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8DE1" w14:textId="77777777" w:rsidR="00FE673C" w:rsidRPr="004170B3" w:rsidRDefault="00FE673C" w:rsidP="00FE673C">
      <w:pPr>
        <w:jc w:val="center"/>
        <w:rPr>
          <w:rFonts w:ascii="Gill Sans MT" w:eastAsia="Calibri" w:hAnsi="Gill Sans MT" w:cs="Arial"/>
        </w:rPr>
      </w:pPr>
      <w:r w:rsidRPr="00C2513E">
        <w:rPr>
          <w:rFonts w:ascii="Gill Sans MT" w:eastAsia="Calibri" w:hAnsi="Gill Sans MT" w:cs="Arial"/>
          <w:noProof/>
          <w:lang w:val="en-US"/>
        </w:rPr>
        <w:drawing>
          <wp:inline distT="0" distB="0" distL="0" distR="0" wp14:anchorId="51C82EA1" wp14:editId="372059A5">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C2513E">
        <w:rPr>
          <w:rFonts w:ascii="Calibri" w:eastAsia="Calibri" w:hAnsi="Calibri" w:cs="Arial"/>
        </w:rPr>
        <w:br/>
      </w:r>
    </w:p>
    <w:p w14:paraId="3D49C2EF" w14:textId="77777777" w:rsidR="00FE673C" w:rsidRPr="004170B3" w:rsidRDefault="00FE673C" w:rsidP="00FE673C">
      <w:pPr>
        <w:jc w:val="center"/>
        <w:rPr>
          <w:rFonts w:ascii="Gill Sans MT" w:eastAsia="Calibri" w:hAnsi="Gill Sans MT" w:cs="Arial"/>
        </w:rPr>
      </w:pPr>
    </w:p>
    <w:p w14:paraId="4C88F3ED" w14:textId="1DC5FB17" w:rsidR="003B1D59" w:rsidRDefault="1C7E295F" w:rsidP="1EC5E539">
      <w:pPr>
        <w:jc w:val="both"/>
        <w:rPr>
          <w:rFonts w:ascii="Gill Sans MT" w:hAnsi="Gill Sans MT"/>
          <w:sz w:val="28"/>
          <w:szCs w:val="28"/>
        </w:rPr>
      </w:pPr>
      <w:r w:rsidRPr="00FE673C">
        <w:rPr>
          <w:rFonts w:ascii="Gill Sans MT" w:hAnsi="Gill Sans MT"/>
          <w:b/>
          <w:bCs/>
          <w:sz w:val="28"/>
          <w:szCs w:val="28"/>
        </w:rPr>
        <w:t>HELEN HOLMES</w:t>
      </w:r>
      <w:r w:rsidR="00B04A33">
        <w:rPr>
          <w:rFonts w:ascii="Gill Sans MT" w:hAnsi="Gill Sans MT"/>
          <w:b/>
          <w:bCs/>
          <w:sz w:val="28"/>
          <w:szCs w:val="28"/>
        </w:rPr>
        <w:t>.</w:t>
      </w:r>
      <w:r w:rsidRPr="00FE673C">
        <w:rPr>
          <w:rFonts w:ascii="Gill Sans MT" w:hAnsi="Gill Sans MT"/>
          <w:b/>
          <w:bCs/>
          <w:sz w:val="28"/>
          <w:szCs w:val="28"/>
        </w:rPr>
        <w:t xml:space="preserve"> </w:t>
      </w:r>
      <w:r w:rsidRPr="00FE673C">
        <w:rPr>
          <w:rFonts w:ascii="Gill Sans MT" w:hAnsi="Gill Sans MT"/>
          <w:i/>
          <w:iCs/>
          <w:sz w:val="28"/>
          <w:szCs w:val="28"/>
        </w:rPr>
        <w:t>THE MATERIALITY OF NOTHING: EXPLORING OUR EVERYDAY RELATION</w:t>
      </w:r>
      <w:r w:rsidR="413B89DB" w:rsidRPr="00FE673C">
        <w:rPr>
          <w:rFonts w:ascii="Gill Sans MT" w:hAnsi="Gill Sans MT"/>
          <w:i/>
          <w:iCs/>
          <w:sz w:val="28"/>
          <w:szCs w:val="28"/>
        </w:rPr>
        <w:t>S</w:t>
      </w:r>
      <w:r w:rsidRPr="00FE673C">
        <w:rPr>
          <w:rFonts w:ascii="Gill Sans MT" w:hAnsi="Gill Sans MT"/>
          <w:i/>
          <w:iCs/>
          <w:sz w:val="28"/>
          <w:szCs w:val="28"/>
        </w:rPr>
        <w:t xml:space="preserve">HIPS WITH OBJECTS ABSENT AND PRESENT. </w:t>
      </w:r>
      <w:r w:rsidRPr="00FE673C">
        <w:rPr>
          <w:rFonts w:ascii="Gill Sans MT" w:hAnsi="Gill Sans MT"/>
          <w:sz w:val="28"/>
          <w:szCs w:val="28"/>
        </w:rPr>
        <w:t>NEW YORK: ROUTLEDGE 2024. 163 P. ISBN: 9780367655570.</w:t>
      </w:r>
    </w:p>
    <w:p w14:paraId="1F4C1FE7" w14:textId="77777777" w:rsidR="00FE673C" w:rsidRPr="00FE673C" w:rsidRDefault="00FE673C" w:rsidP="1EC5E539">
      <w:pPr>
        <w:jc w:val="both"/>
        <w:rPr>
          <w:rFonts w:ascii="Gill Sans MT" w:hAnsi="Gill Sans MT"/>
        </w:rPr>
      </w:pPr>
    </w:p>
    <w:p w14:paraId="4F0D4860" w14:textId="0948E514" w:rsidR="003B1D59" w:rsidRPr="00196025" w:rsidRDefault="003B1D59" w:rsidP="003B1D59">
      <w:pPr>
        <w:jc w:val="center"/>
        <w:rPr>
          <w:rFonts w:ascii="Gill Sans MT" w:hAnsi="Gill Sans MT"/>
          <w:sz w:val="28"/>
          <w:szCs w:val="28"/>
        </w:rPr>
      </w:pPr>
      <w:r>
        <w:rPr>
          <w:rFonts w:ascii="Gill Sans MT" w:hAnsi="Gill Sans MT"/>
          <w:sz w:val="28"/>
          <w:szCs w:val="28"/>
        </w:rPr>
        <w:t>LAURA BERGIN</w:t>
      </w:r>
      <w:r>
        <w:rPr>
          <w:rStyle w:val="FootnoteReference"/>
          <w:rFonts w:ascii="Gill Sans MT" w:hAnsi="Gill Sans MT"/>
          <w:sz w:val="28"/>
          <w:szCs w:val="28"/>
        </w:rPr>
        <w:footnoteReference w:id="1"/>
      </w:r>
    </w:p>
    <w:p w14:paraId="4A915590" w14:textId="77777777" w:rsidR="003B1D59" w:rsidRPr="00FE673C" w:rsidRDefault="003B1D59" w:rsidP="003B1D59">
      <w:pPr>
        <w:jc w:val="both"/>
        <w:rPr>
          <w:rFonts w:ascii="Gill Sans MT" w:hAnsi="Gill Sans MT" w:cs="Times New Roman"/>
          <w:lang w:eastAsia="en-GB"/>
        </w:rPr>
      </w:pPr>
    </w:p>
    <w:p w14:paraId="4D55CA28" w14:textId="77777777" w:rsidR="00FE673C" w:rsidRPr="00FE673C" w:rsidRDefault="00FE673C" w:rsidP="003B1D59">
      <w:pPr>
        <w:jc w:val="both"/>
        <w:rPr>
          <w:rFonts w:ascii="Gill Sans MT" w:hAnsi="Gill Sans MT" w:cs="Times New Roman"/>
          <w:lang w:eastAsia="en-GB"/>
        </w:rPr>
      </w:pPr>
    </w:p>
    <w:p w14:paraId="47F87742" w14:textId="5AA2FAD8" w:rsidR="003B1D59" w:rsidRPr="003B1D59" w:rsidRDefault="1C7E295F" w:rsidP="003B1D59">
      <w:pPr>
        <w:jc w:val="both"/>
        <w:rPr>
          <w:rFonts w:ascii="Gill Sans MT" w:hAnsi="Gill Sans MT" w:cs="Times New Roman"/>
          <w:lang w:eastAsia="en-GB"/>
        </w:rPr>
      </w:pPr>
      <w:r w:rsidRPr="1EC5E539">
        <w:rPr>
          <w:rFonts w:ascii="Gill Sans MT" w:hAnsi="Gill Sans MT" w:cs="Times New Roman"/>
          <w:lang w:eastAsia="en-GB"/>
        </w:rPr>
        <w:t xml:space="preserve">Helen Holmes’ </w:t>
      </w:r>
      <w:r w:rsidRPr="1EC5E539">
        <w:rPr>
          <w:rFonts w:ascii="Gill Sans MT" w:hAnsi="Gill Sans MT" w:cs="Times New Roman"/>
          <w:i/>
          <w:iCs/>
          <w:lang w:eastAsia="en-GB"/>
        </w:rPr>
        <w:t xml:space="preserve">The </w:t>
      </w:r>
      <w:r w:rsidR="008B0B04">
        <w:rPr>
          <w:rFonts w:ascii="Gill Sans MT" w:hAnsi="Gill Sans MT" w:cs="Times New Roman"/>
          <w:i/>
          <w:iCs/>
          <w:lang w:eastAsia="en-GB"/>
        </w:rPr>
        <w:t>m</w:t>
      </w:r>
      <w:r w:rsidRPr="1EC5E539">
        <w:rPr>
          <w:rFonts w:ascii="Gill Sans MT" w:hAnsi="Gill Sans MT" w:cs="Times New Roman"/>
          <w:i/>
          <w:iCs/>
          <w:lang w:eastAsia="en-GB"/>
        </w:rPr>
        <w:t xml:space="preserve">ateriality of </w:t>
      </w:r>
      <w:r w:rsidR="008B0B04">
        <w:rPr>
          <w:rFonts w:ascii="Gill Sans MT" w:hAnsi="Gill Sans MT" w:cs="Times New Roman"/>
          <w:i/>
          <w:iCs/>
          <w:lang w:eastAsia="en-GB"/>
        </w:rPr>
        <w:t>n</w:t>
      </w:r>
      <w:r w:rsidRPr="1EC5E539">
        <w:rPr>
          <w:rFonts w:ascii="Gill Sans MT" w:hAnsi="Gill Sans MT" w:cs="Times New Roman"/>
          <w:i/>
          <w:iCs/>
          <w:lang w:eastAsia="en-GB"/>
        </w:rPr>
        <w:t>othing</w:t>
      </w:r>
      <w:r w:rsidRPr="1EC5E539">
        <w:rPr>
          <w:rFonts w:ascii="Gill Sans MT" w:hAnsi="Gill Sans MT" w:cs="Times New Roman"/>
          <w:lang w:eastAsia="en-GB"/>
        </w:rPr>
        <w:t xml:space="preserve"> offers a provocative intervention in material culture studies by foregrounding absence as an active and generative force in everyday life. Drawing on interdisciplinary frameworks from anthropology, sociology, and science and technology studies, Holmes challenges conventional understandings of materiality, arguing that </w:t>
      </w:r>
      <w:r w:rsidR="4C984504" w:rsidRPr="1EC5E539">
        <w:rPr>
          <w:rFonts w:ascii="Gill Sans MT" w:hAnsi="Gill Sans MT" w:cs="Times New Roman"/>
          <w:lang w:eastAsia="en-GB"/>
        </w:rPr>
        <w:t>absent</w:t>
      </w:r>
      <w:r w:rsidRPr="1EC5E539">
        <w:rPr>
          <w:rFonts w:ascii="Gill Sans MT" w:hAnsi="Gill Sans MT" w:cs="Times New Roman"/>
          <w:lang w:eastAsia="en-GB"/>
        </w:rPr>
        <w:t xml:space="preserve"> objects, whether lost, discarded, forgotten, or unmade, continue to shape social relations, emotions, and practices. Through a series of case studies, the book demonstrates how absence operates within domestic spaces, digital environments, and sustainability initiatives, positioning ‘nothingness’ as a critical site of inquiry.</w:t>
      </w:r>
    </w:p>
    <w:p w14:paraId="0CAF8423" w14:textId="582B144F" w:rsidR="003B1D59" w:rsidRPr="003B1D59" w:rsidRDefault="2532D30C" w:rsidP="2A989A71">
      <w:pPr>
        <w:ind w:firstLine="720"/>
        <w:jc w:val="both"/>
        <w:rPr>
          <w:rFonts w:ascii="Gill Sans MT" w:hAnsi="Gill Sans MT" w:cs="Times New Roman"/>
          <w:lang w:eastAsia="en-GB"/>
        </w:rPr>
      </w:pPr>
      <w:r w:rsidRPr="1EC5E539">
        <w:rPr>
          <w:rFonts w:ascii="Gill Sans MT" w:hAnsi="Gill Sans MT" w:cs="Times New Roman"/>
          <w:lang w:eastAsia="en-GB"/>
        </w:rPr>
        <w:t>Throughout the book</w:t>
      </w:r>
      <w:r w:rsidR="0CB0700F" w:rsidRPr="1EC5E539">
        <w:rPr>
          <w:rFonts w:ascii="Gill Sans MT" w:hAnsi="Gill Sans MT" w:cs="Times New Roman"/>
          <w:lang w:eastAsia="en-GB"/>
        </w:rPr>
        <w:t>,</w:t>
      </w:r>
      <w:r w:rsidRPr="1EC5E539">
        <w:rPr>
          <w:rFonts w:ascii="Gill Sans MT" w:hAnsi="Gill Sans MT" w:cs="Times New Roman"/>
          <w:lang w:eastAsia="en-GB"/>
        </w:rPr>
        <w:t xml:space="preserve"> H</w:t>
      </w:r>
      <w:r w:rsidR="1C7E295F" w:rsidRPr="1EC5E539">
        <w:rPr>
          <w:rFonts w:ascii="Gill Sans MT" w:hAnsi="Gill Sans MT" w:cs="Times New Roman"/>
          <w:lang w:eastAsia="en-GB"/>
        </w:rPr>
        <w:t>olmes</w:t>
      </w:r>
      <w:r w:rsidR="4B6974D3" w:rsidRPr="1EC5E539">
        <w:rPr>
          <w:rFonts w:ascii="Gill Sans MT" w:hAnsi="Gill Sans MT" w:cs="Times New Roman"/>
          <w:lang w:eastAsia="en-GB"/>
        </w:rPr>
        <w:t xml:space="preserve"> argues </w:t>
      </w:r>
      <w:r w:rsidR="1C7E295F" w:rsidRPr="1EC5E539">
        <w:rPr>
          <w:rFonts w:ascii="Gill Sans MT" w:hAnsi="Gill Sans MT" w:cs="Times New Roman"/>
          <w:lang w:eastAsia="en-GB"/>
        </w:rPr>
        <w:t>that material absence</w:t>
      </w:r>
      <w:r w:rsidR="2BB095C0" w:rsidRPr="1EC5E539">
        <w:rPr>
          <w:rFonts w:ascii="Gill Sans MT" w:hAnsi="Gill Sans MT" w:cs="Times New Roman"/>
          <w:lang w:eastAsia="en-GB"/>
        </w:rPr>
        <w:t xml:space="preserve"> is</w:t>
      </w:r>
      <w:r w:rsidR="1C7E295F" w:rsidRPr="1EC5E539">
        <w:rPr>
          <w:rFonts w:ascii="Gill Sans MT" w:hAnsi="Gill Sans MT" w:cs="Times New Roman"/>
          <w:lang w:eastAsia="en-GB"/>
        </w:rPr>
        <w:t xml:space="preserve"> </w:t>
      </w:r>
      <w:r w:rsidR="1DE408E2" w:rsidRPr="1EC5E539">
        <w:rPr>
          <w:rFonts w:ascii="Gill Sans MT" w:hAnsi="Gill Sans MT" w:cs="Times New Roman"/>
          <w:lang w:eastAsia="en-GB"/>
        </w:rPr>
        <w:t xml:space="preserve">an ongoing process </w:t>
      </w:r>
      <w:r w:rsidR="1C7E295F" w:rsidRPr="1EC5E539">
        <w:rPr>
          <w:rFonts w:ascii="Gill Sans MT" w:hAnsi="Gill Sans MT" w:cs="Times New Roman"/>
          <w:lang w:eastAsia="en-GB"/>
        </w:rPr>
        <w:t>with social, political, and affective consequences</w:t>
      </w:r>
      <w:r w:rsidR="07F9C9EC" w:rsidRPr="1EC5E539">
        <w:rPr>
          <w:rFonts w:ascii="Gill Sans MT" w:hAnsi="Gill Sans MT" w:cs="Times New Roman"/>
          <w:lang w:eastAsia="en-GB"/>
        </w:rPr>
        <w:t>.</w:t>
      </w:r>
      <w:r w:rsidR="1C7E295F" w:rsidRPr="1EC5E539">
        <w:rPr>
          <w:rFonts w:ascii="Gill Sans MT" w:hAnsi="Gill Sans MT" w:cs="Times New Roman"/>
          <w:lang w:eastAsia="en-GB"/>
        </w:rPr>
        <w:t xml:space="preserve"> This assertion builds on </w:t>
      </w:r>
      <w:r w:rsidR="3631FE55" w:rsidRPr="1EC5E539">
        <w:rPr>
          <w:rFonts w:ascii="Gill Sans MT" w:hAnsi="Gill Sans MT" w:cs="Times New Roman"/>
          <w:lang w:eastAsia="en-GB"/>
        </w:rPr>
        <w:t xml:space="preserve">and extends </w:t>
      </w:r>
      <w:r w:rsidR="1C7E295F" w:rsidRPr="1EC5E539">
        <w:rPr>
          <w:rFonts w:ascii="Gill Sans MT" w:hAnsi="Gill Sans MT" w:cs="Times New Roman"/>
          <w:lang w:eastAsia="en-GB"/>
        </w:rPr>
        <w:t>established anthropological work on materiality (Miller 2005</w:t>
      </w:r>
      <w:r w:rsidR="004170B3">
        <w:rPr>
          <w:rFonts w:ascii="Gill Sans MT" w:hAnsi="Gill Sans MT" w:cs="Times New Roman"/>
          <w:lang w:eastAsia="en-GB"/>
        </w:rPr>
        <w:t>,</w:t>
      </w:r>
      <w:r w:rsidR="1C7E295F" w:rsidRPr="1EC5E539">
        <w:rPr>
          <w:rFonts w:ascii="Gill Sans MT" w:hAnsi="Gill Sans MT" w:cs="Times New Roman"/>
          <w:lang w:eastAsia="en-GB"/>
        </w:rPr>
        <w:t xml:space="preserve"> Ingold 2012) by emphasising the relational dynamics between presence and absence. The book deftly illustrates how objects that are no longer physically present continue to exert influence, </w:t>
      </w:r>
      <w:r w:rsidR="0EDB361F" w:rsidRPr="1EC5E539">
        <w:rPr>
          <w:rFonts w:ascii="Gill Sans MT" w:hAnsi="Gill Sans MT" w:cs="Times New Roman"/>
          <w:lang w:eastAsia="en-GB"/>
        </w:rPr>
        <w:t xml:space="preserve">or ‘haunt’, </w:t>
      </w:r>
      <w:r w:rsidR="1C7E295F" w:rsidRPr="1EC5E539">
        <w:rPr>
          <w:rFonts w:ascii="Gill Sans MT" w:hAnsi="Gill Sans MT" w:cs="Times New Roman"/>
          <w:lang w:eastAsia="en-GB"/>
        </w:rPr>
        <w:t>in the form of waste, digital possessions, or anticipated but unrealised materialities.</w:t>
      </w:r>
    </w:p>
    <w:p w14:paraId="446CE930" w14:textId="1320492B" w:rsidR="003B1D59" w:rsidRPr="003B1D59" w:rsidRDefault="07D339E7" w:rsidP="2A989A71">
      <w:pPr>
        <w:ind w:firstLine="720"/>
        <w:jc w:val="both"/>
        <w:rPr>
          <w:rFonts w:ascii="Gill Sans MT" w:hAnsi="Gill Sans MT" w:cs="Times New Roman"/>
          <w:lang w:eastAsia="en-GB"/>
        </w:rPr>
      </w:pPr>
      <w:r w:rsidRPr="1EC5E539">
        <w:rPr>
          <w:rFonts w:ascii="Gill Sans MT" w:hAnsi="Gill Sans MT" w:cs="Times New Roman"/>
          <w:lang w:eastAsia="en-GB"/>
        </w:rPr>
        <w:t>Holmes’</w:t>
      </w:r>
      <w:r w:rsidR="1C7E295F" w:rsidRPr="1EC5E539">
        <w:rPr>
          <w:rFonts w:ascii="Gill Sans MT" w:hAnsi="Gill Sans MT" w:cs="Times New Roman"/>
          <w:lang w:eastAsia="en-GB"/>
        </w:rPr>
        <w:t xml:space="preserve"> analysis is enriched by a range of case studies</w:t>
      </w:r>
      <w:r w:rsidRPr="1EC5E539">
        <w:rPr>
          <w:rFonts w:ascii="Gill Sans MT" w:hAnsi="Gill Sans MT" w:cs="Times New Roman"/>
          <w:lang w:eastAsia="en-GB"/>
        </w:rPr>
        <w:t xml:space="preserve"> from her decade-long career</w:t>
      </w:r>
      <w:r w:rsidR="1C7E295F" w:rsidRPr="1EC5E539">
        <w:rPr>
          <w:rFonts w:ascii="Gill Sans MT" w:hAnsi="Gill Sans MT" w:cs="Times New Roman"/>
          <w:lang w:eastAsia="en-GB"/>
        </w:rPr>
        <w:t xml:space="preserve"> highlight</w:t>
      </w:r>
      <w:r w:rsidR="7D3F3F9B" w:rsidRPr="1EC5E539">
        <w:rPr>
          <w:rFonts w:ascii="Gill Sans MT" w:hAnsi="Gill Sans MT" w:cs="Times New Roman"/>
          <w:lang w:eastAsia="en-GB"/>
        </w:rPr>
        <w:t>ing</w:t>
      </w:r>
      <w:r w:rsidR="1C7E295F" w:rsidRPr="1EC5E539">
        <w:rPr>
          <w:rFonts w:ascii="Gill Sans MT" w:hAnsi="Gill Sans MT" w:cs="Times New Roman"/>
          <w:lang w:eastAsia="en-GB"/>
        </w:rPr>
        <w:t xml:space="preserve"> the</w:t>
      </w:r>
      <w:r w:rsidR="634A76C4" w:rsidRPr="1EC5E539">
        <w:rPr>
          <w:rFonts w:ascii="Gill Sans MT" w:hAnsi="Gill Sans MT" w:cs="Times New Roman"/>
          <w:lang w:eastAsia="en-GB"/>
        </w:rPr>
        <w:t xml:space="preserve"> multifaceted and</w:t>
      </w:r>
      <w:r w:rsidR="1C7E295F" w:rsidRPr="1EC5E539">
        <w:rPr>
          <w:rFonts w:ascii="Gill Sans MT" w:hAnsi="Gill Sans MT" w:cs="Times New Roman"/>
          <w:lang w:eastAsia="en-GB"/>
        </w:rPr>
        <w:t xml:space="preserve"> </w:t>
      </w:r>
      <w:r w:rsidR="183E298D" w:rsidRPr="1EC5E539">
        <w:rPr>
          <w:rFonts w:ascii="Gill Sans MT" w:hAnsi="Gill Sans MT" w:cs="Times New Roman"/>
          <w:lang w:eastAsia="en-GB"/>
        </w:rPr>
        <w:t>complex</w:t>
      </w:r>
      <w:r w:rsidR="1C7E295F" w:rsidRPr="1EC5E539">
        <w:rPr>
          <w:rFonts w:ascii="Gill Sans MT" w:hAnsi="Gill Sans MT" w:cs="Times New Roman"/>
          <w:lang w:eastAsia="en-GB"/>
        </w:rPr>
        <w:t xml:space="preserve"> impact of absence. For </w:t>
      </w:r>
      <w:r w:rsidR="3A06E60F" w:rsidRPr="1EC5E539">
        <w:rPr>
          <w:rFonts w:ascii="Gill Sans MT" w:hAnsi="Gill Sans MT" w:cs="Times New Roman"/>
          <w:lang w:eastAsia="en-GB"/>
        </w:rPr>
        <w:t>example</w:t>
      </w:r>
      <w:r w:rsidR="1C7E295F" w:rsidRPr="1EC5E539">
        <w:rPr>
          <w:rFonts w:ascii="Gill Sans MT" w:hAnsi="Gill Sans MT" w:cs="Times New Roman"/>
          <w:lang w:eastAsia="en-GB"/>
        </w:rPr>
        <w:t xml:space="preserve">, </w:t>
      </w:r>
      <w:r w:rsidR="7DE305AA" w:rsidRPr="1EC5E539">
        <w:rPr>
          <w:rFonts w:ascii="Gill Sans MT" w:hAnsi="Gill Sans MT" w:cs="Times New Roman"/>
          <w:lang w:eastAsia="en-GB"/>
        </w:rPr>
        <w:t>she</w:t>
      </w:r>
      <w:r w:rsidR="1C7E295F" w:rsidRPr="1EC5E539">
        <w:rPr>
          <w:rFonts w:ascii="Gill Sans MT" w:hAnsi="Gill Sans MT" w:cs="Times New Roman"/>
          <w:lang w:eastAsia="en-GB"/>
        </w:rPr>
        <w:t xml:space="preserve"> examines</w:t>
      </w:r>
      <w:r w:rsidR="7DF57DBC" w:rsidRPr="1EC5E539">
        <w:rPr>
          <w:rFonts w:ascii="Gill Sans MT" w:hAnsi="Gill Sans MT" w:cs="Times New Roman"/>
          <w:lang w:eastAsia="en-GB"/>
        </w:rPr>
        <w:t xml:space="preserve"> how</w:t>
      </w:r>
      <w:r w:rsidR="1C7E295F" w:rsidRPr="1EC5E539">
        <w:rPr>
          <w:rFonts w:ascii="Gill Sans MT" w:hAnsi="Gill Sans MT" w:cs="Times New Roman"/>
          <w:lang w:eastAsia="en-GB"/>
        </w:rPr>
        <w:t xml:space="preserve"> people experience and interact with discarded objects, revealing how material </w:t>
      </w:r>
      <w:r w:rsidR="235B2960" w:rsidRPr="1EC5E539">
        <w:rPr>
          <w:rFonts w:ascii="Gill Sans MT" w:hAnsi="Gill Sans MT" w:cs="Times New Roman"/>
          <w:lang w:eastAsia="en-GB"/>
        </w:rPr>
        <w:t xml:space="preserve">(dis)use </w:t>
      </w:r>
      <w:r w:rsidR="1C7E295F" w:rsidRPr="1EC5E539">
        <w:rPr>
          <w:rFonts w:ascii="Gill Sans MT" w:hAnsi="Gill Sans MT" w:cs="Times New Roman"/>
          <w:lang w:eastAsia="en-GB"/>
        </w:rPr>
        <w:t xml:space="preserve">is embedded in broader socio-economic and environmental frameworks. </w:t>
      </w:r>
      <w:r w:rsidR="47A35755" w:rsidRPr="1EC5E539">
        <w:rPr>
          <w:rFonts w:ascii="Gill Sans MT" w:hAnsi="Gill Sans MT" w:cs="Times New Roman"/>
          <w:lang w:eastAsia="en-GB"/>
        </w:rPr>
        <w:t xml:space="preserve">Her </w:t>
      </w:r>
      <w:r w:rsidR="1C7E295F" w:rsidRPr="1EC5E539">
        <w:rPr>
          <w:rFonts w:ascii="Gill Sans MT" w:hAnsi="Gill Sans MT" w:cs="Times New Roman"/>
          <w:lang w:eastAsia="en-GB"/>
        </w:rPr>
        <w:t xml:space="preserve">discussion of digital possessions, such as lost data or deleted social media accounts, </w:t>
      </w:r>
      <w:r w:rsidR="73423126" w:rsidRPr="1EC5E539">
        <w:rPr>
          <w:rFonts w:ascii="Gill Sans MT" w:hAnsi="Gill Sans MT" w:cs="Times New Roman"/>
          <w:lang w:eastAsia="en-GB"/>
        </w:rPr>
        <w:t>incorporates</w:t>
      </w:r>
      <w:r w:rsidR="0AE47EC4" w:rsidRPr="1EC5E539">
        <w:rPr>
          <w:rFonts w:ascii="Gill Sans MT" w:hAnsi="Gill Sans MT" w:cs="Times New Roman"/>
          <w:lang w:eastAsia="en-GB"/>
        </w:rPr>
        <w:t xml:space="preserve"> </w:t>
      </w:r>
      <w:r w:rsidR="1C7E295F" w:rsidRPr="1EC5E539">
        <w:rPr>
          <w:rFonts w:ascii="Gill Sans MT" w:hAnsi="Gill Sans MT" w:cs="Times New Roman"/>
          <w:lang w:eastAsia="en-GB"/>
        </w:rPr>
        <w:t>discourse on virtual materiality (Drazin 2012</w:t>
      </w:r>
      <w:r w:rsidR="004170B3">
        <w:rPr>
          <w:rFonts w:ascii="Gill Sans MT" w:hAnsi="Gill Sans MT" w:cs="Times New Roman"/>
          <w:lang w:eastAsia="en-GB"/>
        </w:rPr>
        <w:t>,</w:t>
      </w:r>
      <w:r w:rsidR="1C7E295F" w:rsidRPr="1EC5E539">
        <w:rPr>
          <w:rFonts w:ascii="Gill Sans MT" w:hAnsi="Gill Sans MT" w:cs="Times New Roman"/>
          <w:lang w:eastAsia="en-GB"/>
        </w:rPr>
        <w:t xml:space="preserve"> Pink et al. 2016), complicating traditional boundaries between tangible and intangible forms of ownership.</w:t>
      </w:r>
    </w:p>
    <w:p w14:paraId="63D701F9" w14:textId="3B2ABAD8" w:rsidR="003B1D59" w:rsidRPr="003B1D59" w:rsidRDefault="1C7E295F" w:rsidP="2A989A71">
      <w:pPr>
        <w:ind w:firstLine="720"/>
        <w:jc w:val="both"/>
        <w:rPr>
          <w:rFonts w:ascii="Gill Sans MT" w:hAnsi="Gill Sans MT" w:cs="Times New Roman"/>
          <w:lang w:eastAsia="en-GB"/>
        </w:rPr>
      </w:pPr>
      <w:r w:rsidRPr="1EC5E539">
        <w:rPr>
          <w:rFonts w:ascii="Gill Sans MT" w:hAnsi="Gill Sans MT" w:cs="Times New Roman"/>
          <w:lang w:eastAsia="en-GB"/>
        </w:rPr>
        <w:t>One of the book’s most compelling contributions is its interrogation of sustainability through the lens of absence. Holmes critically engages with circular economy</w:t>
      </w:r>
      <w:r w:rsidR="3B98A37C" w:rsidRPr="1EC5E539">
        <w:rPr>
          <w:rFonts w:ascii="Gill Sans MT" w:hAnsi="Gill Sans MT" w:cs="Times New Roman"/>
          <w:lang w:eastAsia="en-GB"/>
        </w:rPr>
        <w:t xml:space="preserve"> theories</w:t>
      </w:r>
      <w:r w:rsidRPr="1EC5E539">
        <w:rPr>
          <w:rFonts w:ascii="Gill Sans MT" w:hAnsi="Gill Sans MT" w:cs="Times New Roman"/>
          <w:lang w:eastAsia="en-GB"/>
        </w:rPr>
        <w:t>, demonstrating how material disappearance</w:t>
      </w:r>
      <w:r w:rsidR="58AA5F06" w:rsidRPr="1EC5E539">
        <w:rPr>
          <w:rFonts w:ascii="Gill Sans MT" w:hAnsi="Gill Sans MT" w:cs="Times New Roman"/>
          <w:lang w:eastAsia="en-GB"/>
        </w:rPr>
        <w:t xml:space="preserve"> produces </w:t>
      </w:r>
      <w:r w:rsidR="7DA56DE4" w:rsidRPr="1EC5E539">
        <w:rPr>
          <w:rFonts w:ascii="Gill Sans MT" w:hAnsi="Gill Sans MT" w:cs="Times New Roman"/>
          <w:lang w:eastAsia="en-GB"/>
        </w:rPr>
        <w:t xml:space="preserve">and reflects </w:t>
      </w:r>
      <w:r w:rsidR="58AA5F06" w:rsidRPr="1EC5E539">
        <w:rPr>
          <w:rFonts w:ascii="Gill Sans MT" w:hAnsi="Gill Sans MT" w:cs="Times New Roman"/>
          <w:lang w:eastAsia="en-GB"/>
        </w:rPr>
        <w:t>social tensions</w:t>
      </w:r>
      <w:r w:rsidRPr="1EC5E539">
        <w:rPr>
          <w:rFonts w:ascii="Gill Sans MT" w:hAnsi="Gill Sans MT" w:cs="Times New Roman"/>
          <w:lang w:eastAsia="en-GB"/>
        </w:rPr>
        <w:t xml:space="preserve"> through recycling, waste management, or the phasing out of single-use plastics. By focusing on what is removed, rather than what remains, Holmes shifts the conversation on sustainability from visible interventions to an analysis of the unseen processes that structure contemporary consumption and disposal practices.</w:t>
      </w:r>
    </w:p>
    <w:p w14:paraId="4A738AAB" w14:textId="18F25C11" w:rsidR="003B1D59" w:rsidRPr="003B1D59" w:rsidRDefault="1C7E295F" w:rsidP="1EC5E539">
      <w:pPr>
        <w:spacing w:line="259" w:lineRule="auto"/>
        <w:ind w:firstLine="720"/>
        <w:jc w:val="both"/>
        <w:rPr>
          <w:rFonts w:ascii="Gill Sans MT" w:hAnsi="Gill Sans MT" w:cs="Times New Roman"/>
          <w:lang w:eastAsia="en-GB"/>
        </w:rPr>
      </w:pPr>
      <w:r w:rsidRPr="1EC5E539">
        <w:rPr>
          <w:rFonts w:ascii="Gill Sans MT" w:hAnsi="Gill Sans MT" w:cs="Times New Roman"/>
          <w:lang w:eastAsia="en-GB"/>
        </w:rPr>
        <w:t>This approach</w:t>
      </w:r>
      <w:r w:rsidR="16A392A9" w:rsidRPr="1EC5E539">
        <w:rPr>
          <w:rFonts w:ascii="Gill Sans MT" w:hAnsi="Gill Sans MT" w:cs="Times New Roman"/>
          <w:lang w:eastAsia="en-GB"/>
        </w:rPr>
        <w:t xml:space="preserve"> to (</w:t>
      </w:r>
      <w:r w:rsidR="3EEA8A74" w:rsidRPr="1EC5E539">
        <w:rPr>
          <w:rFonts w:ascii="Gill Sans MT" w:hAnsi="Gill Sans MT" w:cs="Times New Roman"/>
          <w:lang w:eastAsia="en-GB"/>
        </w:rPr>
        <w:t xml:space="preserve">in)visibility in sustainability research resonates </w:t>
      </w:r>
      <w:r w:rsidRPr="1EC5E539">
        <w:rPr>
          <w:rFonts w:ascii="Gill Sans MT" w:hAnsi="Gill Sans MT" w:cs="Times New Roman"/>
          <w:lang w:eastAsia="en-GB"/>
        </w:rPr>
        <w:t>with anthropological critiques of waste (Douglas 1966</w:t>
      </w:r>
      <w:r w:rsidR="004170B3">
        <w:rPr>
          <w:rFonts w:ascii="Gill Sans MT" w:hAnsi="Gill Sans MT" w:cs="Times New Roman"/>
          <w:lang w:eastAsia="en-GB"/>
        </w:rPr>
        <w:t>,</w:t>
      </w:r>
      <w:r w:rsidRPr="1EC5E539">
        <w:rPr>
          <w:rFonts w:ascii="Gill Sans MT" w:hAnsi="Gill Sans MT" w:cs="Times New Roman"/>
          <w:lang w:eastAsia="en-GB"/>
        </w:rPr>
        <w:t xml:space="preserve"> Reno 2015) and contributes to emerging debates on the ‘politics of disappearance’ in environmental governance (Gabrys 2019). Holmes argues that </w:t>
      </w:r>
      <w:r w:rsidRPr="1EC5E539">
        <w:rPr>
          <w:rFonts w:ascii="Gill Sans MT" w:hAnsi="Gill Sans MT" w:cs="Times New Roman"/>
          <w:lang w:eastAsia="en-GB"/>
        </w:rPr>
        <w:lastRenderedPageBreak/>
        <w:t xml:space="preserve">the rhetoric of sustainability often obscures the afterlives of materials, raising important methodological and ethical considerations for researchers studying </w:t>
      </w:r>
      <w:r w:rsidR="5D68453A" w:rsidRPr="1EC5E539">
        <w:rPr>
          <w:rFonts w:ascii="Gill Sans MT" w:hAnsi="Gill Sans MT" w:cs="Times New Roman"/>
          <w:lang w:eastAsia="en-GB"/>
        </w:rPr>
        <w:t>this field</w:t>
      </w:r>
      <w:r w:rsidRPr="1EC5E539">
        <w:rPr>
          <w:rFonts w:ascii="Gill Sans MT" w:hAnsi="Gill Sans MT" w:cs="Times New Roman"/>
          <w:lang w:eastAsia="en-GB"/>
        </w:rPr>
        <w:t>.</w:t>
      </w:r>
    </w:p>
    <w:p w14:paraId="658180A0" w14:textId="6E3B67BC" w:rsidR="003B1D59" w:rsidRPr="003B1D59" w:rsidRDefault="003B1D59" w:rsidP="2A989A71">
      <w:pPr>
        <w:ind w:firstLine="720"/>
        <w:jc w:val="both"/>
        <w:rPr>
          <w:rFonts w:ascii="Gill Sans MT" w:hAnsi="Gill Sans MT" w:cs="Times New Roman"/>
          <w:lang w:eastAsia="en-GB"/>
        </w:rPr>
      </w:pPr>
      <w:r w:rsidRPr="2A989A71">
        <w:rPr>
          <w:rFonts w:ascii="Gill Sans MT" w:hAnsi="Gill Sans MT" w:cs="Times New Roman"/>
          <w:lang w:eastAsia="en-GB"/>
        </w:rPr>
        <w:t xml:space="preserve">Methodologically, </w:t>
      </w:r>
      <w:r w:rsidRPr="2A989A71">
        <w:rPr>
          <w:rFonts w:ascii="Gill Sans MT" w:hAnsi="Gill Sans MT" w:cs="Times New Roman"/>
          <w:i/>
          <w:iCs/>
          <w:lang w:eastAsia="en-GB"/>
        </w:rPr>
        <w:t xml:space="preserve">The </w:t>
      </w:r>
      <w:r w:rsidR="004170B3">
        <w:rPr>
          <w:rFonts w:ascii="Gill Sans MT" w:hAnsi="Gill Sans MT" w:cs="Times New Roman"/>
          <w:i/>
          <w:iCs/>
          <w:lang w:eastAsia="en-GB"/>
        </w:rPr>
        <w:t>m</w:t>
      </w:r>
      <w:r w:rsidRPr="2A989A71">
        <w:rPr>
          <w:rFonts w:ascii="Gill Sans MT" w:hAnsi="Gill Sans MT" w:cs="Times New Roman"/>
          <w:i/>
          <w:iCs/>
          <w:lang w:eastAsia="en-GB"/>
        </w:rPr>
        <w:t xml:space="preserve">ateriality of </w:t>
      </w:r>
      <w:r w:rsidR="004170B3">
        <w:rPr>
          <w:rFonts w:ascii="Gill Sans MT" w:hAnsi="Gill Sans MT" w:cs="Times New Roman"/>
          <w:i/>
          <w:iCs/>
          <w:lang w:eastAsia="en-GB"/>
        </w:rPr>
        <w:t>n</w:t>
      </w:r>
      <w:r w:rsidRPr="2A989A71">
        <w:rPr>
          <w:rFonts w:ascii="Gill Sans MT" w:hAnsi="Gill Sans MT" w:cs="Times New Roman"/>
          <w:i/>
          <w:iCs/>
          <w:lang w:eastAsia="en-GB"/>
        </w:rPr>
        <w:t>othing</w:t>
      </w:r>
      <w:r w:rsidRPr="2A989A71">
        <w:rPr>
          <w:rFonts w:ascii="Gill Sans MT" w:hAnsi="Gill Sans MT" w:cs="Times New Roman"/>
          <w:lang w:eastAsia="en-GB"/>
        </w:rPr>
        <w:t xml:space="preserve"> pushes the boundaries of ethnographic inquiry by demonstrating how absence can be studied as an empirical phenomenon. Holmes employs an eclectic mix of qualitative methods, including participant observation, interviews, and visual methods (including photography, filming, </w:t>
      </w:r>
      <w:r w:rsidR="00AD5581" w:rsidRPr="2A989A71">
        <w:rPr>
          <w:rFonts w:ascii="Gill Sans MT" w:hAnsi="Gill Sans MT" w:cs="Times New Roman"/>
          <w:lang w:eastAsia="en-GB"/>
        </w:rPr>
        <w:t xml:space="preserve">and </w:t>
      </w:r>
      <w:r w:rsidRPr="2A989A71">
        <w:rPr>
          <w:rFonts w:ascii="Gill Sans MT" w:hAnsi="Gill Sans MT" w:cs="Times New Roman"/>
          <w:lang w:eastAsia="en-GB"/>
        </w:rPr>
        <w:t xml:space="preserve">drawing), to capture </w:t>
      </w:r>
      <w:r w:rsidR="00F53871" w:rsidRPr="2A989A71">
        <w:rPr>
          <w:rFonts w:ascii="Gill Sans MT" w:hAnsi="Gill Sans MT" w:cs="Times New Roman"/>
          <w:lang w:eastAsia="en-GB"/>
        </w:rPr>
        <w:t>how</w:t>
      </w:r>
      <w:r w:rsidRPr="2A989A71">
        <w:rPr>
          <w:rFonts w:ascii="Gill Sans MT" w:hAnsi="Gill Sans MT" w:cs="Times New Roman"/>
          <w:lang w:eastAsia="en-GB"/>
        </w:rPr>
        <w:t xml:space="preserve"> absence is enacted and experienced. This approach is particularly relevant for anthropologists working on themes of ephemerality, loss, and the intangible dimensions of material culture.</w:t>
      </w:r>
    </w:p>
    <w:p w14:paraId="34305936" w14:textId="3705F8E3" w:rsidR="003B1D59" w:rsidRPr="003B1D59" w:rsidRDefault="1C7E295F" w:rsidP="2A989A71">
      <w:pPr>
        <w:ind w:firstLine="720"/>
        <w:jc w:val="both"/>
        <w:rPr>
          <w:rFonts w:ascii="Gill Sans MT" w:hAnsi="Gill Sans MT" w:cs="Times New Roman"/>
          <w:lang w:eastAsia="en-GB"/>
        </w:rPr>
      </w:pPr>
      <w:r w:rsidRPr="1EC5E539">
        <w:rPr>
          <w:rFonts w:ascii="Gill Sans MT" w:hAnsi="Gill Sans MT" w:cs="Times New Roman"/>
          <w:lang w:eastAsia="en-GB"/>
        </w:rPr>
        <w:t xml:space="preserve">The book also engages with affect theory, showing how absence is </w:t>
      </w:r>
      <w:r w:rsidR="0463BD69" w:rsidRPr="1EC5E539">
        <w:rPr>
          <w:rFonts w:ascii="Gill Sans MT" w:hAnsi="Gill Sans MT" w:cs="Times New Roman"/>
          <w:lang w:eastAsia="en-GB"/>
        </w:rPr>
        <w:t>structurally produced and</w:t>
      </w:r>
      <w:r w:rsidRPr="1EC5E539">
        <w:rPr>
          <w:rFonts w:ascii="Gill Sans MT" w:hAnsi="Gill Sans MT" w:cs="Times New Roman"/>
          <w:lang w:eastAsia="en-GB"/>
        </w:rPr>
        <w:t xml:space="preserve"> deeply felt. Holmes’ discussion of how people emotionally navigate missing objects through nostalgia, grief, or frustration, </w:t>
      </w:r>
      <w:r w:rsidR="2D735A3A" w:rsidRPr="1EC5E539">
        <w:rPr>
          <w:rFonts w:ascii="Gill Sans MT" w:hAnsi="Gill Sans MT" w:cs="Times New Roman"/>
          <w:lang w:eastAsia="en-GB"/>
        </w:rPr>
        <w:t xml:space="preserve">as well as how they are ‘haunted’ by lost or absent </w:t>
      </w:r>
      <w:r w:rsidR="7564C9EA" w:rsidRPr="1EC5E539">
        <w:rPr>
          <w:rFonts w:ascii="Gill Sans MT" w:hAnsi="Gill Sans MT" w:cs="Times New Roman"/>
          <w:lang w:eastAsia="en-GB"/>
        </w:rPr>
        <w:t>objects</w:t>
      </w:r>
      <w:r w:rsidR="2D735A3A" w:rsidRPr="1EC5E539">
        <w:rPr>
          <w:rFonts w:ascii="Gill Sans MT" w:hAnsi="Gill Sans MT" w:cs="Times New Roman"/>
          <w:lang w:eastAsia="en-GB"/>
        </w:rPr>
        <w:t xml:space="preserve">, </w:t>
      </w:r>
      <w:r w:rsidRPr="1EC5E539">
        <w:rPr>
          <w:rFonts w:ascii="Gill Sans MT" w:hAnsi="Gill Sans MT" w:cs="Times New Roman"/>
          <w:lang w:eastAsia="en-GB"/>
        </w:rPr>
        <w:t>aligns with broader anthropological engagements with affect</w:t>
      </w:r>
      <w:r w:rsidR="3FAFD504" w:rsidRPr="1EC5E539">
        <w:rPr>
          <w:rFonts w:ascii="Gill Sans MT" w:hAnsi="Gill Sans MT" w:cs="Times New Roman"/>
          <w:lang w:eastAsia="en-GB"/>
        </w:rPr>
        <w:t>, loss,</w:t>
      </w:r>
      <w:r w:rsidRPr="1EC5E539">
        <w:rPr>
          <w:rFonts w:ascii="Gill Sans MT" w:hAnsi="Gill Sans MT" w:cs="Times New Roman"/>
          <w:lang w:eastAsia="en-GB"/>
        </w:rPr>
        <w:t xml:space="preserve"> and materiality (Navaro-Yashin 2012</w:t>
      </w:r>
      <w:r w:rsidR="004170B3">
        <w:rPr>
          <w:rFonts w:ascii="Gill Sans MT" w:hAnsi="Gill Sans MT" w:cs="Times New Roman"/>
          <w:lang w:eastAsia="en-GB"/>
        </w:rPr>
        <w:t>,</w:t>
      </w:r>
      <w:r w:rsidRPr="1EC5E539">
        <w:rPr>
          <w:rFonts w:ascii="Gill Sans MT" w:hAnsi="Gill Sans MT" w:cs="Times New Roman"/>
          <w:lang w:eastAsia="en-GB"/>
        </w:rPr>
        <w:t xml:space="preserve"> Ahmed 2014).</w:t>
      </w:r>
    </w:p>
    <w:p w14:paraId="1D4DC928" w14:textId="514ECCA2" w:rsidR="003B1D59" w:rsidRPr="003B1D59" w:rsidRDefault="1C7E295F" w:rsidP="2A989A71">
      <w:pPr>
        <w:ind w:firstLine="720"/>
        <w:jc w:val="both"/>
        <w:rPr>
          <w:rFonts w:ascii="Gill Sans MT" w:hAnsi="Gill Sans MT" w:cs="Times New Roman"/>
          <w:lang w:eastAsia="en-GB"/>
        </w:rPr>
      </w:pPr>
      <w:r w:rsidRPr="1EC5E539">
        <w:rPr>
          <w:rFonts w:ascii="Gill Sans MT" w:hAnsi="Gill Sans MT" w:cs="Times New Roman"/>
          <w:lang w:eastAsia="en-GB"/>
        </w:rPr>
        <w:t xml:space="preserve">While Holmes’ argument is compelling, some readers may find that the book raises more questions than it definitively answers. The concept of material absence is expansive, and at times the analysis feels diffuse, moving between different </w:t>
      </w:r>
      <w:r w:rsidR="153F05EE" w:rsidRPr="1EC5E539">
        <w:rPr>
          <w:rFonts w:ascii="Gill Sans MT" w:hAnsi="Gill Sans MT" w:cs="Times New Roman"/>
          <w:lang w:eastAsia="en-GB"/>
        </w:rPr>
        <w:t xml:space="preserve">forms </w:t>
      </w:r>
      <w:r w:rsidRPr="1EC5E539">
        <w:rPr>
          <w:rFonts w:ascii="Gill Sans MT" w:hAnsi="Gill Sans MT" w:cs="Times New Roman"/>
          <w:lang w:eastAsia="en-GB"/>
        </w:rPr>
        <w:t>of absence without fully resolving</w:t>
      </w:r>
      <w:r w:rsidR="537C1975" w:rsidRPr="1EC5E539">
        <w:rPr>
          <w:rFonts w:ascii="Gill Sans MT" w:hAnsi="Gill Sans MT" w:cs="Times New Roman"/>
          <w:lang w:eastAsia="en-GB"/>
        </w:rPr>
        <w:t xml:space="preserve"> the complexities of</w:t>
      </w:r>
      <w:r w:rsidRPr="1EC5E539">
        <w:rPr>
          <w:rFonts w:ascii="Gill Sans MT" w:hAnsi="Gill Sans MT" w:cs="Times New Roman"/>
          <w:lang w:eastAsia="en-GB"/>
        </w:rPr>
        <w:t xml:space="preserve"> their interconnections</w:t>
      </w:r>
      <w:r w:rsidR="2B4F5362" w:rsidRPr="1EC5E539">
        <w:rPr>
          <w:rFonts w:ascii="Gill Sans MT" w:hAnsi="Gill Sans MT" w:cs="Times New Roman"/>
          <w:lang w:eastAsia="en-GB"/>
        </w:rPr>
        <w:t xml:space="preserve"> or relationships</w:t>
      </w:r>
      <w:r w:rsidRPr="1EC5E539">
        <w:rPr>
          <w:rFonts w:ascii="Gill Sans MT" w:hAnsi="Gill Sans MT" w:cs="Times New Roman"/>
          <w:lang w:eastAsia="en-GB"/>
        </w:rPr>
        <w:t>. Additionally, while the book successfully challenges traditional materialist frameworks, further engagement with non-Western perspectives on materiality and absence could have deepened the discussion.</w:t>
      </w:r>
    </w:p>
    <w:p w14:paraId="4C2AC59E" w14:textId="0008B8A8" w:rsidR="003B1D59" w:rsidRPr="003B1D59" w:rsidRDefault="2E6624CF" w:rsidP="2A989A71">
      <w:pPr>
        <w:ind w:firstLine="720"/>
        <w:jc w:val="both"/>
        <w:rPr>
          <w:rFonts w:ascii="Gill Sans MT" w:hAnsi="Gill Sans MT" w:cs="Times New Roman"/>
          <w:lang w:eastAsia="en-GB"/>
        </w:rPr>
      </w:pPr>
      <w:r w:rsidRPr="1EC5E539">
        <w:rPr>
          <w:rFonts w:ascii="Gill Sans MT" w:hAnsi="Gill Sans MT" w:cs="Times New Roman"/>
          <w:lang w:eastAsia="en-GB"/>
        </w:rPr>
        <w:t>Regardless</w:t>
      </w:r>
      <w:r w:rsidR="1C7E295F" w:rsidRPr="1EC5E539">
        <w:rPr>
          <w:rFonts w:ascii="Gill Sans MT" w:hAnsi="Gill Sans MT" w:cs="Times New Roman"/>
          <w:lang w:eastAsia="en-GB"/>
        </w:rPr>
        <w:t xml:space="preserve">, </w:t>
      </w:r>
      <w:r w:rsidR="1C7E295F" w:rsidRPr="1EC5E539">
        <w:rPr>
          <w:rFonts w:ascii="Gill Sans MT" w:hAnsi="Gill Sans MT" w:cs="Times New Roman"/>
          <w:i/>
          <w:iCs/>
          <w:lang w:eastAsia="en-GB"/>
        </w:rPr>
        <w:t xml:space="preserve">The </w:t>
      </w:r>
      <w:r w:rsidR="004170B3">
        <w:rPr>
          <w:rFonts w:ascii="Gill Sans MT" w:hAnsi="Gill Sans MT" w:cs="Times New Roman"/>
          <w:i/>
          <w:iCs/>
          <w:lang w:eastAsia="en-GB"/>
        </w:rPr>
        <w:t>m</w:t>
      </w:r>
      <w:r w:rsidR="1C7E295F" w:rsidRPr="1EC5E539">
        <w:rPr>
          <w:rFonts w:ascii="Gill Sans MT" w:hAnsi="Gill Sans MT" w:cs="Times New Roman"/>
          <w:i/>
          <w:iCs/>
          <w:lang w:eastAsia="en-GB"/>
        </w:rPr>
        <w:t xml:space="preserve">ateriality of </w:t>
      </w:r>
      <w:r w:rsidR="004170B3">
        <w:rPr>
          <w:rFonts w:ascii="Gill Sans MT" w:hAnsi="Gill Sans MT" w:cs="Times New Roman"/>
          <w:i/>
          <w:iCs/>
          <w:lang w:eastAsia="en-GB"/>
        </w:rPr>
        <w:t>n</w:t>
      </w:r>
      <w:r w:rsidR="1C7E295F" w:rsidRPr="1EC5E539">
        <w:rPr>
          <w:rFonts w:ascii="Gill Sans MT" w:hAnsi="Gill Sans MT" w:cs="Times New Roman"/>
          <w:i/>
          <w:iCs/>
          <w:lang w:eastAsia="en-GB"/>
        </w:rPr>
        <w:t>othing</w:t>
      </w:r>
      <w:r w:rsidR="1C7E295F" w:rsidRPr="1EC5E539">
        <w:rPr>
          <w:rFonts w:ascii="Gill Sans MT" w:hAnsi="Gill Sans MT" w:cs="Times New Roman"/>
          <w:lang w:eastAsia="en-GB"/>
        </w:rPr>
        <w:t xml:space="preserve"> provides a vital contribution to contemporary debates in material culture studies, anthropology, and sustainability research. It encourages new avenues for thinking about </w:t>
      </w:r>
      <w:r w:rsidR="3C9048AF" w:rsidRPr="1EC5E539">
        <w:rPr>
          <w:rFonts w:ascii="Gill Sans MT" w:hAnsi="Gill Sans MT" w:cs="Times New Roman"/>
          <w:lang w:eastAsia="en-GB"/>
        </w:rPr>
        <w:t xml:space="preserve">the </w:t>
      </w:r>
      <w:r w:rsidR="3C9048AF" w:rsidRPr="1EC5E539">
        <w:rPr>
          <w:rFonts w:ascii="Gill Sans MT" w:hAnsi="Gill Sans MT" w:cs="Times New Roman"/>
          <w:i/>
          <w:iCs/>
          <w:lang w:eastAsia="en-GB"/>
        </w:rPr>
        <w:t xml:space="preserve">presence </w:t>
      </w:r>
      <w:r w:rsidR="3C9048AF" w:rsidRPr="1EC5E539">
        <w:rPr>
          <w:rFonts w:ascii="Gill Sans MT" w:hAnsi="Gill Sans MT" w:cs="Times New Roman"/>
          <w:lang w:eastAsia="en-GB"/>
        </w:rPr>
        <w:t xml:space="preserve">of </w:t>
      </w:r>
      <w:r w:rsidR="1C7E295F" w:rsidRPr="1EC5E539">
        <w:rPr>
          <w:rFonts w:ascii="Gill Sans MT" w:hAnsi="Gill Sans MT" w:cs="Times New Roman"/>
          <w:lang w:eastAsia="en-GB"/>
        </w:rPr>
        <w:t>materiality</w:t>
      </w:r>
      <w:r w:rsidR="214CABC7" w:rsidRPr="1EC5E539">
        <w:rPr>
          <w:rFonts w:ascii="Gill Sans MT" w:hAnsi="Gill Sans MT" w:cs="Times New Roman"/>
          <w:lang w:eastAsia="en-GB"/>
        </w:rPr>
        <w:t>,</w:t>
      </w:r>
      <w:r w:rsidR="6D91E555" w:rsidRPr="1EC5E539">
        <w:rPr>
          <w:rFonts w:ascii="Gill Sans MT" w:hAnsi="Gill Sans MT" w:cs="Times New Roman"/>
          <w:lang w:eastAsia="en-GB"/>
        </w:rPr>
        <w:t xml:space="preserve"> </w:t>
      </w:r>
      <w:r w:rsidR="1C7E295F" w:rsidRPr="1EC5E539">
        <w:rPr>
          <w:rFonts w:ascii="Gill Sans MT" w:hAnsi="Gill Sans MT" w:cs="Times New Roman"/>
          <w:lang w:eastAsia="en-GB"/>
        </w:rPr>
        <w:t xml:space="preserve">as well as </w:t>
      </w:r>
      <w:r w:rsidR="300713F2" w:rsidRPr="1EC5E539">
        <w:rPr>
          <w:rFonts w:ascii="Gill Sans MT" w:hAnsi="Gill Sans MT" w:cs="Times New Roman"/>
          <w:lang w:eastAsia="en-GB"/>
        </w:rPr>
        <w:t>the significance</w:t>
      </w:r>
      <w:r w:rsidR="1C7E295F" w:rsidRPr="1EC5E539">
        <w:rPr>
          <w:rFonts w:ascii="Gill Sans MT" w:hAnsi="Gill Sans MT" w:cs="Times New Roman"/>
          <w:lang w:eastAsia="en-GB"/>
        </w:rPr>
        <w:t xml:space="preserve"> of what is missing, erased, or made to disappear.</w:t>
      </w:r>
    </w:p>
    <w:p w14:paraId="409B6020" w14:textId="3605C757" w:rsidR="003B1D59" w:rsidRPr="003B1D59" w:rsidRDefault="1C7E295F" w:rsidP="2A989A71">
      <w:pPr>
        <w:ind w:firstLine="720"/>
        <w:jc w:val="both"/>
        <w:rPr>
          <w:rFonts w:ascii="Gill Sans MT" w:hAnsi="Gill Sans MT" w:cs="Times New Roman"/>
          <w:lang w:eastAsia="en-GB"/>
        </w:rPr>
      </w:pPr>
      <w:r w:rsidRPr="1EC5E539">
        <w:rPr>
          <w:rFonts w:ascii="Gill Sans MT" w:hAnsi="Gill Sans MT" w:cs="Times New Roman"/>
          <w:lang w:eastAsia="en-GB"/>
        </w:rPr>
        <w:t xml:space="preserve">Holmes’ </w:t>
      </w:r>
      <w:r w:rsidRPr="1EC5E539">
        <w:rPr>
          <w:rFonts w:ascii="Gill Sans MT" w:hAnsi="Gill Sans MT" w:cs="Times New Roman"/>
          <w:i/>
          <w:iCs/>
          <w:lang w:eastAsia="en-GB"/>
        </w:rPr>
        <w:t xml:space="preserve">The </w:t>
      </w:r>
      <w:r w:rsidR="004170B3">
        <w:rPr>
          <w:rFonts w:ascii="Gill Sans MT" w:hAnsi="Gill Sans MT" w:cs="Times New Roman"/>
          <w:i/>
          <w:iCs/>
          <w:lang w:eastAsia="en-GB"/>
        </w:rPr>
        <w:t>m</w:t>
      </w:r>
      <w:r w:rsidRPr="1EC5E539">
        <w:rPr>
          <w:rFonts w:ascii="Gill Sans MT" w:hAnsi="Gill Sans MT" w:cs="Times New Roman"/>
          <w:i/>
          <w:iCs/>
          <w:lang w:eastAsia="en-GB"/>
        </w:rPr>
        <w:t xml:space="preserve">ateriality of </w:t>
      </w:r>
      <w:r w:rsidR="004170B3">
        <w:rPr>
          <w:rFonts w:ascii="Gill Sans MT" w:hAnsi="Gill Sans MT" w:cs="Times New Roman"/>
          <w:i/>
          <w:iCs/>
          <w:lang w:eastAsia="en-GB"/>
        </w:rPr>
        <w:t>n</w:t>
      </w:r>
      <w:r w:rsidRPr="1EC5E539">
        <w:rPr>
          <w:rFonts w:ascii="Gill Sans MT" w:hAnsi="Gill Sans MT" w:cs="Times New Roman"/>
          <w:i/>
          <w:iCs/>
          <w:lang w:eastAsia="en-GB"/>
        </w:rPr>
        <w:t>othing</w:t>
      </w:r>
      <w:r w:rsidRPr="1EC5E539">
        <w:rPr>
          <w:rFonts w:ascii="Gill Sans MT" w:hAnsi="Gill Sans MT" w:cs="Times New Roman"/>
          <w:lang w:eastAsia="en-GB"/>
        </w:rPr>
        <w:t xml:space="preserve"> is a valuable and thought-provoking addition to material culture scholarship. It challenges anthropologists to rethink absence as an active and consequential force, offering theoretical insights and methodological innovations that will be of interest to scholars across multiple disciplines. The book will appeal to researchers working in material anthropology, waste studies, digital </w:t>
      </w:r>
      <w:r w:rsidR="5E6621DC" w:rsidRPr="1EC5E539">
        <w:rPr>
          <w:rFonts w:ascii="Gill Sans MT" w:hAnsi="Gill Sans MT" w:cs="Times New Roman"/>
          <w:lang w:eastAsia="en-GB"/>
        </w:rPr>
        <w:t>anthropology</w:t>
      </w:r>
      <w:r w:rsidRPr="1EC5E539">
        <w:rPr>
          <w:rFonts w:ascii="Gill Sans MT" w:hAnsi="Gill Sans MT" w:cs="Times New Roman"/>
          <w:lang w:eastAsia="en-GB"/>
        </w:rPr>
        <w:t>, and environmental humanities, as well as to those interested in the broader implications of sustainability</w:t>
      </w:r>
      <w:r w:rsidR="3ABC8F38" w:rsidRPr="1EC5E539">
        <w:rPr>
          <w:rFonts w:ascii="Gill Sans MT" w:hAnsi="Gill Sans MT" w:cs="Times New Roman"/>
          <w:lang w:eastAsia="en-GB"/>
        </w:rPr>
        <w:t>, (dis)use,</w:t>
      </w:r>
      <w:r w:rsidRPr="1EC5E539">
        <w:rPr>
          <w:rFonts w:ascii="Gill Sans MT" w:hAnsi="Gill Sans MT" w:cs="Times New Roman"/>
          <w:lang w:eastAsia="en-GB"/>
        </w:rPr>
        <w:t xml:space="preserve"> and disappearance in contemporary society.</w:t>
      </w:r>
    </w:p>
    <w:p w14:paraId="5ECF9195" w14:textId="77777777" w:rsidR="003B1D59" w:rsidRDefault="003B1D59" w:rsidP="003B1D59">
      <w:pPr>
        <w:jc w:val="both"/>
        <w:rPr>
          <w:rFonts w:ascii="Gill Sans MT" w:hAnsi="Gill Sans MT" w:cs="Times New Roman"/>
          <w:lang w:eastAsia="en-GB"/>
        </w:rPr>
      </w:pPr>
    </w:p>
    <w:p w14:paraId="1D4FC54F" w14:textId="77777777" w:rsidR="004170B3" w:rsidRDefault="004170B3" w:rsidP="003B1D59">
      <w:pPr>
        <w:jc w:val="both"/>
        <w:rPr>
          <w:rFonts w:ascii="Gill Sans MT" w:hAnsi="Gill Sans MT" w:cs="Times New Roman"/>
          <w:lang w:eastAsia="en-GB"/>
        </w:rPr>
      </w:pPr>
    </w:p>
    <w:p w14:paraId="669CC6DB" w14:textId="0B79269C" w:rsidR="00FE673C" w:rsidRPr="00C2513E" w:rsidRDefault="00FE673C" w:rsidP="00FE673C">
      <w:pPr>
        <w:spacing w:line="192" w:lineRule="auto"/>
        <w:jc w:val="both"/>
        <w:rPr>
          <w:rFonts w:ascii="Calibri" w:eastAsia="Calibri" w:hAnsi="Calibri" w:cs="Arial"/>
        </w:rPr>
      </w:pPr>
      <w:r w:rsidRPr="00C2513E">
        <w:rPr>
          <w:rFonts w:ascii="Gill Sans MT" w:eastAsia="Gill Sans MT" w:hAnsi="Gill Sans MT" w:cs="Gill Sans MT"/>
          <w:b/>
          <w:bCs/>
          <w:color w:val="000000"/>
          <w:sz w:val="28"/>
          <w:szCs w:val="28"/>
          <w:lang w:val="en-US"/>
        </w:rPr>
        <w:t>Bibliography</w:t>
      </w:r>
      <w:r>
        <w:rPr>
          <w:rFonts w:ascii="Gill Sans MT" w:eastAsia="Gill Sans MT" w:hAnsi="Gill Sans MT" w:cs="Gill Sans MT"/>
          <w:b/>
          <w:bCs/>
          <w:color w:val="000000"/>
          <w:sz w:val="28"/>
          <w:szCs w:val="28"/>
          <w:lang w:val="en-US"/>
        </w:rPr>
        <w:br/>
      </w:r>
    </w:p>
    <w:p w14:paraId="03B615C4" w14:textId="77777777" w:rsidR="000321A9" w:rsidRDefault="0034604C" w:rsidP="00C20450">
      <w:pPr>
        <w:spacing w:line="192" w:lineRule="auto"/>
        <w:ind w:left="851" w:hanging="851"/>
        <w:jc w:val="both"/>
        <w:rPr>
          <w:rFonts w:ascii="Gill Sans MT" w:hAnsi="Gill Sans MT" w:cs="Times New Roman"/>
          <w:lang w:eastAsia="en-GB"/>
        </w:rPr>
      </w:pPr>
      <w:r w:rsidRPr="0034604C">
        <w:rPr>
          <w:rFonts w:ascii="Gill Sans MT" w:hAnsi="Gill Sans MT" w:cs="Times New Roman"/>
          <w:lang w:eastAsia="en-GB"/>
        </w:rPr>
        <w:t xml:space="preserve">Ahmed, Sara 2014. </w:t>
      </w:r>
      <w:r w:rsidRPr="0034604C">
        <w:rPr>
          <w:rFonts w:ascii="Gill Sans MT" w:hAnsi="Gill Sans MT" w:cs="Times New Roman"/>
          <w:i/>
          <w:iCs/>
          <w:lang w:eastAsia="en-GB"/>
        </w:rPr>
        <w:t>The cultural politics of emotion</w:t>
      </w:r>
      <w:r w:rsidRPr="0034604C">
        <w:rPr>
          <w:rFonts w:ascii="Gill Sans MT" w:hAnsi="Gill Sans MT" w:cs="Times New Roman"/>
          <w:lang w:eastAsia="en-GB"/>
        </w:rPr>
        <w:t>, Edinburgh: Edinburgh University Press.</w:t>
      </w:r>
    </w:p>
    <w:p w14:paraId="39FD729C" w14:textId="77777777" w:rsidR="000321A9" w:rsidRDefault="000321A9" w:rsidP="00C20450">
      <w:pPr>
        <w:spacing w:line="192" w:lineRule="auto"/>
        <w:ind w:left="851" w:hanging="851"/>
        <w:jc w:val="both"/>
        <w:rPr>
          <w:rFonts w:ascii="Gill Sans MT" w:hAnsi="Gill Sans MT" w:cs="Times New Roman"/>
          <w:lang w:eastAsia="en-GB"/>
        </w:rPr>
      </w:pPr>
    </w:p>
    <w:p w14:paraId="5DA542AA" w14:textId="338840E8" w:rsidR="008C4885" w:rsidRDefault="0034604C" w:rsidP="00C20450">
      <w:pPr>
        <w:spacing w:line="192" w:lineRule="auto"/>
        <w:jc w:val="both"/>
        <w:rPr>
          <w:rFonts w:ascii="Gill Sans MT" w:hAnsi="Gill Sans MT" w:cs="Times New Roman"/>
          <w:lang w:eastAsia="en-GB"/>
        </w:rPr>
      </w:pPr>
      <w:r w:rsidRPr="0034604C">
        <w:rPr>
          <w:rFonts w:ascii="Gill Sans MT" w:hAnsi="Gill Sans MT" w:cs="Times New Roman"/>
          <w:lang w:eastAsia="en-GB"/>
        </w:rPr>
        <w:t xml:space="preserve">Douglas, Mary 1966. </w:t>
      </w:r>
      <w:r w:rsidRPr="0034604C">
        <w:rPr>
          <w:rFonts w:ascii="Gill Sans MT" w:hAnsi="Gill Sans MT" w:cs="Times New Roman"/>
          <w:i/>
          <w:iCs/>
          <w:lang w:eastAsia="en-GB"/>
        </w:rPr>
        <w:t>Purity and danger: an analysis of concept</w:t>
      </w:r>
      <w:r w:rsidR="00362C64">
        <w:rPr>
          <w:rFonts w:ascii="Gill Sans MT" w:hAnsi="Gill Sans MT" w:cs="Times New Roman"/>
          <w:i/>
          <w:iCs/>
          <w:lang w:eastAsia="en-GB"/>
        </w:rPr>
        <w:t>s</w:t>
      </w:r>
      <w:r w:rsidRPr="0034604C">
        <w:rPr>
          <w:rFonts w:ascii="Gill Sans MT" w:hAnsi="Gill Sans MT" w:cs="Times New Roman"/>
          <w:i/>
          <w:iCs/>
          <w:lang w:eastAsia="en-GB"/>
        </w:rPr>
        <w:t xml:space="preserve"> of pollution and taboo</w:t>
      </w:r>
      <w:r w:rsidRPr="0034604C">
        <w:rPr>
          <w:rFonts w:ascii="Gill Sans MT" w:hAnsi="Gill Sans MT" w:cs="Times New Roman"/>
          <w:lang w:eastAsia="en-GB"/>
        </w:rPr>
        <w:t xml:space="preserve">, London: </w:t>
      </w:r>
    </w:p>
    <w:p w14:paraId="7F8956D0" w14:textId="6AE13B1A"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Routledge.</w:t>
      </w:r>
    </w:p>
    <w:p w14:paraId="7661F8DD"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52D46FC2" w14:textId="3376FA02"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Drazin, Adam 2012. Ethnographies of materiality, </w:t>
      </w:r>
      <w:r w:rsidRPr="0034604C">
        <w:rPr>
          <w:rFonts w:ascii="Gill Sans MT" w:hAnsi="Gill Sans MT" w:cs="Times New Roman"/>
          <w:i/>
          <w:iCs/>
          <w:lang w:eastAsia="en-GB"/>
        </w:rPr>
        <w:t>Journal of Material Culture</w:t>
      </w:r>
      <w:r w:rsidRPr="0034604C">
        <w:rPr>
          <w:rFonts w:ascii="Gill Sans MT" w:hAnsi="Gill Sans MT" w:cs="Times New Roman"/>
          <w:lang w:eastAsia="en-GB"/>
        </w:rPr>
        <w:t xml:space="preserve"> 17/1, 101-107.</w:t>
      </w:r>
    </w:p>
    <w:p w14:paraId="45DB7FAC"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3AD04B9B" w14:textId="09B5F2D8"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Gabrys, Jennifer 2019. </w:t>
      </w:r>
      <w:r w:rsidRPr="0034604C">
        <w:rPr>
          <w:rFonts w:ascii="Gill Sans MT" w:hAnsi="Gill Sans MT" w:cs="Times New Roman"/>
          <w:i/>
          <w:iCs/>
          <w:lang w:eastAsia="en-GB"/>
        </w:rPr>
        <w:t>How to do things with sensors</w:t>
      </w:r>
      <w:r w:rsidRPr="0034604C">
        <w:rPr>
          <w:rFonts w:ascii="Gill Sans MT" w:hAnsi="Gill Sans MT" w:cs="Times New Roman"/>
          <w:lang w:eastAsia="en-GB"/>
        </w:rPr>
        <w:t>, Durham</w:t>
      </w:r>
      <w:r w:rsidR="00362C64">
        <w:rPr>
          <w:rFonts w:ascii="Gill Sans MT" w:hAnsi="Gill Sans MT" w:cs="Times New Roman"/>
          <w:lang w:eastAsia="en-GB"/>
        </w:rPr>
        <w:t>, NC</w:t>
      </w:r>
      <w:r w:rsidRPr="0034604C">
        <w:rPr>
          <w:rFonts w:ascii="Gill Sans MT" w:hAnsi="Gill Sans MT" w:cs="Times New Roman"/>
          <w:lang w:eastAsia="en-GB"/>
        </w:rPr>
        <w:t>: Duke University Press.</w:t>
      </w:r>
    </w:p>
    <w:p w14:paraId="06405B96"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63F142E3" w14:textId="6ADEF3EB"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Ingold, Tim 2012. </w:t>
      </w:r>
      <w:r w:rsidRPr="0034604C">
        <w:rPr>
          <w:rFonts w:ascii="Gill Sans MT" w:hAnsi="Gill Sans MT" w:cs="Times New Roman"/>
          <w:i/>
          <w:iCs/>
          <w:lang w:eastAsia="en-GB"/>
        </w:rPr>
        <w:t>Being alive: essays on movement, knowledge and description</w:t>
      </w:r>
      <w:r w:rsidRPr="0034604C">
        <w:rPr>
          <w:rFonts w:ascii="Gill Sans MT" w:hAnsi="Gill Sans MT" w:cs="Times New Roman"/>
          <w:lang w:eastAsia="en-GB"/>
        </w:rPr>
        <w:t>, London: Routledge.</w:t>
      </w:r>
    </w:p>
    <w:p w14:paraId="4B85E491"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399FE68A" w14:textId="78190442"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Miller, Daniel 2005. </w:t>
      </w:r>
      <w:r w:rsidRPr="0034604C">
        <w:rPr>
          <w:rFonts w:ascii="Gill Sans MT" w:hAnsi="Gill Sans MT" w:cs="Times New Roman"/>
          <w:i/>
          <w:iCs/>
          <w:lang w:eastAsia="en-GB"/>
        </w:rPr>
        <w:t>Materiality</w:t>
      </w:r>
      <w:r w:rsidRPr="0034604C">
        <w:rPr>
          <w:rFonts w:ascii="Gill Sans MT" w:hAnsi="Gill Sans MT" w:cs="Times New Roman"/>
          <w:lang w:eastAsia="en-GB"/>
        </w:rPr>
        <w:t>, Durham</w:t>
      </w:r>
      <w:r w:rsidR="00AF5E8B">
        <w:rPr>
          <w:rFonts w:ascii="Gill Sans MT" w:hAnsi="Gill Sans MT" w:cs="Times New Roman"/>
          <w:lang w:eastAsia="en-GB"/>
        </w:rPr>
        <w:t>, NC</w:t>
      </w:r>
      <w:r w:rsidRPr="0034604C">
        <w:rPr>
          <w:rFonts w:ascii="Gill Sans MT" w:hAnsi="Gill Sans MT" w:cs="Times New Roman"/>
          <w:lang w:eastAsia="en-GB"/>
        </w:rPr>
        <w:t>: Duke University Press.</w:t>
      </w:r>
    </w:p>
    <w:p w14:paraId="7AB6AC76"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3B35B42F" w14:textId="2CC41DC4" w:rsidR="008C4885"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Navaro-Yashin, Yael 2012. </w:t>
      </w:r>
      <w:r w:rsidRPr="0034604C">
        <w:rPr>
          <w:rFonts w:ascii="Gill Sans MT" w:hAnsi="Gill Sans MT" w:cs="Times New Roman"/>
          <w:i/>
          <w:iCs/>
          <w:lang w:eastAsia="en-GB"/>
        </w:rPr>
        <w:t>The make-believe space: affective geography in a postwar polity</w:t>
      </w:r>
      <w:r w:rsidRPr="0034604C">
        <w:rPr>
          <w:rFonts w:ascii="Gill Sans MT" w:hAnsi="Gill Sans MT" w:cs="Times New Roman"/>
          <w:lang w:eastAsia="en-GB"/>
        </w:rPr>
        <w:t xml:space="preserve">, </w:t>
      </w:r>
    </w:p>
    <w:p w14:paraId="465C2170" w14:textId="1A7FF09F"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Durham</w:t>
      </w:r>
      <w:r w:rsidR="00AF5E8B">
        <w:rPr>
          <w:rFonts w:ascii="Gill Sans MT" w:hAnsi="Gill Sans MT" w:cs="Times New Roman"/>
          <w:lang w:eastAsia="en-GB"/>
        </w:rPr>
        <w:t>, NC</w:t>
      </w:r>
      <w:r w:rsidRPr="0034604C">
        <w:rPr>
          <w:rFonts w:ascii="Gill Sans MT" w:hAnsi="Gill Sans MT" w:cs="Times New Roman"/>
          <w:lang w:eastAsia="en-GB"/>
        </w:rPr>
        <w:t>: Duke University Press.</w:t>
      </w:r>
    </w:p>
    <w:p w14:paraId="3423909C"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54C025A3" w14:textId="5A608B2D" w:rsidR="008C4885"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Pink, Sarah, Horst, Heather, </w:t>
      </w:r>
      <w:proofErr w:type="spellStart"/>
      <w:r w:rsidRPr="0034604C">
        <w:rPr>
          <w:rFonts w:ascii="Gill Sans MT" w:hAnsi="Gill Sans MT" w:cs="Times New Roman"/>
          <w:lang w:eastAsia="en-GB"/>
        </w:rPr>
        <w:t>Postill</w:t>
      </w:r>
      <w:proofErr w:type="spellEnd"/>
      <w:r w:rsidRPr="0034604C">
        <w:rPr>
          <w:rFonts w:ascii="Gill Sans MT" w:hAnsi="Gill Sans MT" w:cs="Times New Roman"/>
          <w:lang w:eastAsia="en-GB"/>
        </w:rPr>
        <w:t xml:space="preserve">, John, Hjorth, Larissa, Lewis, Tania </w:t>
      </w:r>
      <w:r w:rsidR="009A7216">
        <w:rPr>
          <w:rFonts w:ascii="Gill Sans MT" w:hAnsi="Gill Sans MT" w:cs="Times New Roman"/>
          <w:lang w:eastAsia="en-GB"/>
        </w:rPr>
        <w:t>and Jo</w:t>
      </w:r>
      <w:r w:rsidRPr="0034604C">
        <w:rPr>
          <w:rFonts w:ascii="Gill Sans MT" w:hAnsi="Gill Sans MT" w:cs="Times New Roman"/>
          <w:lang w:eastAsia="en-GB"/>
        </w:rPr>
        <w:t xml:space="preserve"> Tacchi 2016. </w:t>
      </w:r>
    </w:p>
    <w:p w14:paraId="577B8F57" w14:textId="164E4BD7" w:rsidR="0034604C" w:rsidRPr="0034604C" w:rsidRDefault="0034604C" w:rsidP="00C20450">
      <w:pPr>
        <w:jc w:val="both"/>
        <w:rPr>
          <w:rFonts w:ascii="Gill Sans MT" w:hAnsi="Gill Sans MT" w:cs="Times New Roman"/>
          <w:lang w:eastAsia="en-GB"/>
        </w:rPr>
      </w:pPr>
      <w:r w:rsidRPr="0034604C">
        <w:rPr>
          <w:rFonts w:ascii="Gill Sans MT" w:hAnsi="Gill Sans MT" w:cs="Times New Roman"/>
          <w:i/>
          <w:iCs/>
          <w:lang w:eastAsia="en-GB"/>
        </w:rPr>
        <w:t>Digital ethnography: principles and practice</w:t>
      </w:r>
      <w:r w:rsidRPr="0034604C">
        <w:rPr>
          <w:rFonts w:ascii="Gill Sans MT" w:hAnsi="Gill Sans MT" w:cs="Times New Roman"/>
          <w:lang w:eastAsia="en-GB"/>
        </w:rPr>
        <w:t>, London: SAGE.</w:t>
      </w:r>
    </w:p>
    <w:p w14:paraId="6E35D00A" w14:textId="77777777" w:rsidR="00FE673C" w:rsidRPr="00C2513E" w:rsidRDefault="00FE673C" w:rsidP="00C20450">
      <w:pPr>
        <w:spacing w:line="192" w:lineRule="auto"/>
        <w:ind w:left="851" w:hanging="851"/>
        <w:jc w:val="both"/>
        <w:rPr>
          <w:rFonts w:ascii="Gill Sans MT" w:eastAsia="Gill Sans MT" w:hAnsi="Gill Sans MT" w:cs="Gill Sans MT"/>
          <w:color w:val="000000"/>
        </w:rPr>
      </w:pPr>
    </w:p>
    <w:p w14:paraId="37679DC6" w14:textId="2B3E841B" w:rsidR="008C4885" w:rsidRDefault="0034604C" w:rsidP="00C20450">
      <w:pPr>
        <w:jc w:val="both"/>
        <w:rPr>
          <w:rFonts w:ascii="Gill Sans MT" w:hAnsi="Gill Sans MT" w:cs="Times New Roman"/>
          <w:lang w:eastAsia="en-GB"/>
        </w:rPr>
      </w:pPr>
      <w:r w:rsidRPr="0034604C">
        <w:rPr>
          <w:rFonts w:ascii="Gill Sans MT" w:hAnsi="Gill Sans MT" w:cs="Times New Roman"/>
          <w:lang w:eastAsia="en-GB"/>
        </w:rPr>
        <w:t xml:space="preserve">Reno, Joshua 2015. </w:t>
      </w:r>
      <w:r w:rsidRPr="0034604C">
        <w:rPr>
          <w:rFonts w:ascii="Gill Sans MT" w:hAnsi="Gill Sans MT" w:cs="Times New Roman"/>
          <w:i/>
          <w:iCs/>
          <w:lang w:eastAsia="en-GB"/>
        </w:rPr>
        <w:t>Waste away: working and living with a North American landfill</w:t>
      </w:r>
      <w:r w:rsidRPr="0034604C">
        <w:rPr>
          <w:rFonts w:ascii="Gill Sans MT" w:hAnsi="Gill Sans MT" w:cs="Times New Roman"/>
          <w:lang w:eastAsia="en-GB"/>
        </w:rPr>
        <w:t>, Oakland</w:t>
      </w:r>
      <w:r w:rsidR="00C20450">
        <w:rPr>
          <w:rFonts w:ascii="Gill Sans MT" w:hAnsi="Gill Sans MT" w:cs="Times New Roman"/>
          <w:lang w:eastAsia="en-GB"/>
        </w:rPr>
        <w:t>, CA</w:t>
      </w:r>
      <w:r w:rsidRPr="0034604C">
        <w:rPr>
          <w:rFonts w:ascii="Gill Sans MT" w:hAnsi="Gill Sans MT" w:cs="Times New Roman"/>
          <w:lang w:eastAsia="en-GB"/>
        </w:rPr>
        <w:t xml:space="preserve">: </w:t>
      </w:r>
    </w:p>
    <w:p w14:paraId="3A36EBA6" w14:textId="0E719B83" w:rsidR="0034604C" w:rsidRPr="0034604C" w:rsidRDefault="0034604C" w:rsidP="00C20450">
      <w:pPr>
        <w:jc w:val="both"/>
        <w:rPr>
          <w:rFonts w:ascii="Gill Sans MT" w:hAnsi="Gill Sans MT" w:cs="Times New Roman"/>
          <w:lang w:eastAsia="en-GB"/>
        </w:rPr>
      </w:pPr>
      <w:r w:rsidRPr="0034604C">
        <w:rPr>
          <w:rFonts w:ascii="Gill Sans MT" w:hAnsi="Gill Sans MT" w:cs="Times New Roman"/>
          <w:lang w:eastAsia="en-GB"/>
        </w:rPr>
        <w:t>University of California Press.</w:t>
      </w:r>
    </w:p>
    <w:p w14:paraId="00B7E99D" w14:textId="77777777" w:rsidR="00FE673C" w:rsidRDefault="00FE673C" w:rsidP="00FE673C">
      <w:pPr>
        <w:spacing w:line="16" w:lineRule="atLeast"/>
        <w:rPr>
          <w:rFonts w:ascii="Gill Sans MT" w:eastAsia="Calibri" w:hAnsi="Gill Sans MT" w:cs="Times New Roman"/>
          <w:noProof/>
        </w:rPr>
      </w:pPr>
    </w:p>
    <w:p w14:paraId="0BE9952D" w14:textId="77777777" w:rsidR="00C830DB" w:rsidRPr="00C2513E" w:rsidRDefault="00C830DB" w:rsidP="00FE673C">
      <w:pPr>
        <w:spacing w:line="16" w:lineRule="atLeast"/>
        <w:rPr>
          <w:rFonts w:ascii="Gill Sans MT" w:eastAsia="Calibri" w:hAnsi="Gill Sans MT" w:cs="Times New Roman"/>
          <w:noProof/>
        </w:rPr>
      </w:pPr>
    </w:p>
    <w:p w14:paraId="2A89D8FE" w14:textId="77777777" w:rsidR="00FE673C" w:rsidRPr="00C2513E" w:rsidRDefault="00FE673C" w:rsidP="00FE673C">
      <w:pPr>
        <w:spacing w:line="192" w:lineRule="auto"/>
        <w:jc w:val="both"/>
        <w:rPr>
          <w:rFonts w:ascii="Gill Sans MT" w:eastAsia="PMingLiU" w:hAnsi="Gill Sans MT" w:cs="Arial"/>
          <w:lang w:eastAsia="zh-TW"/>
        </w:rPr>
      </w:pPr>
      <w:r w:rsidRPr="00C2513E">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5DE7D0BE" wp14:editId="213FEBAB">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583DFB9"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4DF3489B" w14:textId="14AFC1F1" w:rsidR="00C830DB" w:rsidRDefault="00FE673C" w:rsidP="00FE673C">
      <w:pPr>
        <w:spacing w:line="192" w:lineRule="auto"/>
        <w:jc w:val="both"/>
        <w:rPr>
          <w:rFonts w:ascii="Gill Sans MT" w:eastAsia="Gill Sans MT" w:hAnsi="Gill Sans MT" w:cs="Gill Sans MT"/>
          <w:color w:val="000000"/>
          <w:lang w:val="en-US"/>
        </w:rPr>
      </w:pPr>
      <w:r w:rsidRPr="00C2513E">
        <w:rPr>
          <w:rFonts w:ascii="Gill Sans MT" w:eastAsia="Gill Sans MT" w:hAnsi="Gill Sans MT" w:cs="Gill Sans MT"/>
          <w:color w:val="000000"/>
          <w:lang w:val="en-US"/>
        </w:rPr>
        <w:t xml:space="preserve">This work is copyright of the author. </w:t>
      </w:r>
    </w:p>
    <w:p w14:paraId="5BE0DD80" w14:textId="77777777" w:rsidR="00C830DB" w:rsidRDefault="00C830DB" w:rsidP="00FE673C">
      <w:pPr>
        <w:spacing w:line="192" w:lineRule="auto"/>
        <w:jc w:val="both"/>
        <w:rPr>
          <w:rFonts w:ascii="Gill Sans MT" w:eastAsia="Gill Sans MT" w:hAnsi="Gill Sans MT" w:cs="Gill Sans MT"/>
          <w:color w:val="000000"/>
          <w:lang w:val="en-US"/>
        </w:rPr>
      </w:pPr>
    </w:p>
    <w:p w14:paraId="05566185" w14:textId="6791CCBE" w:rsidR="00FE673C" w:rsidRPr="00C2513E" w:rsidRDefault="00FE673C" w:rsidP="009A7216">
      <w:pPr>
        <w:spacing w:line="192" w:lineRule="auto"/>
        <w:jc w:val="both"/>
      </w:pPr>
      <w:r w:rsidRPr="00C2513E">
        <w:rPr>
          <w:rFonts w:ascii="Gill Sans MT" w:eastAsia="Gill Sans MT" w:hAnsi="Gill Sans MT" w:cs="Gill Sans MT"/>
          <w:color w:val="000000"/>
          <w:lang w:val="en-US"/>
        </w:rPr>
        <w:t>It has been published by JASO under a Creative Commons Attribution-</w:t>
      </w:r>
      <w:proofErr w:type="spellStart"/>
      <w:r w:rsidRPr="00C2513E">
        <w:rPr>
          <w:rFonts w:ascii="Gill Sans MT" w:eastAsia="Gill Sans MT" w:hAnsi="Gill Sans MT" w:cs="Gill Sans MT"/>
          <w:color w:val="000000"/>
          <w:lang w:val="en-US"/>
        </w:rPr>
        <w:t>NonCommercial</w:t>
      </w:r>
      <w:proofErr w:type="spellEnd"/>
      <w:r w:rsidRPr="00C2513E">
        <w:rPr>
          <w:rFonts w:ascii="Gill Sans MT" w:eastAsia="Gill Sans MT" w:hAnsi="Gill Sans MT" w:cs="Gill Sans MT"/>
          <w:color w:val="000000"/>
          <w:lang w:val="en-US"/>
        </w:rPr>
        <w:t>-</w:t>
      </w:r>
      <w:proofErr w:type="spellStart"/>
      <w:r w:rsidRPr="00C2513E">
        <w:rPr>
          <w:rFonts w:ascii="Gill Sans MT" w:eastAsia="Gill Sans MT" w:hAnsi="Gill Sans MT" w:cs="Gill Sans MT"/>
          <w:color w:val="000000"/>
          <w:lang w:val="en-US"/>
        </w:rPr>
        <w:t>NonDerivatives</w:t>
      </w:r>
      <w:proofErr w:type="spellEnd"/>
      <w:r w:rsidRPr="00C2513E">
        <w:rPr>
          <w:rFonts w:ascii="Gill Sans MT" w:eastAsia="Gill Sans MT" w:hAnsi="Gill Sans MT" w:cs="Gill Sans MT"/>
          <w:color w:val="000000"/>
          <w:lang w:val="en-US"/>
        </w:rPr>
        <w:t xml:space="preserve"> </w:t>
      </w:r>
      <w:proofErr w:type="spellStart"/>
      <w:r w:rsidRPr="00C2513E">
        <w:rPr>
          <w:rFonts w:ascii="Gill Sans MT" w:eastAsia="Gill Sans MT" w:hAnsi="Gill Sans MT" w:cs="Gill Sans MT"/>
          <w:color w:val="000000"/>
          <w:lang w:val="en-US"/>
        </w:rPr>
        <w:t>ShareAlike</w:t>
      </w:r>
      <w:proofErr w:type="spellEnd"/>
      <w:r w:rsidRPr="00C2513E">
        <w:rPr>
          <w:rFonts w:ascii="Gill Sans MT" w:eastAsia="Gill Sans MT" w:hAnsi="Gill Sans MT" w:cs="Gill Sans MT"/>
          <w:color w:val="000000"/>
          <w:lang w:val="en-US"/>
        </w:rPr>
        <w:t xml:space="preserve"> License (CC BY NC ND 4.0) that allows others to share the work with an acknowledgement of the work</w:t>
      </w:r>
      <w:r w:rsidR="009A7216">
        <w:rPr>
          <w:rFonts w:ascii="Gill Sans MT" w:eastAsia="Gill Sans MT" w:hAnsi="Gill Sans MT" w:cs="Gill Sans MT"/>
          <w:color w:val="000000"/>
          <w:lang w:val="en-US"/>
        </w:rPr>
        <w:t>’</w:t>
      </w:r>
      <w:r w:rsidRPr="00C2513E">
        <w:rPr>
          <w:rFonts w:ascii="Gill Sans MT" w:eastAsia="Gill Sans MT" w:hAnsi="Gill Sans MT" w:cs="Gill Sans MT"/>
          <w:color w:val="000000"/>
          <w:lang w:val="en-US"/>
        </w:rPr>
        <w:t xml:space="preserve">s authorship and initial publication in this journal as long as it is non-commercial and that those using the work must agree to distribute it under the same license as the original. </w:t>
      </w:r>
      <w:hyperlink r:id="rId8" w:history="1">
        <w:r w:rsidRPr="00C2513E">
          <w:rPr>
            <w:rFonts w:ascii="Gill Sans MT" w:eastAsia="Calibri" w:hAnsi="Gill Sans MT" w:cs="Arial"/>
            <w:color w:val="0563C1"/>
            <w:u w:val="single"/>
          </w:rPr>
          <w:t>https://creativecommons.org/licenses/by-nc-nd/4.0/</w:t>
        </w:r>
      </w:hyperlink>
      <w:r w:rsidRPr="00C2513E">
        <w:rPr>
          <w:rFonts w:ascii="Gill Sans MT" w:eastAsia="Gill Sans MT" w:hAnsi="Gill Sans MT" w:cs="Gill Sans MT"/>
          <w:color w:val="000000"/>
          <w:lang w:val="en-US"/>
        </w:rPr>
        <w:t>)</w:t>
      </w:r>
    </w:p>
    <w:p w14:paraId="26E0D207" w14:textId="77777777" w:rsidR="00C830DB" w:rsidRDefault="00C830DB"/>
    <w:p w14:paraId="12D11BB0" w14:textId="0CC9702B" w:rsidR="00083A15" w:rsidRDefault="00C830DB" w:rsidP="00C830DB">
      <w:pPr>
        <w:jc w:val="center"/>
      </w:pPr>
      <w:r w:rsidRPr="00C2513E">
        <w:rPr>
          <w:rFonts w:ascii="Gill Sans MT" w:eastAsia="MS Mincho" w:hAnsi="Gill Sans MT" w:cs="Arial"/>
          <w:noProof/>
          <w:lang w:val="en-US" w:eastAsia="zh-CN"/>
        </w:rPr>
        <w:drawing>
          <wp:inline distT="0" distB="0" distL="0" distR="0" wp14:anchorId="2C40CACD" wp14:editId="57A6DAAF">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083A15" w:rsidSect="002C3292">
      <w:headerReference w:type="default" r:id="rId10"/>
      <w:footerReference w:type="default" r:id="rId11"/>
      <w:pgSz w:w="11906" w:h="16838"/>
      <w:pgMar w:top="1440" w:right="1440" w:bottom="1440" w:left="1440" w:header="708" w:footer="708" w:gutter="0"/>
      <w:pgNumType w:fmt="numberInDash" w:start="18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D2EB" w14:textId="77777777" w:rsidR="002A3612" w:rsidRDefault="002A3612" w:rsidP="003B1D59">
      <w:r>
        <w:separator/>
      </w:r>
    </w:p>
  </w:endnote>
  <w:endnote w:type="continuationSeparator" w:id="0">
    <w:p w14:paraId="0102D501" w14:textId="77777777" w:rsidR="002A3612" w:rsidRDefault="002A3612" w:rsidP="003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24D8BE83" w14:textId="77777777" w:rsidR="004170B3" w:rsidRDefault="004170B3" w:rsidP="004170B3">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2A1170A6" w14:textId="660FD652" w:rsidR="004170B3" w:rsidRPr="003D5B51" w:rsidRDefault="004170B3" w:rsidP="004170B3">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BB40175" w14:textId="77777777" w:rsidR="004170B3" w:rsidRDefault="0041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C7B2" w14:textId="77777777" w:rsidR="002A3612" w:rsidRDefault="002A3612" w:rsidP="003B1D59">
      <w:r>
        <w:separator/>
      </w:r>
    </w:p>
  </w:footnote>
  <w:footnote w:type="continuationSeparator" w:id="0">
    <w:p w14:paraId="501CABCB" w14:textId="77777777" w:rsidR="002A3612" w:rsidRDefault="002A3612" w:rsidP="003B1D59">
      <w:r>
        <w:continuationSeparator/>
      </w:r>
    </w:p>
  </w:footnote>
  <w:footnote w:id="1">
    <w:p w14:paraId="72D1D815" w14:textId="378F77FC" w:rsidR="00FE673C" w:rsidRPr="00FE673C" w:rsidRDefault="003B1D59" w:rsidP="004170B3">
      <w:pPr>
        <w:pStyle w:val="FootnoteText"/>
        <w:jc w:val="both"/>
        <w:rPr>
          <w:rFonts w:ascii="Gill Sans MT" w:eastAsiaTheme="majorEastAsia" w:hAnsi="Gill Sans MT"/>
        </w:rPr>
      </w:pPr>
      <w:r w:rsidRPr="003B1D59">
        <w:rPr>
          <w:rStyle w:val="FootnoteReference"/>
          <w:rFonts w:ascii="Gill Sans MT" w:hAnsi="Gill Sans MT"/>
        </w:rPr>
        <w:footnoteRef/>
      </w:r>
      <w:r w:rsidR="2A989A71" w:rsidRPr="003B1D59">
        <w:rPr>
          <w:rFonts w:ascii="Gill Sans MT" w:hAnsi="Gill Sans MT"/>
        </w:rPr>
        <w:t xml:space="preserve"> </w:t>
      </w:r>
      <w:r w:rsidR="004170B3">
        <w:rPr>
          <w:rFonts w:ascii="Gill Sans MT" w:hAnsi="Gill Sans MT"/>
        </w:rPr>
        <w:t>Postdoctoral Research Associate, Sustainable Materials Innovation Hub, University of Manchester</w:t>
      </w:r>
      <w:r w:rsidR="2A989A71" w:rsidRPr="003B1D59">
        <w:rPr>
          <w:rFonts w:ascii="Gill Sans MT" w:hAnsi="Gill Sans MT"/>
        </w:rPr>
        <w:t>.</w:t>
      </w:r>
      <w:r w:rsidR="2A989A71">
        <w:rPr>
          <w:rFonts w:ascii="Gill Sans MT" w:hAnsi="Gill Sans MT"/>
        </w:rPr>
        <w:t xml:space="preserve"> </w:t>
      </w:r>
      <w:r w:rsidR="2A989A71" w:rsidRPr="003B1D59">
        <w:rPr>
          <w:rFonts w:ascii="Gill Sans MT" w:hAnsi="Gill Sans MT"/>
        </w:rPr>
        <w:t>Email:</w:t>
      </w:r>
      <w:r w:rsidR="004170B3">
        <w:rPr>
          <w:rFonts w:ascii="Gill Sans MT" w:hAnsi="Gill Sans MT"/>
        </w:rPr>
        <w:t xml:space="preserve"> </w:t>
      </w:r>
      <w:hyperlink r:id="rId1" w:history="1">
        <w:r w:rsidR="009004EF" w:rsidRPr="00B7680D">
          <w:rPr>
            <w:rStyle w:val="Hyperlink"/>
            <w:rFonts w:ascii="Gill Sans MT" w:hAnsi="Gill Sans MT"/>
          </w:rPr>
          <w:t>laura.bergin@manchester.ac.uk</w:t>
        </w:r>
      </w:hyperlink>
      <w:r w:rsidR="2A989A71" w:rsidRPr="2A989A71">
        <w:rPr>
          <w:rFonts w:ascii="Gill Sans MT" w:eastAsiaTheme="majorEastAsia" w:hAnsi="Gill Sans M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E874" w14:textId="229E512F" w:rsidR="004170B3" w:rsidRPr="004170B3" w:rsidRDefault="004170B3" w:rsidP="004170B3">
    <w:pPr>
      <w:pStyle w:val="Header"/>
      <w:jc w:val="right"/>
      <w:rPr>
        <w:rFonts w:ascii="Gill Sans MT" w:hAnsi="Gill Sans MT"/>
        <w:i/>
        <w:iCs/>
      </w:rPr>
    </w:pPr>
    <w:r w:rsidRPr="004170B3">
      <w:rPr>
        <w:rFonts w:ascii="Gill Sans MT" w:hAnsi="Gill Sans MT"/>
        <w:i/>
        <w:iCs/>
      </w:rPr>
      <w:t>Book reviews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C51"/>
    <w:multiLevelType w:val="multilevel"/>
    <w:tmpl w:val="6984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2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59"/>
    <w:rsid w:val="000300C0"/>
    <w:rsid w:val="000321A9"/>
    <w:rsid w:val="00083A15"/>
    <w:rsid w:val="000C03FA"/>
    <w:rsid w:val="000D3295"/>
    <w:rsid w:val="0015192A"/>
    <w:rsid w:val="001639D5"/>
    <w:rsid w:val="0019350A"/>
    <w:rsid w:val="001D3D12"/>
    <w:rsid w:val="002A3612"/>
    <w:rsid w:val="002C3292"/>
    <w:rsid w:val="00332BDB"/>
    <w:rsid w:val="00340AE6"/>
    <w:rsid w:val="0034604C"/>
    <w:rsid w:val="00362C64"/>
    <w:rsid w:val="00397AAE"/>
    <w:rsid w:val="003B1D59"/>
    <w:rsid w:val="00400339"/>
    <w:rsid w:val="004170B3"/>
    <w:rsid w:val="00424970"/>
    <w:rsid w:val="005A5520"/>
    <w:rsid w:val="007018DD"/>
    <w:rsid w:val="007215D7"/>
    <w:rsid w:val="00723FFF"/>
    <w:rsid w:val="00735C47"/>
    <w:rsid w:val="007604D7"/>
    <w:rsid w:val="007E2BEF"/>
    <w:rsid w:val="0081260C"/>
    <w:rsid w:val="00821D3A"/>
    <w:rsid w:val="00857338"/>
    <w:rsid w:val="008878E1"/>
    <w:rsid w:val="008B0B04"/>
    <w:rsid w:val="008C4885"/>
    <w:rsid w:val="009004EF"/>
    <w:rsid w:val="009445A3"/>
    <w:rsid w:val="0096407B"/>
    <w:rsid w:val="009A54A9"/>
    <w:rsid w:val="009A7216"/>
    <w:rsid w:val="009B3098"/>
    <w:rsid w:val="009D6141"/>
    <w:rsid w:val="00A425C6"/>
    <w:rsid w:val="00A94AA8"/>
    <w:rsid w:val="00AD5581"/>
    <w:rsid w:val="00AF5E8B"/>
    <w:rsid w:val="00B04A33"/>
    <w:rsid w:val="00B779FA"/>
    <w:rsid w:val="00BB20D1"/>
    <w:rsid w:val="00C20450"/>
    <w:rsid w:val="00C830DB"/>
    <w:rsid w:val="00C947E3"/>
    <w:rsid w:val="00CE6807"/>
    <w:rsid w:val="00D27DDD"/>
    <w:rsid w:val="00D50785"/>
    <w:rsid w:val="00D9445C"/>
    <w:rsid w:val="00D94DDD"/>
    <w:rsid w:val="00E458EA"/>
    <w:rsid w:val="00EA7AA0"/>
    <w:rsid w:val="00ED42E5"/>
    <w:rsid w:val="00F36776"/>
    <w:rsid w:val="00F53871"/>
    <w:rsid w:val="00FE673C"/>
    <w:rsid w:val="0463BD69"/>
    <w:rsid w:val="05832E78"/>
    <w:rsid w:val="05E00819"/>
    <w:rsid w:val="07D339E7"/>
    <w:rsid w:val="07F9C9EC"/>
    <w:rsid w:val="09224175"/>
    <w:rsid w:val="0A9F3829"/>
    <w:rsid w:val="0AE47EC4"/>
    <w:rsid w:val="0C3EE528"/>
    <w:rsid w:val="0CB0700F"/>
    <w:rsid w:val="0D8DCB8B"/>
    <w:rsid w:val="0EDB361F"/>
    <w:rsid w:val="14BE64FC"/>
    <w:rsid w:val="153F05EE"/>
    <w:rsid w:val="16A392A9"/>
    <w:rsid w:val="183E298D"/>
    <w:rsid w:val="1840174D"/>
    <w:rsid w:val="1AAA4A4D"/>
    <w:rsid w:val="1AF5375F"/>
    <w:rsid w:val="1C7E295F"/>
    <w:rsid w:val="1D5C11B7"/>
    <w:rsid w:val="1DE408E2"/>
    <w:rsid w:val="1EC5E539"/>
    <w:rsid w:val="214CABC7"/>
    <w:rsid w:val="23362902"/>
    <w:rsid w:val="235B2960"/>
    <w:rsid w:val="244FB5D1"/>
    <w:rsid w:val="2532D30C"/>
    <w:rsid w:val="29844128"/>
    <w:rsid w:val="2A989A71"/>
    <w:rsid w:val="2B4F5362"/>
    <w:rsid w:val="2BA18793"/>
    <w:rsid w:val="2BB095C0"/>
    <w:rsid w:val="2D735A3A"/>
    <w:rsid w:val="2E1F03D8"/>
    <w:rsid w:val="2E6624CF"/>
    <w:rsid w:val="2ED01861"/>
    <w:rsid w:val="300713F2"/>
    <w:rsid w:val="339361F8"/>
    <w:rsid w:val="3631FE55"/>
    <w:rsid w:val="3A06E60F"/>
    <w:rsid w:val="3A165E9C"/>
    <w:rsid w:val="3ABC8F38"/>
    <w:rsid w:val="3B98A37C"/>
    <w:rsid w:val="3C9048AF"/>
    <w:rsid w:val="3CFFD522"/>
    <w:rsid w:val="3D338236"/>
    <w:rsid w:val="3EEA8A74"/>
    <w:rsid w:val="3FAFD504"/>
    <w:rsid w:val="404F0A1F"/>
    <w:rsid w:val="40A49BB0"/>
    <w:rsid w:val="413B89DB"/>
    <w:rsid w:val="415F1122"/>
    <w:rsid w:val="438BAF84"/>
    <w:rsid w:val="4629B470"/>
    <w:rsid w:val="47A35755"/>
    <w:rsid w:val="48941606"/>
    <w:rsid w:val="48A91DC2"/>
    <w:rsid w:val="48C6663B"/>
    <w:rsid w:val="4B6974D3"/>
    <w:rsid w:val="4C46E223"/>
    <w:rsid w:val="4C984504"/>
    <w:rsid w:val="537C1975"/>
    <w:rsid w:val="560FA193"/>
    <w:rsid w:val="5668D3A3"/>
    <w:rsid w:val="58AA5F06"/>
    <w:rsid w:val="5D68453A"/>
    <w:rsid w:val="5E6621DC"/>
    <w:rsid w:val="5F03AF28"/>
    <w:rsid w:val="634A76C4"/>
    <w:rsid w:val="641ED96B"/>
    <w:rsid w:val="6A78DB0F"/>
    <w:rsid w:val="6D91E555"/>
    <w:rsid w:val="73423126"/>
    <w:rsid w:val="73F357B6"/>
    <w:rsid w:val="7564C9EA"/>
    <w:rsid w:val="786F2A97"/>
    <w:rsid w:val="7D3F3F9B"/>
    <w:rsid w:val="7DA56DE4"/>
    <w:rsid w:val="7DE305AA"/>
    <w:rsid w:val="7DF57D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76E7"/>
  <w15:chartTrackingRefBased/>
  <w15:docId w15:val="{27DA112E-0B0B-C04F-B308-38502A0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1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B1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NORMAL">
    <w:name w:val="LEB NORMAL"/>
    <w:qFormat/>
    <w:rsid w:val="007018DD"/>
    <w:pPr>
      <w:spacing w:before="240" w:after="240" w:line="480" w:lineRule="auto"/>
      <w:jc w:val="both"/>
    </w:pPr>
    <w:rPr>
      <w:rFonts w:ascii="Times New Roman" w:hAnsi="Times New Roman" w:cs="Times New Roman"/>
      <w:color w:val="000000" w:themeColor="text1"/>
      <w:kern w:val="0"/>
      <w:szCs w:val="32"/>
      <w14:ligatures w14:val="none"/>
    </w:rPr>
  </w:style>
  <w:style w:type="character" w:customStyle="1" w:styleId="Heading1Char">
    <w:name w:val="Heading 1 Char"/>
    <w:basedOn w:val="DefaultParagraphFont"/>
    <w:link w:val="Heading1"/>
    <w:uiPriority w:val="9"/>
    <w:rsid w:val="003B1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1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B1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59"/>
    <w:rPr>
      <w:rFonts w:eastAsiaTheme="majorEastAsia" w:cstheme="majorBidi"/>
      <w:color w:val="272727" w:themeColor="text1" w:themeTint="D8"/>
    </w:rPr>
  </w:style>
  <w:style w:type="paragraph" w:styleId="Title">
    <w:name w:val="Title"/>
    <w:basedOn w:val="Normal"/>
    <w:next w:val="Normal"/>
    <w:link w:val="TitleChar"/>
    <w:uiPriority w:val="10"/>
    <w:qFormat/>
    <w:rsid w:val="003B1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D59"/>
    <w:rPr>
      <w:i/>
      <w:iCs/>
      <w:color w:val="404040" w:themeColor="text1" w:themeTint="BF"/>
    </w:rPr>
  </w:style>
  <w:style w:type="paragraph" w:styleId="ListParagraph">
    <w:name w:val="List Paragraph"/>
    <w:basedOn w:val="Normal"/>
    <w:uiPriority w:val="34"/>
    <w:qFormat/>
    <w:rsid w:val="003B1D59"/>
    <w:pPr>
      <w:ind w:left="720"/>
      <w:contextualSpacing/>
    </w:pPr>
  </w:style>
  <w:style w:type="character" w:styleId="IntenseEmphasis">
    <w:name w:val="Intense Emphasis"/>
    <w:basedOn w:val="DefaultParagraphFont"/>
    <w:uiPriority w:val="21"/>
    <w:qFormat/>
    <w:rsid w:val="003B1D59"/>
    <w:rPr>
      <w:i/>
      <w:iCs/>
      <w:color w:val="0F4761" w:themeColor="accent1" w:themeShade="BF"/>
    </w:rPr>
  </w:style>
  <w:style w:type="paragraph" w:styleId="IntenseQuote">
    <w:name w:val="Intense Quote"/>
    <w:basedOn w:val="Normal"/>
    <w:next w:val="Normal"/>
    <w:link w:val="IntenseQuoteChar"/>
    <w:uiPriority w:val="30"/>
    <w:qFormat/>
    <w:rsid w:val="003B1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D59"/>
    <w:rPr>
      <w:i/>
      <w:iCs/>
      <w:color w:val="0F4761" w:themeColor="accent1" w:themeShade="BF"/>
    </w:rPr>
  </w:style>
  <w:style w:type="character" w:styleId="IntenseReference">
    <w:name w:val="Intense Reference"/>
    <w:basedOn w:val="DefaultParagraphFont"/>
    <w:uiPriority w:val="32"/>
    <w:qFormat/>
    <w:rsid w:val="003B1D59"/>
    <w:rPr>
      <w:b/>
      <w:bCs/>
      <w:smallCaps/>
      <w:color w:val="0F4761" w:themeColor="accent1" w:themeShade="BF"/>
      <w:spacing w:val="5"/>
    </w:rPr>
  </w:style>
  <w:style w:type="character" w:styleId="Strong">
    <w:name w:val="Strong"/>
    <w:basedOn w:val="DefaultParagraphFont"/>
    <w:uiPriority w:val="22"/>
    <w:qFormat/>
    <w:rsid w:val="003B1D59"/>
    <w:rPr>
      <w:b/>
      <w:bCs/>
    </w:rPr>
  </w:style>
  <w:style w:type="character" w:styleId="Emphasis">
    <w:name w:val="Emphasis"/>
    <w:basedOn w:val="DefaultParagraphFont"/>
    <w:uiPriority w:val="20"/>
    <w:qFormat/>
    <w:rsid w:val="003B1D59"/>
    <w:rPr>
      <w:i/>
      <w:iCs/>
    </w:rPr>
  </w:style>
  <w:style w:type="paragraph" w:styleId="NormalWeb">
    <w:name w:val="Normal (Web)"/>
    <w:basedOn w:val="Normal"/>
    <w:uiPriority w:val="99"/>
    <w:semiHidden/>
    <w:unhideWhenUsed/>
    <w:rsid w:val="003B1D5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B1D59"/>
    <w:rPr>
      <w:color w:val="0000FF"/>
      <w:u w:val="single"/>
    </w:rPr>
  </w:style>
  <w:style w:type="paragraph" w:styleId="FootnoteText">
    <w:name w:val="footnote text"/>
    <w:basedOn w:val="Normal"/>
    <w:link w:val="FootnoteTextChar"/>
    <w:uiPriority w:val="99"/>
    <w:semiHidden/>
    <w:unhideWhenUsed/>
    <w:rsid w:val="003B1D59"/>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B1D5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B1D59"/>
    <w:rPr>
      <w:vertAlign w:val="superscript"/>
    </w:rPr>
  </w:style>
  <w:style w:type="character" w:styleId="UnresolvedMention">
    <w:name w:val="Unresolved Mention"/>
    <w:basedOn w:val="DefaultParagraphFont"/>
    <w:uiPriority w:val="99"/>
    <w:semiHidden/>
    <w:unhideWhenUsed/>
    <w:rsid w:val="00FE673C"/>
    <w:rPr>
      <w:color w:val="605E5C"/>
      <w:shd w:val="clear" w:color="auto" w:fill="E1DFDD"/>
    </w:rPr>
  </w:style>
  <w:style w:type="paragraph" w:styleId="Header">
    <w:name w:val="header"/>
    <w:basedOn w:val="Normal"/>
    <w:link w:val="HeaderChar"/>
    <w:uiPriority w:val="99"/>
    <w:unhideWhenUsed/>
    <w:rsid w:val="004170B3"/>
    <w:pPr>
      <w:tabs>
        <w:tab w:val="center" w:pos="4513"/>
        <w:tab w:val="right" w:pos="9026"/>
      </w:tabs>
    </w:pPr>
  </w:style>
  <w:style w:type="character" w:customStyle="1" w:styleId="HeaderChar">
    <w:name w:val="Header Char"/>
    <w:basedOn w:val="DefaultParagraphFont"/>
    <w:link w:val="Header"/>
    <w:uiPriority w:val="99"/>
    <w:rsid w:val="004170B3"/>
  </w:style>
  <w:style w:type="paragraph" w:styleId="Footer">
    <w:name w:val="footer"/>
    <w:basedOn w:val="Normal"/>
    <w:link w:val="FooterChar"/>
    <w:uiPriority w:val="99"/>
    <w:unhideWhenUsed/>
    <w:rsid w:val="004170B3"/>
    <w:pPr>
      <w:tabs>
        <w:tab w:val="center" w:pos="4513"/>
        <w:tab w:val="right" w:pos="9026"/>
      </w:tabs>
    </w:pPr>
  </w:style>
  <w:style w:type="character" w:customStyle="1" w:styleId="FooterChar">
    <w:name w:val="Footer Char"/>
    <w:basedOn w:val="DefaultParagraphFont"/>
    <w:link w:val="Footer"/>
    <w:uiPriority w:val="99"/>
    <w:rsid w:val="004170B3"/>
  </w:style>
  <w:style w:type="character" w:styleId="PageNumber">
    <w:name w:val="page number"/>
    <w:basedOn w:val="DefaultParagraphFont"/>
    <w:uiPriority w:val="99"/>
    <w:semiHidden/>
    <w:unhideWhenUsed/>
    <w:rsid w:val="0041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48">
      <w:bodyDiv w:val="1"/>
      <w:marLeft w:val="0"/>
      <w:marRight w:val="0"/>
      <w:marTop w:val="0"/>
      <w:marBottom w:val="0"/>
      <w:divBdr>
        <w:top w:val="none" w:sz="0" w:space="0" w:color="auto"/>
        <w:left w:val="none" w:sz="0" w:space="0" w:color="auto"/>
        <w:bottom w:val="none" w:sz="0" w:space="0" w:color="auto"/>
        <w:right w:val="none" w:sz="0" w:space="0" w:color="auto"/>
      </w:divBdr>
    </w:div>
    <w:div w:id="293758776">
      <w:bodyDiv w:val="1"/>
      <w:marLeft w:val="0"/>
      <w:marRight w:val="0"/>
      <w:marTop w:val="0"/>
      <w:marBottom w:val="0"/>
      <w:divBdr>
        <w:top w:val="none" w:sz="0" w:space="0" w:color="auto"/>
        <w:left w:val="none" w:sz="0" w:space="0" w:color="auto"/>
        <w:bottom w:val="none" w:sz="0" w:space="0" w:color="auto"/>
        <w:right w:val="none" w:sz="0" w:space="0" w:color="auto"/>
      </w:divBdr>
    </w:div>
    <w:div w:id="179740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laura.bergi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5975</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Bergin</dc:creator>
  <cp:keywords/>
  <dc:description/>
  <cp:lastModifiedBy>Chihab El Khachab</cp:lastModifiedBy>
  <cp:revision>13</cp:revision>
  <cp:lastPrinted>2026-01-09T16:18:00Z</cp:lastPrinted>
  <dcterms:created xsi:type="dcterms:W3CDTF">2025-12-12T11:45:00Z</dcterms:created>
  <dcterms:modified xsi:type="dcterms:W3CDTF">2026-01-09T16:18:00Z</dcterms:modified>
</cp:coreProperties>
</file>