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34B6" w14:textId="793A22AC" w:rsidR="00793BA8" w:rsidRDefault="00793BA8" w:rsidP="00CD3359">
      <w:pPr>
        <w:jc w:val="center"/>
        <w:rPr>
          <w:rFonts w:ascii="Aptos" w:hAnsi="Aptos"/>
          <w:b/>
          <w:bCs/>
        </w:rPr>
      </w:pPr>
      <w:r w:rsidRPr="00FF5105">
        <w:rPr>
          <w:rFonts w:ascii="Gill Sans MT" w:hAnsi="Gill Sans MT"/>
          <w:noProof/>
        </w:rPr>
        <w:drawing>
          <wp:inline distT="0" distB="0" distL="0" distR="0" wp14:anchorId="46512AA7" wp14:editId="14AB6AAD">
            <wp:extent cx="4072890" cy="944910"/>
            <wp:effectExtent l="19050" t="19050" r="22860" b="26670"/>
            <wp:docPr id="2"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2890" cy="944910"/>
                    </a:xfrm>
                    <a:prstGeom prst="rect">
                      <a:avLst/>
                    </a:prstGeom>
                    <a:noFill/>
                    <a:ln>
                      <a:solidFill>
                        <a:schemeClr val="accent1">
                          <a:lumMod val="75000"/>
                        </a:schemeClr>
                      </a:solidFill>
                    </a:ln>
                  </pic:spPr>
                </pic:pic>
              </a:graphicData>
            </a:graphic>
          </wp:inline>
        </w:drawing>
      </w:r>
    </w:p>
    <w:p w14:paraId="27097553" w14:textId="19560FF4" w:rsidR="00793BA8" w:rsidRPr="00211BA4" w:rsidRDefault="00211BA4" w:rsidP="00CD3359">
      <w:pPr>
        <w:jc w:val="center"/>
        <w:rPr>
          <w:rFonts w:ascii="Gill Sans MT" w:hAnsi="Gill Sans MT"/>
          <w:b/>
          <w:bCs/>
        </w:rPr>
      </w:pPr>
      <w:r w:rsidRPr="00211BA4">
        <w:rPr>
          <w:rFonts w:ascii="Gill Sans MT" w:hAnsi="Gill Sans MT"/>
          <w:b/>
          <w:bCs/>
        </w:rPr>
        <w:br/>
      </w:r>
    </w:p>
    <w:p w14:paraId="56A8E4AA" w14:textId="56D14275" w:rsidR="0040069A" w:rsidRPr="00211BA4" w:rsidRDefault="00CD3359" w:rsidP="00CD3359">
      <w:pPr>
        <w:jc w:val="both"/>
        <w:rPr>
          <w:rFonts w:ascii="Gill Sans MT" w:eastAsia="Gill Sans MT" w:hAnsi="Gill Sans MT" w:cs="Gill Sans MT"/>
          <w:sz w:val="28"/>
          <w:szCs w:val="28"/>
        </w:rPr>
      </w:pPr>
      <w:r w:rsidRPr="41BB3A7E">
        <w:rPr>
          <w:rFonts w:ascii="Gill Sans MT" w:eastAsia="Gill Sans MT" w:hAnsi="Gill Sans MT" w:cs="Gill Sans MT"/>
          <w:b/>
          <w:bCs/>
          <w:sz w:val="28"/>
          <w:szCs w:val="28"/>
        </w:rPr>
        <w:t xml:space="preserve">MICHEL </w:t>
      </w:r>
      <w:r w:rsidR="2696EE23" w:rsidRPr="41BB3A7E">
        <w:rPr>
          <w:rFonts w:ascii="Gill Sans MT" w:eastAsia="Gill Sans MT" w:hAnsi="Gill Sans MT" w:cs="Gill Sans MT"/>
          <w:b/>
          <w:bCs/>
          <w:sz w:val="28"/>
          <w:szCs w:val="28"/>
        </w:rPr>
        <w:t>VERDON.</w:t>
      </w:r>
      <w:r w:rsidR="571361D0" w:rsidRPr="41BB3A7E">
        <w:rPr>
          <w:rFonts w:ascii="Gill Sans MT" w:eastAsia="Gill Sans MT" w:hAnsi="Gill Sans MT" w:cs="Gill Sans MT"/>
          <w:sz w:val="28"/>
          <w:szCs w:val="28"/>
        </w:rPr>
        <w:t xml:space="preserve"> </w:t>
      </w:r>
      <w:r w:rsidR="571361D0" w:rsidRPr="41BB3A7E">
        <w:rPr>
          <w:rFonts w:ascii="Gill Sans MT" w:eastAsia="Gill Sans MT" w:hAnsi="Gill Sans MT" w:cs="Gill Sans MT"/>
          <w:i/>
          <w:iCs/>
          <w:sz w:val="28"/>
          <w:szCs w:val="28"/>
        </w:rPr>
        <w:t>T</w:t>
      </w:r>
      <w:r w:rsidR="2696EE23" w:rsidRPr="41BB3A7E">
        <w:rPr>
          <w:rFonts w:ascii="Gill Sans MT" w:eastAsia="Gill Sans MT" w:hAnsi="Gill Sans MT" w:cs="Gill Sans MT"/>
          <w:i/>
          <w:iCs/>
          <w:sz w:val="28"/>
          <w:szCs w:val="28"/>
        </w:rPr>
        <w:t xml:space="preserve">OWARDS AN OPERATIONAL SOCIAL ANTHROPOLOGY VOLUME 1: AN EPISTEMOLOGICAL HISTORY OF SOCIAL ANTHROPOLOGY. </w:t>
      </w:r>
      <w:r w:rsidR="2696EE23" w:rsidRPr="41BB3A7E">
        <w:rPr>
          <w:rFonts w:ascii="Gill Sans MT" w:eastAsia="Gill Sans MT" w:hAnsi="Gill Sans MT" w:cs="Gill Sans MT"/>
          <w:sz w:val="28"/>
          <w:szCs w:val="28"/>
        </w:rPr>
        <w:t>ENGLAND: G</w:t>
      </w:r>
      <w:r w:rsidR="008C020A">
        <w:rPr>
          <w:rFonts w:ascii="Gill Sans MT" w:eastAsia="Gill Sans MT" w:hAnsi="Gill Sans MT" w:cs="Gill Sans MT"/>
          <w:sz w:val="28"/>
          <w:szCs w:val="28"/>
        </w:rPr>
        <w:t>R</w:t>
      </w:r>
      <w:r w:rsidR="2696EE23" w:rsidRPr="41BB3A7E">
        <w:rPr>
          <w:rFonts w:ascii="Gill Sans MT" w:eastAsia="Gill Sans MT" w:hAnsi="Gill Sans MT" w:cs="Gill Sans MT"/>
          <w:sz w:val="28"/>
          <w:szCs w:val="28"/>
        </w:rPr>
        <w:t>OSVENOR HO</w:t>
      </w:r>
      <w:r w:rsidR="2696EE23" w:rsidRPr="00211BA4">
        <w:rPr>
          <w:rFonts w:ascii="Gill Sans MT" w:eastAsia="Gill Sans MT" w:hAnsi="Gill Sans MT" w:cs="Gill Sans MT"/>
          <w:sz w:val="28"/>
          <w:szCs w:val="28"/>
        </w:rPr>
        <w:t>USE PUBLISHING 2024</w:t>
      </w:r>
      <w:r w:rsidR="571361D0" w:rsidRPr="00211BA4">
        <w:rPr>
          <w:rFonts w:ascii="Gill Sans MT" w:eastAsia="Gill Sans MT" w:hAnsi="Gill Sans MT" w:cs="Gill Sans MT"/>
          <w:sz w:val="28"/>
          <w:szCs w:val="28"/>
        </w:rPr>
        <w:t xml:space="preserve">. </w:t>
      </w:r>
      <w:r w:rsidR="00211BA4" w:rsidRPr="00211BA4">
        <w:rPr>
          <w:rFonts w:ascii="Gill Sans MT" w:eastAsia="Gill Sans MT" w:hAnsi="Gill Sans MT" w:cs="Gill Sans MT"/>
          <w:sz w:val="28"/>
          <w:szCs w:val="28"/>
        </w:rPr>
        <w:t xml:space="preserve">P. 210. </w:t>
      </w:r>
      <w:r w:rsidR="571361D0" w:rsidRPr="00211BA4">
        <w:rPr>
          <w:rFonts w:ascii="Gill Sans MT" w:eastAsia="Gill Sans MT" w:hAnsi="Gill Sans MT" w:cs="Gill Sans MT"/>
          <w:sz w:val="28"/>
          <w:szCs w:val="28"/>
        </w:rPr>
        <w:t>ISBN</w:t>
      </w:r>
      <w:r w:rsidR="16CBB9E7" w:rsidRPr="00211BA4">
        <w:rPr>
          <w:rFonts w:ascii="Gill Sans MT" w:eastAsia="Gill Sans MT" w:hAnsi="Gill Sans MT" w:cs="Gill Sans MT"/>
          <w:sz w:val="28"/>
          <w:szCs w:val="28"/>
        </w:rPr>
        <w:t>:</w:t>
      </w:r>
      <w:r w:rsidR="571361D0" w:rsidRPr="00211BA4">
        <w:rPr>
          <w:rFonts w:ascii="Gill Sans MT" w:eastAsia="Gill Sans MT" w:hAnsi="Gill Sans MT" w:cs="Gill Sans MT"/>
          <w:sz w:val="28"/>
          <w:szCs w:val="28"/>
        </w:rPr>
        <w:t xml:space="preserve"> 9781803819525</w:t>
      </w:r>
    </w:p>
    <w:p w14:paraId="29B317E8" w14:textId="77777777" w:rsidR="0040069A" w:rsidRPr="00CD3359" w:rsidRDefault="0040069A" w:rsidP="00CD3359">
      <w:pPr>
        <w:jc w:val="both"/>
        <w:rPr>
          <w:rFonts w:ascii="Gill Sans MT" w:eastAsia="Gill Sans MT" w:hAnsi="Gill Sans MT" w:cs="Gill Sans MT"/>
        </w:rPr>
      </w:pPr>
    </w:p>
    <w:p w14:paraId="2947E168" w14:textId="004DB131" w:rsidR="0040069A" w:rsidRPr="00051F90" w:rsidRDefault="571361D0" w:rsidP="00CD3359">
      <w:pPr>
        <w:jc w:val="center"/>
        <w:rPr>
          <w:rFonts w:ascii="Gill Sans MT" w:eastAsia="Gill Sans MT" w:hAnsi="Gill Sans MT" w:cs="Gill Sans MT"/>
          <w:sz w:val="28"/>
          <w:szCs w:val="28"/>
        </w:rPr>
      </w:pPr>
      <w:r w:rsidRPr="41BB3A7E">
        <w:rPr>
          <w:rFonts w:ascii="Gill Sans MT" w:eastAsia="Gill Sans MT" w:hAnsi="Gill Sans MT" w:cs="Gill Sans MT"/>
          <w:sz w:val="28"/>
          <w:szCs w:val="28"/>
        </w:rPr>
        <w:t>V. EMMANUEL LEON</w:t>
      </w:r>
      <w:r w:rsidR="00211BA4">
        <w:rPr>
          <w:rStyle w:val="FootnoteReference"/>
          <w:rFonts w:ascii="Gill Sans MT" w:eastAsia="Gill Sans MT" w:hAnsi="Gill Sans MT" w:cs="Gill Sans MT"/>
          <w:sz w:val="28"/>
          <w:szCs w:val="28"/>
        </w:rPr>
        <w:footnoteReference w:id="1"/>
      </w:r>
    </w:p>
    <w:p w14:paraId="13A9813D" w14:textId="593FAF1D" w:rsidR="0040069A" w:rsidRDefault="00211BA4" w:rsidP="00CD3359">
      <w:pPr>
        <w:jc w:val="center"/>
        <w:rPr>
          <w:rFonts w:ascii="Gill Sans MT" w:eastAsia="Gill Sans MT" w:hAnsi="Gill Sans MT" w:cs="Gill Sans MT"/>
        </w:rPr>
      </w:pPr>
      <w:r>
        <w:rPr>
          <w:rFonts w:ascii="Gill Sans MT" w:eastAsia="Gill Sans MT" w:hAnsi="Gill Sans MT" w:cs="Gill Sans MT"/>
        </w:rPr>
        <w:br/>
      </w:r>
    </w:p>
    <w:p w14:paraId="246D0D09" w14:textId="2512BE3A" w:rsidR="00E054E8" w:rsidRPr="000E74BB" w:rsidRDefault="4427AAC4" w:rsidP="00CD3359">
      <w:pPr>
        <w:jc w:val="both"/>
        <w:rPr>
          <w:rFonts w:ascii="Gill Sans MT" w:eastAsia="Gill Sans MT" w:hAnsi="Gill Sans MT" w:cs="Gill Sans MT"/>
        </w:rPr>
      </w:pPr>
      <w:r w:rsidRPr="41BB3A7E">
        <w:rPr>
          <w:rFonts w:ascii="Gill Sans MT" w:eastAsia="Gill Sans MT" w:hAnsi="Gill Sans MT" w:cs="Gill Sans MT"/>
        </w:rPr>
        <w:t xml:space="preserve">Verdon states </w:t>
      </w:r>
      <w:r w:rsidR="20976290" w:rsidRPr="41BB3A7E">
        <w:rPr>
          <w:rFonts w:ascii="Gill Sans MT" w:eastAsia="Gill Sans MT" w:hAnsi="Gill Sans MT" w:cs="Gill Sans MT"/>
        </w:rPr>
        <w:t xml:space="preserve">that </w:t>
      </w:r>
      <w:r w:rsidRPr="41BB3A7E">
        <w:rPr>
          <w:rFonts w:ascii="Gill Sans MT" w:eastAsia="Gill Sans MT" w:hAnsi="Gill Sans MT" w:cs="Gill Sans MT"/>
        </w:rPr>
        <w:t>kinship is the core of anthropology.</w:t>
      </w:r>
      <w:r w:rsidR="53ACF3B4" w:rsidRPr="41BB3A7E">
        <w:rPr>
          <w:rFonts w:ascii="Gill Sans MT" w:eastAsia="Gill Sans MT" w:hAnsi="Gill Sans MT" w:cs="Gill Sans MT"/>
        </w:rPr>
        <w:t xml:space="preserve"> </w:t>
      </w:r>
      <w:r w:rsidR="5B133FEA" w:rsidRPr="41BB3A7E">
        <w:rPr>
          <w:rFonts w:ascii="Gill Sans MT" w:eastAsia="Gill Sans MT" w:hAnsi="Gill Sans MT" w:cs="Gill Sans MT"/>
        </w:rPr>
        <w:t>R</w:t>
      </w:r>
      <w:r w:rsidR="53ACF3B4" w:rsidRPr="41BB3A7E">
        <w:rPr>
          <w:rFonts w:ascii="Gill Sans MT" w:eastAsia="Gill Sans MT" w:hAnsi="Gill Sans MT" w:cs="Gill Sans MT"/>
        </w:rPr>
        <w:t>esearcher</w:t>
      </w:r>
      <w:r w:rsidR="20976290" w:rsidRPr="41BB3A7E">
        <w:rPr>
          <w:rFonts w:ascii="Gill Sans MT" w:eastAsia="Gill Sans MT" w:hAnsi="Gill Sans MT" w:cs="Gill Sans MT"/>
        </w:rPr>
        <w:t>s’</w:t>
      </w:r>
      <w:r w:rsidR="53ACF3B4" w:rsidRPr="41BB3A7E">
        <w:rPr>
          <w:rFonts w:ascii="Gill Sans MT" w:eastAsia="Gill Sans MT" w:hAnsi="Gill Sans MT" w:cs="Gill Sans MT"/>
        </w:rPr>
        <w:t xml:space="preserve"> assumptions and projections of their conceptions of what it </w:t>
      </w:r>
      <w:r w:rsidR="20976290" w:rsidRPr="41BB3A7E">
        <w:rPr>
          <w:rFonts w:ascii="Gill Sans MT" w:eastAsia="Gill Sans MT" w:hAnsi="Gill Sans MT" w:cs="Gill Sans MT"/>
        </w:rPr>
        <w:t>mean</w:t>
      </w:r>
      <w:r w:rsidR="53ACF3B4" w:rsidRPr="41BB3A7E">
        <w:rPr>
          <w:rFonts w:ascii="Gill Sans MT" w:eastAsia="Gill Sans MT" w:hAnsi="Gill Sans MT" w:cs="Gill Sans MT"/>
        </w:rPr>
        <w:t xml:space="preserve">s to be human (ontology) and </w:t>
      </w:r>
      <w:r w:rsidR="6BDE3ACE" w:rsidRPr="41BB3A7E">
        <w:rPr>
          <w:rFonts w:ascii="Gill Sans MT" w:eastAsia="Gill Sans MT" w:hAnsi="Gill Sans MT" w:cs="Gill Sans MT"/>
        </w:rPr>
        <w:t xml:space="preserve">their assumptions </w:t>
      </w:r>
      <w:r w:rsidR="20976290" w:rsidRPr="41BB3A7E">
        <w:rPr>
          <w:rFonts w:ascii="Gill Sans MT" w:eastAsia="Gill Sans MT" w:hAnsi="Gill Sans MT" w:cs="Gill Sans MT"/>
        </w:rPr>
        <w:t>about</w:t>
      </w:r>
      <w:r w:rsidR="6BDE3ACE" w:rsidRPr="41BB3A7E">
        <w:rPr>
          <w:rFonts w:ascii="Gill Sans MT" w:eastAsia="Gill Sans MT" w:hAnsi="Gill Sans MT" w:cs="Gill Sans MT"/>
        </w:rPr>
        <w:t xml:space="preserve"> their ‘ways</w:t>
      </w:r>
      <w:r w:rsidR="53ACF3B4" w:rsidRPr="41BB3A7E">
        <w:rPr>
          <w:rFonts w:ascii="Gill Sans MT" w:eastAsia="Gill Sans MT" w:hAnsi="Gill Sans MT" w:cs="Gill Sans MT"/>
        </w:rPr>
        <w:t xml:space="preserve"> of knowing’ (epistemology)</w:t>
      </w:r>
      <w:r w:rsidR="0156C450" w:rsidRPr="41BB3A7E">
        <w:rPr>
          <w:rFonts w:ascii="Gill Sans MT" w:eastAsia="Gill Sans MT" w:hAnsi="Gill Sans MT" w:cs="Gill Sans MT"/>
        </w:rPr>
        <w:t xml:space="preserve"> have been </w:t>
      </w:r>
      <w:r w:rsidR="21511F6A" w:rsidRPr="41BB3A7E">
        <w:rPr>
          <w:rFonts w:ascii="Gill Sans MT" w:eastAsia="Gill Sans MT" w:hAnsi="Gill Sans MT" w:cs="Gill Sans MT"/>
        </w:rPr>
        <w:t>issue</w:t>
      </w:r>
      <w:r w:rsidR="00211BA4">
        <w:rPr>
          <w:rFonts w:ascii="Gill Sans MT" w:eastAsia="Gill Sans MT" w:hAnsi="Gill Sans MT" w:cs="Gill Sans MT"/>
        </w:rPr>
        <w:t>s</w:t>
      </w:r>
      <w:r w:rsidR="21511F6A" w:rsidRPr="41BB3A7E">
        <w:rPr>
          <w:rFonts w:ascii="Gill Sans MT" w:eastAsia="Gill Sans MT" w:hAnsi="Gill Sans MT" w:cs="Gill Sans MT"/>
        </w:rPr>
        <w:t xml:space="preserve"> that haunt the discipline</w:t>
      </w:r>
      <w:r w:rsidR="6BDE3ACE" w:rsidRPr="41BB3A7E">
        <w:rPr>
          <w:rFonts w:ascii="Gill Sans MT" w:eastAsia="Gill Sans MT" w:hAnsi="Gill Sans MT" w:cs="Gill Sans MT"/>
        </w:rPr>
        <w:t xml:space="preserve"> (12-13)</w:t>
      </w:r>
      <w:r w:rsidR="21511F6A" w:rsidRPr="41BB3A7E">
        <w:rPr>
          <w:rFonts w:ascii="Gill Sans MT" w:eastAsia="Gill Sans MT" w:hAnsi="Gill Sans MT" w:cs="Gill Sans MT"/>
        </w:rPr>
        <w:t>.</w:t>
      </w:r>
      <w:r w:rsidR="6BDE3ACE" w:rsidRPr="41BB3A7E">
        <w:rPr>
          <w:rFonts w:ascii="Gill Sans MT" w:eastAsia="Gill Sans MT" w:hAnsi="Gill Sans MT" w:cs="Gill Sans MT"/>
        </w:rPr>
        <w:t xml:space="preserve"> </w:t>
      </w:r>
      <w:r w:rsidR="20976290" w:rsidRPr="41BB3A7E">
        <w:rPr>
          <w:rFonts w:ascii="Gill Sans MT" w:eastAsia="Gill Sans MT" w:hAnsi="Gill Sans MT" w:cs="Gill Sans MT"/>
        </w:rPr>
        <w:t xml:space="preserve">Verdon skilfully argues that, by reassessing the foundations of anthropology, </w:t>
      </w:r>
      <w:r w:rsidR="6BDE3ACE" w:rsidRPr="41BB3A7E">
        <w:rPr>
          <w:rFonts w:ascii="Gill Sans MT" w:eastAsia="Gill Sans MT" w:hAnsi="Gill Sans MT" w:cs="Gill Sans MT"/>
        </w:rPr>
        <w:t xml:space="preserve">we </w:t>
      </w:r>
      <w:r w:rsidR="20976290" w:rsidRPr="41BB3A7E">
        <w:rPr>
          <w:rFonts w:ascii="Gill Sans MT" w:eastAsia="Gill Sans MT" w:hAnsi="Gill Sans MT" w:cs="Gill Sans MT"/>
        </w:rPr>
        <w:t xml:space="preserve">can </w:t>
      </w:r>
      <w:r w:rsidR="6BDE3ACE" w:rsidRPr="41BB3A7E">
        <w:rPr>
          <w:rFonts w:ascii="Gill Sans MT" w:eastAsia="Gill Sans MT" w:hAnsi="Gill Sans MT" w:cs="Gill Sans MT"/>
        </w:rPr>
        <w:t xml:space="preserve">find </w:t>
      </w:r>
      <w:r w:rsidR="20976290" w:rsidRPr="41BB3A7E">
        <w:rPr>
          <w:rFonts w:ascii="Gill Sans MT" w:eastAsia="Gill Sans MT" w:hAnsi="Gill Sans MT" w:cs="Gill Sans MT"/>
        </w:rPr>
        <w:t>a</w:t>
      </w:r>
      <w:r w:rsidR="6BDE3ACE" w:rsidRPr="41BB3A7E">
        <w:rPr>
          <w:rFonts w:ascii="Gill Sans MT" w:eastAsia="Gill Sans MT" w:hAnsi="Gill Sans MT" w:cs="Gill Sans MT"/>
        </w:rPr>
        <w:t xml:space="preserve"> solution to produce an operational anthropology</w:t>
      </w:r>
      <w:r w:rsidR="20976290" w:rsidRPr="41BB3A7E">
        <w:rPr>
          <w:rFonts w:ascii="Gill Sans MT" w:eastAsia="Gill Sans MT" w:hAnsi="Gill Sans MT" w:cs="Gill Sans MT"/>
        </w:rPr>
        <w:t xml:space="preserve"> by parting from a singular conception of ontology</w:t>
      </w:r>
      <w:r w:rsidR="6BDE3ACE" w:rsidRPr="41BB3A7E">
        <w:rPr>
          <w:rFonts w:ascii="Gill Sans MT" w:eastAsia="Gill Sans MT" w:hAnsi="Gill Sans MT" w:cs="Gill Sans MT"/>
        </w:rPr>
        <w:t>.</w:t>
      </w:r>
      <w:r w:rsidR="21511F6A" w:rsidRPr="41BB3A7E">
        <w:rPr>
          <w:rFonts w:ascii="Gill Sans MT" w:eastAsia="Gill Sans MT" w:hAnsi="Gill Sans MT" w:cs="Gill Sans MT"/>
        </w:rPr>
        <w:t xml:space="preserve"> </w:t>
      </w:r>
      <w:r w:rsidR="211A845F" w:rsidRPr="41BB3A7E">
        <w:rPr>
          <w:rFonts w:ascii="Gill Sans MT" w:eastAsia="Gill Sans MT" w:hAnsi="Gill Sans MT" w:cs="Gill Sans MT"/>
        </w:rPr>
        <w:t xml:space="preserve">In </w:t>
      </w:r>
      <w:r w:rsidR="7168C963" w:rsidRPr="41BB3A7E">
        <w:rPr>
          <w:rFonts w:ascii="Gill Sans MT" w:eastAsia="Gill Sans MT" w:hAnsi="Gill Sans MT" w:cs="Gill Sans MT"/>
        </w:rPr>
        <w:t>this</w:t>
      </w:r>
      <w:r w:rsidR="31A7E1ED" w:rsidRPr="41BB3A7E">
        <w:rPr>
          <w:rFonts w:ascii="Gill Sans MT" w:eastAsia="Gill Sans MT" w:hAnsi="Gill Sans MT" w:cs="Gill Sans MT"/>
        </w:rPr>
        <w:t xml:space="preserve"> first volume</w:t>
      </w:r>
      <w:r w:rsidR="7168C963" w:rsidRPr="41BB3A7E">
        <w:rPr>
          <w:rFonts w:ascii="Gill Sans MT" w:eastAsia="Gill Sans MT" w:hAnsi="Gill Sans MT" w:cs="Gill Sans MT"/>
        </w:rPr>
        <w:t xml:space="preserve">, we </w:t>
      </w:r>
      <w:r w:rsidR="20976290" w:rsidRPr="41BB3A7E">
        <w:rPr>
          <w:rFonts w:ascii="Gill Sans MT" w:eastAsia="Gill Sans MT" w:hAnsi="Gill Sans MT" w:cs="Gill Sans MT"/>
        </w:rPr>
        <w:t>delve into</w:t>
      </w:r>
      <w:r w:rsidR="6BDE3ACE" w:rsidRPr="41BB3A7E">
        <w:rPr>
          <w:rFonts w:ascii="Gill Sans MT" w:eastAsia="Gill Sans MT" w:hAnsi="Gill Sans MT" w:cs="Gill Sans MT"/>
        </w:rPr>
        <w:t xml:space="preserve"> </w:t>
      </w:r>
      <w:r w:rsidR="7168C963" w:rsidRPr="41BB3A7E">
        <w:rPr>
          <w:rFonts w:ascii="Gill Sans MT" w:eastAsia="Gill Sans MT" w:hAnsi="Gill Sans MT" w:cs="Gill Sans MT"/>
        </w:rPr>
        <w:t xml:space="preserve">the </w:t>
      </w:r>
      <w:r w:rsidR="5B133FEA" w:rsidRPr="41BB3A7E">
        <w:rPr>
          <w:rFonts w:ascii="Gill Sans MT" w:eastAsia="Gill Sans MT" w:hAnsi="Gill Sans MT" w:cs="Gill Sans MT"/>
        </w:rPr>
        <w:t xml:space="preserve">theoretical </w:t>
      </w:r>
      <w:r w:rsidR="20976290" w:rsidRPr="41BB3A7E">
        <w:rPr>
          <w:rFonts w:ascii="Gill Sans MT" w:eastAsia="Gill Sans MT" w:hAnsi="Gill Sans MT" w:cs="Gill Sans MT"/>
        </w:rPr>
        <w:t>foundations</w:t>
      </w:r>
      <w:r w:rsidR="7168C963" w:rsidRPr="41BB3A7E">
        <w:rPr>
          <w:rFonts w:ascii="Gill Sans MT" w:eastAsia="Gill Sans MT" w:hAnsi="Gill Sans MT" w:cs="Gill Sans MT"/>
        </w:rPr>
        <w:t xml:space="preserve"> of kinship </w:t>
      </w:r>
      <w:r w:rsidR="20976290" w:rsidRPr="41BB3A7E">
        <w:rPr>
          <w:rFonts w:ascii="Gill Sans MT" w:eastAsia="Gill Sans MT" w:hAnsi="Gill Sans MT" w:cs="Gill Sans MT"/>
        </w:rPr>
        <w:t>studies</w:t>
      </w:r>
      <w:r w:rsidR="00211BA4">
        <w:rPr>
          <w:rFonts w:ascii="Gill Sans MT" w:eastAsia="Gill Sans MT" w:hAnsi="Gill Sans MT" w:cs="Gill Sans MT"/>
        </w:rPr>
        <w:t xml:space="preserve"> – </w:t>
      </w:r>
      <w:r w:rsidR="20976290" w:rsidRPr="41BB3A7E">
        <w:rPr>
          <w:rFonts w:ascii="Gill Sans MT" w:eastAsia="Gill Sans MT" w:hAnsi="Gill Sans MT" w:cs="Gill Sans MT"/>
        </w:rPr>
        <w:t xml:space="preserve">descent, corporations, alliances, exchange, Marxist, and </w:t>
      </w:r>
      <w:proofErr w:type="spellStart"/>
      <w:r w:rsidR="20976290" w:rsidRPr="41BB3A7E">
        <w:rPr>
          <w:rFonts w:ascii="Gill Sans MT" w:eastAsia="Gill Sans MT" w:hAnsi="Gill Sans MT" w:cs="Gill Sans MT"/>
        </w:rPr>
        <w:t>transactionalist</w:t>
      </w:r>
      <w:proofErr w:type="spellEnd"/>
      <w:r w:rsidR="20976290" w:rsidRPr="41BB3A7E">
        <w:rPr>
          <w:rFonts w:ascii="Gill Sans MT" w:eastAsia="Gill Sans MT" w:hAnsi="Gill Sans MT" w:cs="Gill Sans MT"/>
        </w:rPr>
        <w:t xml:space="preserve"> theories </w:t>
      </w:r>
      <w:r w:rsidR="00211BA4">
        <w:rPr>
          <w:rFonts w:ascii="Gill Sans MT" w:eastAsia="Gill Sans MT" w:hAnsi="Gill Sans MT" w:cs="Gill Sans MT"/>
        </w:rPr>
        <w:t>–</w:t>
      </w:r>
      <w:r w:rsidR="20976290" w:rsidRPr="41BB3A7E">
        <w:rPr>
          <w:rFonts w:ascii="Gill Sans MT" w:eastAsia="Gill Sans MT" w:hAnsi="Gill Sans MT" w:cs="Gill Sans MT"/>
        </w:rPr>
        <w:t xml:space="preserve"> to understand anthropological praxis up to the beginning of the 1980s.</w:t>
      </w:r>
      <w:r w:rsidR="5B133FEA" w:rsidRPr="41BB3A7E">
        <w:rPr>
          <w:rFonts w:ascii="Gill Sans MT" w:eastAsia="Gill Sans MT" w:hAnsi="Gill Sans MT" w:cs="Gill Sans MT"/>
        </w:rPr>
        <w:t xml:space="preserve"> </w:t>
      </w:r>
      <w:r w:rsidR="6BDE3ACE" w:rsidRPr="41BB3A7E">
        <w:rPr>
          <w:rFonts w:ascii="Gill Sans MT" w:eastAsia="Gill Sans MT" w:hAnsi="Gill Sans MT" w:cs="Gill Sans MT"/>
        </w:rPr>
        <w:t xml:space="preserve">This volume </w:t>
      </w:r>
      <w:r w:rsidR="20976290" w:rsidRPr="41BB3A7E">
        <w:rPr>
          <w:rFonts w:ascii="Gill Sans MT" w:eastAsia="Gill Sans MT" w:hAnsi="Gill Sans MT" w:cs="Gill Sans MT"/>
        </w:rPr>
        <w:t>serve</w:t>
      </w:r>
      <w:r w:rsidR="6BDE3ACE" w:rsidRPr="41BB3A7E">
        <w:rPr>
          <w:rFonts w:ascii="Gill Sans MT" w:eastAsia="Gill Sans MT" w:hAnsi="Gill Sans MT" w:cs="Gill Sans MT"/>
        </w:rPr>
        <w:t xml:space="preserve">s </w:t>
      </w:r>
      <w:r w:rsidR="20976290" w:rsidRPr="41BB3A7E">
        <w:rPr>
          <w:rFonts w:ascii="Gill Sans MT" w:eastAsia="Gill Sans MT" w:hAnsi="Gill Sans MT" w:cs="Gill Sans MT"/>
        </w:rPr>
        <w:t>as a</w:t>
      </w:r>
      <w:r w:rsidR="5B133FEA" w:rsidRPr="41BB3A7E">
        <w:rPr>
          <w:rFonts w:ascii="Gill Sans MT" w:eastAsia="Gill Sans MT" w:hAnsi="Gill Sans MT" w:cs="Gill Sans MT"/>
        </w:rPr>
        <w:t xml:space="preserve"> prelude to </w:t>
      </w:r>
      <w:r w:rsidR="6BDE3ACE" w:rsidRPr="41BB3A7E">
        <w:rPr>
          <w:rFonts w:ascii="Gill Sans MT" w:eastAsia="Gill Sans MT" w:hAnsi="Gill Sans MT" w:cs="Gill Sans MT"/>
        </w:rPr>
        <w:t>a</w:t>
      </w:r>
      <w:r w:rsidR="5B133FEA" w:rsidRPr="41BB3A7E">
        <w:rPr>
          <w:rFonts w:ascii="Gill Sans MT" w:eastAsia="Gill Sans MT" w:hAnsi="Gill Sans MT" w:cs="Gill Sans MT"/>
        </w:rPr>
        <w:t xml:space="preserve"> second volume that will </w:t>
      </w:r>
      <w:r w:rsidR="6BDE3ACE" w:rsidRPr="41BB3A7E">
        <w:rPr>
          <w:rFonts w:ascii="Gill Sans MT" w:eastAsia="Gill Sans MT" w:hAnsi="Gill Sans MT" w:cs="Gill Sans MT"/>
        </w:rPr>
        <w:t xml:space="preserve">directly </w:t>
      </w:r>
      <w:r w:rsidR="5B133FEA" w:rsidRPr="41BB3A7E">
        <w:rPr>
          <w:rFonts w:ascii="Gill Sans MT" w:eastAsia="Gill Sans MT" w:hAnsi="Gill Sans MT" w:cs="Gill Sans MT"/>
        </w:rPr>
        <w:t>discuss how to</w:t>
      </w:r>
      <w:r w:rsidR="211A845F" w:rsidRPr="41BB3A7E">
        <w:rPr>
          <w:rFonts w:ascii="Gill Sans MT" w:eastAsia="Gill Sans MT" w:hAnsi="Gill Sans MT" w:cs="Gill Sans MT"/>
        </w:rPr>
        <w:t xml:space="preserve"> produce an operational social anthropology.</w:t>
      </w:r>
      <w:r w:rsidR="5B133FEA" w:rsidRPr="41BB3A7E">
        <w:rPr>
          <w:rFonts w:ascii="Gill Sans MT" w:eastAsia="Gill Sans MT" w:hAnsi="Gill Sans MT" w:cs="Gill Sans MT"/>
        </w:rPr>
        <w:t xml:space="preserve"> </w:t>
      </w:r>
    </w:p>
    <w:p w14:paraId="27B5A3CC" w14:textId="65513B9B" w:rsidR="00BD687A" w:rsidRPr="000E74BB" w:rsidRDefault="7990C6E0" w:rsidP="00CD3359">
      <w:pPr>
        <w:ind w:firstLine="720"/>
        <w:jc w:val="both"/>
        <w:rPr>
          <w:rFonts w:ascii="Gill Sans MT" w:eastAsia="Gill Sans MT" w:hAnsi="Gill Sans MT" w:cs="Gill Sans MT"/>
        </w:rPr>
      </w:pPr>
      <w:r w:rsidRPr="41BB3A7E">
        <w:rPr>
          <w:rFonts w:ascii="Gill Sans MT" w:eastAsia="Gill Sans MT" w:hAnsi="Gill Sans MT" w:cs="Gill Sans MT"/>
        </w:rPr>
        <w:t xml:space="preserve">Within the preface, we learn </w:t>
      </w:r>
      <w:r w:rsidR="20976290" w:rsidRPr="41BB3A7E">
        <w:rPr>
          <w:rFonts w:ascii="Gill Sans MT" w:eastAsia="Gill Sans MT" w:hAnsi="Gill Sans MT" w:cs="Gill Sans MT"/>
        </w:rPr>
        <w:t>that this book series is, in essence, a</w:t>
      </w:r>
      <w:r w:rsidR="00211BA4">
        <w:rPr>
          <w:rFonts w:ascii="Gill Sans MT" w:eastAsia="Gill Sans MT" w:hAnsi="Gill Sans MT" w:cs="Gill Sans MT"/>
        </w:rPr>
        <w:t xml:space="preserve"> translated and</w:t>
      </w:r>
      <w:r w:rsidR="20976290" w:rsidRPr="41BB3A7E">
        <w:rPr>
          <w:rFonts w:ascii="Gill Sans MT" w:eastAsia="Gill Sans MT" w:hAnsi="Gill Sans MT" w:cs="Gill Sans MT"/>
        </w:rPr>
        <w:t xml:space="preserve"> republished</w:t>
      </w:r>
      <w:r w:rsidR="00211BA4">
        <w:rPr>
          <w:rFonts w:ascii="Gill Sans MT" w:eastAsia="Gill Sans MT" w:hAnsi="Gill Sans MT" w:cs="Gill Sans MT"/>
        </w:rPr>
        <w:t xml:space="preserve"> </w:t>
      </w:r>
      <w:r w:rsidR="20976290" w:rsidRPr="41BB3A7E">
        <w:rPr>
          <w:rFonts w:ascii="Gill Sans MT" w:eastAsia="Gill Sans MT" w:hAnsi="Gill Sans MT" w:cs="Gill Sans MT"/>
        </w:rPr>
        <w:t>version of Verdon’s original book,</w:t>
      </w:r>
      <w:r w:rsidRPr="41BB3A7E">
        <w:rPr>
          <w:rFonts w:ascii="Gill Sans MT" w:eastAsia="Gill Sans MT" w:hAnsi="Gill Sans MT" w:cs="Gill Sans MT"/>
        </w:rPr>
        <w:t xml:space="preserve"> </w:t>
      </w:r>
      <w:r w:rsidRPr="41BB3A7E">
        <w:rPr>
          <w:rFonts w:ascii="Gill Sans MT" w:eastAsia="Gill Sans MT" w:hAnsi="Gill Sans MT" w:cs="Gill Sans MT"/>
          <w:i/>
          <w:iCs/>
        </w:rPr>
        <w:t xml:space="preserve">Contre la </w:t>
      </w:r>
      <w:r w:rsidR="0059008F">
        <w:rPr>
          <w:rFonts w:ascii="Gill Sans MT" w:eastAsia="Gill Sans MT" w:hAnsi="Gill Sans MT" w:cs="Gill Sans MT"/>
          <w:i/>
          <w:iCs/>
        </w:rPr>
        <w:t>c</w:t>
      </w:r>
      <w:r w:rsidRPr="41BB3A7E">
        <w:rPr>
          <w:rFonts w:ascii="Gill Sans MT" w:eastAsia="Gill Sans MT" w:hAnsi="Gill Sans MT" w:cs="Gill Sans MT"/>
          <w:i/>
          <w:iCs/>
        </w:rPr>
        <w:t>ulture</w:t>
      </w:r>
      <w:r w:rsidR="0059008F">
        <w:rPr>
          <w:rFonts w:ascii="Gill Sans MT" w:eastAsia="Gill Sans MT" w:hAnsi="Gill Sans MT" w:cs="Gill Sans MT"/>
        </w:rPr>
        <w:t>,</w:t>
      </w:r>
      <w:r w:rsidR="00211BA4">
        <w:rPr>
          <w:rFonts w:ascii="Gill Sans MT" w:eastAsia="Gill Sans MT" w:hAnsi="Gill Sans MT" w:cs="Gill Sans MT"/>
          <w:i/>
          <w:iCs/>
        </w:rPr>
        <w:t xml:space="preserve"> </w:t>
      </w:r>
      <w:r w:rsidR="00211BA4">
        <w:rPr>
          <w:rFonts w:ascii="Gill Sans MT" w:eastAsia="Gill Sans MT" w:hAnsi="Gill Sans MT" w:cs="Gill Sans MT"/>
        </w:rPr>
        <w:t>in two volumes</w:t>
      </w:r>
      <w:r w:rsidR="6BDE3ACE" w:rsidRPr="41BB3A7E">
        <w:rPr>
          <w:rFonts w:ascii="Gill Sans MT" w:eastAsia="Gill Sans MT" w:hAnsi="Gill Sans MT" w:cs="Gill Sans MT"/>
        </w:rPr>
        <w:t xml:space="preserve">. </w:t>
      </w:r>
      <w:r w:rsidR="20976290" w:rsidRPr="41BB3A7E">
        <w:rPr>
          <w:rFonts w:ascii="Gill Sans MT" w:eastAsia="Gill Sans MT" w:hAnsi="Gill Sans MT" w:cs="Gill Sans MT"/>
        </w:rPr>
        <w:t>Additionally</w:t>
      </w:r>
      <w:r w:rsidR="6BDE3ACE" w:rsidRPr="41BB3A7E">
        <w:rPr>
          <w:rFonts w:ascii="Gill Sans MT" w:eastAsia="Gill Sans MT" w:hAnsi="Gill Sans MT" w:cs="Gill Sans MT"/>
        </w:rPr>
        <w:t>,</w:t>
      </w:r>
      <w:r w:rsidR="4427AAC4" w:rsidRPr="41BB3A7E">
        <w:rPr>
          <w:rFonts w:ascii="Gill Sans MT" w:eastAsia="Gill Sans MT" w:hAnsi="Gill Sans MT" w:cs="Gill Sans MT"/>
        </w:rPr>
        <w:t xml:space="preserve"> he mentions</w:t>
      </w:r>
      <w:r w:rsidR="5AA22CAA" w:rsidRPr="41BB3A7E">
        <w:rPr>
          <w:rFonts w:ascii="Gill Sans MT" w:eastAsia="Gill Sans MT" w:hAnsi="Gill Sans MT" w:cs="Gill Sans MT"/>
        </w:rPr>
        <w:t xml:space="preserve"> that</w:t>
      </w:r>
      <w:r w:rsidRPr="41BB3A7E">
        <w:rPr>
          <w:rFonts w:ascii="Gill Sans MT" w:eastAsia="Gill Sans MT" w:hAnsi="Gill Sans MT" w:cs="Gill Sans MT"/>
        </w:rPr>
        <w:t xml:space="preserve"> </w:t>
      </w:r>
      <w:r w:rsidR="6BDE3ACE" w:rsidRPr="41BB3A7E">
        <w:rPr>
          <w:rFonts w:ascii="Gill Sans MT" w:eastAsia="Gill Sans MT" w:hAnsi="Gill Sans MT" w:cs="Gill Sans MT"/>
          <w:i/>
          <w:iCs/>
        </w:rPr>
        <w:t xml:space="preserve">Contre la </w:t>
      </w:r>
      <w:r w:rsidR="0059008F">
        <w:rPr>
          <w:rFonts w:ascii="Gill Sans MT" w:eastAsia="Gill Sans MT" w:hAnsi="Gill Sans MT" w:cs="Gill Sans MT"/>
          <w:i/>
          <w:iCs/>
        </w:rPr>
        <w:t>c</w:t>
      </w:r>
      <w:r w:rsidR="6BDE3ACE" w:rsidRPr="41BB3A7E">
        <w:rPr>
          <w:rFonts w:ascii="Gill Sans MT" w:eastAsia="Gill Sans MT" w:hAnsi="Gill Sans MT" w:cs="Gill Sans MT"/>
          <w:i/>
          <w:iCs/>
        </w:rPr>
        <w:t>ulture</w:t>
      </w:r>
      <w:r w:rsidR="58A1A27B" w:rsidRPr="41BB3A7E">
        <w:rPr>
          <w:rFonts w:ascii="Gill Sans MT" w:eastAsia="Gill Sans MT" w:hAnsi="Gill Sans MT" w:cs="Gill Sans MT"/>
        </w:rPr>
        <w:t xml:space="preserve"> is </w:t>
      </w:r>
      <w:r w:rsidRPr="41BB3A7E">
        <w:rPr>
          <w:rFonts w:ascii="Gill Sans MT" w:eastAsia="Gill Sans MT" w:hAnsi="Gill Sans MT" w:cs="Gill Sans MT"/>
        </w:rPr>
        <w:t xml:space="preserve">a rework of a series of articles he wrote in the </w:t>
      </w:r>
      <w:r w:rsidR="20976290" w:rsidRPr="41BB3A7E">
        <w:rPr>
          <w:rFonts w:ascii="Gill Sans MT" w:eastAsia="Gill Sans MT" w:hAnsi="Gill Sans MT" w:cs="Gill Sans MT"/>
        </w:rPr>
        <w:t>19</w:t>
      </w:r>
      <w:r w:rsidRPr="41BB3A7E">
        <w:rPr>
          <w:rFonts w:ascii="Gill Sans MT" w:eastAsia="Gill Sans MT" w:hAnsi="Gill Sans MT" w:cs="Gill Sans MT"/>
        </w:rPr>
        <w:t xml:space="preserve">80s and </w:t>
      </w:r>
      <w:r w:rsidR="20976290" w:rsidRPr="41BB3A7E">
        <w:rPr>
          <w:rFonts w:ascii="Gill Sans MT" w:eastAsia="Gill Sans MT" w:hAnsi="Gill Sans MT" w:cs="Gill Sans MT"/>
        </w:rPr>
        <w:t>19</w:t>
      </w:r>
      <w:r w:rsidRPr="41BB3A7E">
        <w:rPr>
          <w:rFonts w:ascii="Gill Sans MT" w:eastAsia="Gill Sans MT" w:hAnsi="Gill Sans MT" w:cs="Gill Sans MT"/>
        </w:rPr>
        <w:t>90s</w:t>
      </w:r>
      <w:r w:rsidR="6BDE3ACE" w:rsidRPr="41BB3A7E">
        <w:rPr>
          <w:rFonts w:ascii="Gill Sans MT" w:eastAsia="Gill Sans MT" w:hAnsi="Gill Sans MT" w:cs="Gill Sans MT"/>
        </w:rPr>
        <w:t xml:space="preserve"> (1)</w:t>
      </w:r>
      <w:r w:rsidRPr="41BB3A7E">
        <w:rPr>
          <w:rFonts w:ascii="Gill Sans MT" w:eastAsia="Gill Sans MT" w:hAnsi="Gill Sans MT" w:cs="Gill Sans MT"/>
        </w:rPr>
        <w:t>.</w:t>
      </w:r>
      <w:r w:rsidR="4427AAC4" w:rsidRPr="41BB3A7E">
        <w:rPr>
          <w:rFonts w:ascii="Gill Sans MT" w:eastAsia="Gill Sans MT" w:hAnsi="Gill Sans MT" w:cs="Gill Sans MT"/>
        </w:rPr>
        <w:t xml:space="preserve"> </w:t>
      </w:r>
      <w:r w:rsidR="5AA22CAA" w:rsidRPr="41BB3A7E">
        <w:rPr>
          <w:rFonts w:ascii="Gill Sans MT" w:eastAsia="Gill Sans MT" w:hAnsi="Gill Sans MT" w:cs="Gill Sans MT"/>
        </w:rPr>
        <w:t>Volume 1 showcases Ver</w:t>
      </w:r>
      <w:r w:rsidR="1567048D" w:rsidRPr="41BB3A7E">
        <w:rPr>
          <w:rFonts w:ascii="Gill Sans MT" w:eastAsia="Gill Sans MT" w:hAnsi="Gill Sans MT" w:cs="Gill Sans MT"/>
        </w:rPr>
        <w:t>d</w:t>
      </w:r>
      <w:r w:rsidR="5AA22CAA" w:rsidRPr="41BB3A7E">
        <w:rPr>
          <w:rFonts w:ascii="Gill Sans MT" w:eastAsia="Gill Sans MT" w:hAnsi="Gill Sans MT" w:cs="Gill Sans MT"/>
        </w:rPr>
        <w:t>on’s mastery over foundational texts and their impact in the discipline up to the 1980s</w:t>
      </w:r>
      <w:r w:rsidR="1567048D" w:rsidRPr="41BB3A7E">
        <w:rPr>
          <w:rFonts w:ascii="Gill Sans MT" w:eastAsia="Gill Sans MT" w:hAnsi="Gill Sans MT" w:cs="Gill Sans MT"/>
        </w:rPr>
        <w:t>. However,</w:t>
      </w:r>
      <w:r w:rsidR="5AA22CAA" w:rsidRPr="41BB3A7E">
        <w:rPr>
          <w:rFonts w:ascii="Gill Sans MT" w:eastAsia="Gill Sans MT" w:hAnsi="Gill Sans MT" w:cs="Gill Sans MT"/>
        </w:rPr>
        <w:t xml:space="preserve"> </w:t>
      </w:r>
      <w:r w:rsidR="1567048D" w:rsidRPr="41BB3A7E">
        <w:rPr>
          <w:rFonts w:ascii="Gill Sans MT" w:eastAsia="Gill Sans MT" w:hAnsi="Gill Sans MT" w:cs="Gill Sans MT"/>
        </w:rPr>
        <w:t>the</w:t>
      </w:r>
      <w:r w:rsidR="5AA22CAA" w:rsidRPr="41BB3A7E">
        <w:rPr>
          <w:rFonts w:ascii="Gill Sans MT" w:eastAsia="Gill Sans MT" w:hAnsi="Gill Sans MT" w:cs="Gill Sans MT"/>
        </w:rPr>
        <w:t xml:space="preserve"> use of language such as ‘contemporary’ for works written </w:t>
      </w:r>
      <w:r w:rsidR="1567048D" w:rsidRPr="41BB3A7E">
        <w:rPr>
          <w:rFonts w:ascii="Gill Sans MT" w:eastAsia="Gill Sans MT" w:hAnsi="Gill Sans MT" w:cs="Gill Sans MT"/>
        </w:rPr>
        <w:t xml:space="preserve">in the 1980s </w:t>
      </w:r>
      <w:r w:rsidR="5AA22CAA" w:rsidRPr="41BB3A7E">
        <w:rPr>
          <w:rFonts w:ascii="Gill Sans MT" w:eastAsia="Gill Sans MT" w:hAnsi="Gill Sans MT" w:cs="Gill Sans MT"/>
        </w:rPr>
        <w:t>suggest</w:t>
      </w:r>
      <w:r w:rsidR="1567048D" w:rsidRPr="41BB3A7E">
        <w:rPr>
          <w:rFonts w:ascii="Gill Sans MT" w:eastAsia="Gill Sans MT" w:hAnsi="Gill Sans MT" w:cs="Gill Sans MT"/>
        </w:rPr>
        <w:t>s</w:t>
      </w:r>
      <w:r w:rsidR="5AA22CAA" w:rsidRPr="41BB3A7E">
        <w:rPr>
          <w:rFonts w:ascii="Gill Sans MT" w:eastAsia="Gill Sans MT" w:hAnsi="Gill Sans MT" w:cs="Gill Sans MT"/>
        </w:rPr>
        <w:t xml:space="preserve"> that some</w:t>
      </w:r>
      <w:r w:rsidR="2B2A5849" w:rsidRPr="41BB3A7E">
        <w:rPr>
          <w:rFonts w:ascii="Gill Sans MT" w:eastAsia="Gill Sans MT" w:hAnsi="Gill Sans MT" w:cs="Gill Sans MT"/>
        </w:rPr>
        <w:t xml:space="preserve"> further revision and</w:t>
      </w:r>
      <w:r w:rsidR="5AA22CAA" w:rsidRPr="41BB3A7E">
        <w:rPr>
          <w:rFonts w:ascii="Gill Sans MT" w:eastAsia="Gill Sans MT" w:hAnsi="Gill Sans MT" w:cs="Gill Sans MT"/>
        </w:rPr>
        <w:t xml:space="preserve"> referencing of more recent debates could strengthen the connections between the critical </w:t>
      </w:r>
      <w:r w:rsidR="1567048D" w:rsidRPr="41BB3A7E">
        <w:rPr>
          <w:rFonts w:ascii="Gill Sans MT" w:eastAsia="Gill Sans MT" w:hAnsi="Gill Sans MT" w:cs="Gill Sans MT"/>
        </w:rPr>
        <w:t xml:space="preserve">and much-needed </w:t>
      </w:r>
      <w:r w:rsidR="5AA22CAA" w:rsidRPr="41BB3A7E">
        <w:rPr>
          <w:rFonts w:ascii="Gill Sans MT" w:eastAsia="Gill Sans MT" w:hAnsi="Gill Sans MT" w:cs="Gill Sans MT"/>
        </w:rPr>
        <w:t>historical insight Ver</w:t>
      </w:r>
      <w:r w:rsidR="1567048D" w:rsidRPr="41BB3A7E">
        <w:rPr>
          <w:rFonts w:ascii="Gill Sans MT" w:eastAsia="Gill Sans MT" w:hAnsi="Gill Sans MT" w:cs="Gill Sans MT"/>
        </w:rPr>
        <w:t>d</w:t>
      </w:r>
      <w:r w:rsidR="5AA22CAA" w:rsidRPr="41BB3A7E">
        <w:rPr>
          <w:rFonts w:ascii="Gill Sans MT" w:eastAsia="Gill Sans MT" w:hAnsi="Gill Sans MT" w:cs="Gill Sans MT"/>
        </w:rPr>
        <w:t>on provides</w:t>
      </w:r>
      <w:r w:rsidR="0059008F">
        <w:rPr>
          <w:rFonts w:ascii="Gill Sans MT" w:eastAsia="Gill Sans MT" w:hAnsi="Gill Sans MT" w:cs="Gill Sans MT"/>
        </w:rPr>
        <w:t>,</w:t>
      </w:r>
      <w:r w:rsidR="5AA22CAA" w:rsidRPr="41BB3A7E">
        <w:rPr>
          <w:rFonts w:ascii="Gill Sans MT" w:eastAsia="Gill Sans MT" w:hAnsi="Gill Sans MT" w:cs="Gill Sans MT"/>
        </w:rPr>
        <w:t xml:space="preserve"> </w:t>
      </w:r>
      <w:r w:rsidR="1567048D" w:rsidRPr="41BB3A7E">
        <w:rPr>
          <w:rFonts w:ascii="Gill Sans MT" w:eastAsia="Gill Sans MT" w:hAnsi="Gill Sans MT" w:cs="Gill Sans MT"/>
        </w:rPr>
        <w:t>and</w:t>
      </w:r>
      <w:r w:rsidR="5AA22CAA" w:rsidRPr="41BB3A7E">
        <w:rPr>
          <w:rFonts w:ascii="Gill Sans MT" w:eastAsia="Gill Sans MT" w:hAnsi="Gill Sans MT" w:cs="Gill Sans MT"/>
        </w:rPr>
        <w:t xml:space="preserve"> current anthropological discussions</w:t>
      </w:r>
      <w:r w:rsidR="21DD367C" w:rsidRPr="41BB3A7E">
        <w:rPr>
          <w:rFonts w:ascii="Gill Sans MT" w:eastAsia="Gill Sans MT" w:hAnsi="Gill Sans MT" w:cs="Gill Sans MT"/>
        </w:rPr>
        <w:t>.</w:t>
      </w:r>
    </w:p>
    <w:p w14:paraId="574F3CF6" w14:textId="26A03ECE" w:rsidR="007403DC" w:rsidRPr="000E74BB" w:rsidRDefault="53ACF3B4" w:rsidP="00CD3359">
      <w:pPr>
        <w:ind w:firstLine="720"/>
        <w:jc w:val="both"/>
        <w:rPr>
          <w:rFonts w:ascii="Gill Sans MT" w:eastAsia="Gill Sans MT" w:hAnsi="Gill Sans MT" w:cs="Gill Sans MT"/>
        </w:rPr>
      </w:pPr>
      <w:r w:rsidRPr="41BB3A7E">
        <w:rPr>
          <w:rFonts w:ascii="Gill Sans MT" w:eastAsia="Gill Sans MT" w:hAnsi="Gill Sans MT" w:cs="Gill Sans MT"/>
        </w:rPr>
        <w:t xml:space="preserve">As a standalone volume focused purely </w:t>
      </w:r>
      <w:r w:rsidR="21DD367C" w:rsidRPr="41BB3A7E">
        <w:rPr>
          <w:rFonts w:ascii="Gill Sans MT" w:eastAsia="Gill Sans MT" w:hAnsi="Gill Sans MT" w:cs="Gill Sans MT"/>
        </w:rPr>
        <w:t>o</w:t>
      </w:r>
      <w:r w:rsidRPr="41BB3A7E">
        <w:rPr>
          <w:rFonts w:ascii="Gill Sans MT" w:eastAsia="Gill Sans MT" w:hAnsi="Gill Sans MT" w:cs="Gill Sans MT"/>
        </w:rPr>
        <w:t xml:space="preserve">n </w:t>
      </w:r>
      <w:r w:rsidR="5AA22CAA" w:rsidRPr="41BB3A7E">
        <w:rPr>
          <w:rFonts w:ascii="Gill Sans MT" w:eastAsia="Gill Sans MT" w:hAnsi="Gill Sans MT" w:cs="Gill Sans MT"/>
        </w:rPr>
        <w:t>provid</w:t>
      </w:r>
      <w:r w:rsidRPr="41BB3A7E">
        <w:rPr>
          <w:rFonts w:ascii="Gill Sans MT" w:eastAsia="Gill Sans MT" w:hAnsi="Gill Sans MT" w:cs="Gill Sans MT"/>
        </w:rPr>
        <w:t xml:space="preserve">ing a critical </w:t>
      </w:r>
      <w:r w:rsidR="5AA22CAA" w:rsidRPr="41BB3A7E">
        <w:rPr>
          <w:rFonts w:ascii="Gill Sans MT" w:eastAsia="Gill Sans MT" w:hAnsi="Gill Sans MT" w:cs="Gill Sans MT"/>
        </w:rPr>
        <w:t>ac</w:t>
      </w:r>
      <w:r w:rsidRPr="41BB3A7E">
        <w:rPr>
          <w:rFonts w:ascii="Gill Sans MT" w:eastAsia="Gill Sans MT" w:hAnsi="Gill Sans MT" w:cs="Gill Sans MT"/>
        </w:rPr>
        <w:t>count of the epistemological history of anthropology</w:t>
      </w:r>
      <w:r w:rsidR="5CDA02B3" w:rsidRPr="41BB3A7E">
        <w:rPr>
          <w:rFonts w:ascii="Gill Sans MT" w:eastAsia="Gill Sans MT" w:hAnsi="Gill Sans MT" w:cs="Gill Sans MT"/>
        </w:rPr>
        <w:t xml:space="preserve"> up to the </w:t>
      </w:r>
      <w:r w:rsidR="5AA22CAA" w:rsidRPr="41BB3A7E">
        <w:rPr>
          <w:rFonts w:ascii="Gill Sans MT" w:eastAsia="Gill Sans MT" w:hAnsi="Gill Sans MT" w:cs="Gill Sans MT"/>
        </w:rPr>
        <w:t>19</w:t>
      </w:r>
      <w:r w:rsidR="6BDE3ACE" w:rsidRPr="41BB3A7E">
        <w:rPr>
          <w:rFonts w:ascii="Gill Sans MT" w:eastAsia="Gill Sans MT" w:hAnsi="Gill Sans MT" w:cs="Gill Sans MT"/>
        </w:rPr>
        <w:t>80s</w:t>
      </w:r>
      <w:r w:rsidR="21DD367C" w:rsidRPr="41BB3A7E">
        <w:rPr>
          <w:rFonts w:ascii="Gill Sans MT" w:eastAsia="Gill Sans MT" w:hAnsi="Gill Sans MT" w:cs="Gill Sans MT"/>
        </w:rPr>
        <w:t>,</w:t>
      </w:r>
      <w:r w:rsidRPr="41BB3A7E">
        <w:rPr>
          <w:rFonts w:ascii="Gill Sans MT" w:eastAsia="Gill Sans MT" w:hAnsi="Gill Sans MT" w:cs="Gill Sans MT"/>
        </w:rPr>
        <w:t xml:space="preserve"> it does a fantastic job. </w:t>
      </w:r>
      <w:r w:rsidR="5AA22CAA" w:rsidRPr="41BB3A7E">
        <w:rPr>
          <w:rFonts w:ascii="Gill Sans MT" w:eastAsia="Gill Sans MT" w:hAnsi="Gill Sans MT" w:cs="Gill Sans MT"/>
        </w:rPr>
        <w:t xml:space="preserve">While he does not </w:t>
      </w:r>
      <w:r w:rsidR="2B2A5849" w:rsidRPr="41BB3A7E">
        <w:rPr>
          <w:rFonts w:ascii="Gill Sans MT" w:eastAsia="Gill Sans MT" w:hAnsi="Gill Sans MT" w:cs="Gill Sans MT"/>
        </w:rPr>
        <w:t>situate</w:t>
      </w:r>
      <w:r w:rsidR="5AA22CAA" w:rsidRPr="41BB3A7E">
        <w:rPr>
          <w:rFonts w:ascii="Gill Sans MT" w:eastAsia="Gill Sans MT" w:hAnsi="Gill Sans MT" w:cs="Gill Sans MT"/>
        </w:rPr>
        <w:t xml:space="preserve"> his findings in conversation with contemporary works, h</w:t>
      </w:r>
      <w:r w:rsidR="21DD367C" w:rsidRPr="41BB3A7E">
        <w:rPr>
          <w:rFonts w:ascii="Gill Sans MT" w:eastAsia="Gill Sans MT" w:hAnsi="Gill Sans MT" w:cs="Gill Sans MT"/>
        </w:rPr>
        <w:t xml:space="preserve">is solution </w:t>
      </w:r>
      <w:r w:rsidR="5CDA02B3" w:rsidRPr="41BB3A7E">
        <w:rPr>
          <w:rFonts w:ascii="Gill Sans MT" w:eastAsia="Gill Sans MT" w:hAnsi="Gill Sans MT" w:cs="Gill Sans MT"/>
        </w:rPr>
        <w:t>of</w:t>
      </w:r>
      <w:r w:rsidR="21DD367C" w:rsidRPr="41BB3A7E">
        <w:rPr>
          <w:rFonts w:ascii="Gill Sans MT" w:eastAsia="Gill Sans MT" w:hAnsi="Gill Sans MT" w:cs="Gill Sans MT"/>
        </w:rPr>
        <w:t xml:space="preserve"> parting ways from a singular ontology/cosmology deeply resonates with the concept of epistemological pluralism</w:t>
      </w:r>
      <w:r w:rsidR="2B2A5849" w:rsidRPr="41BB3A7E">
        <w:rPr>
          <w:rFonts w:ascii="Gill Sans MT" w:eastAsia="Gill Sans MT" w:hAnsi="Gill Sans MT" w:cs="Gill Sans MT"/>
        </w:rPr>
        <w:t>, as</w:t>
      </w:r>
      <w:r w:rsidR="21DD367C" w:rsidRPr="41BB3A7E">
        <w:rPr>
          <w:rFonts w:ascii="Gill Sans MT" w:eastAsia="Gill Sans MT" w:hAnsi="Gill Sans MT" w:cs="Gill Sans MT"/>
        </w:rPr>
        <w:t xml:space="preserve"> coined by </w:t>
      </w:r>
      <w:r w:rsidR="2E9FFC23" w:rsidRPr="41BB3A7E">
        <w:rPr>
          <w:rFonts w:ascii="Gill Sans MT" w:eastAsia="Gill Sans MT" w:hAnsi="Gill Sans MT" w:cs="Gill Sans MT"/>
        </w:rPr>
        <w:t>Boghossian (2006)</w:t>
      </w:r>
      <w:r w:rsidR="5AA22CAA" w:rsidRPr="41BB3A7E">
        <w:rPr>
          <w:rFonts w:ascii="Gill Sans MT" w:eastAsia="Gill Sans MT" w:hAnsi="Gill Sans MT" w:cs="Gill Sans MT"/>
        </w:rPr>
        <w:t xml:space="preserve">. This concept is </w:t>
      </w:r>
      <w:r w:rsidR="21DD367C" w:rsidRPr="41BB3A7E">
        <w:rPr>
          <w:rFonts w:ascii="Gill Sans MT" w:eastAsia="Gill Sans MT" w:hAnsi="Gill Sans MT" w:cs="Gill Sans MT"/>
        </w:rPr>
        <w:t xml:space="preserve">contemporarily discussed by </w:t>
      </w:r>
      <w:r w:rsidR="45E59185" w:rsidRPr="41BB3A7E">
        <w:rPr>
          <w:rFonts w:ascii="Gill Sans MT" w:eastAsia="Gill Sans MT" w:hAnsi="Gill Sans MT" w:cs="Gill Sans MT"/>
        </w:rPr>
        <w:t xml:space="preserve">interdisciplinary </w:t>
      </w:r>
      <w:r w:rsidR="21DD367C" w:rsidRPr="41BB3A7E">
        <w:rPr>
          <w:rFonts w:ascii="Gill Sans MT" w:eastAsia="Gill Sans MT" w:hAnsi="Gill Sans MT" w:cs="Gill Sans MT"/>
        </w:rPr>
        <w:t xml:space="preserve">academics </w:t>
      </w:r>
      <w:r w:rsidR="45E59185" w:rsidRPr="41BB3A7E">
        <w:rPr>
          <w:rFonts w:ascii="Gill Sans MT" w:eastAsia="Gill Sans MT" w:hAnsi="Gill Sans MT" w:cs="Gill Sans MT"/>
        </w:rPr>
        <w:t>surrounding</w:t>
      </w:r>
      <w:r w:rsidR="5AA22CAA" w:rsidRPr="41BB3A7E">
        <w:rPr>
          <w:rFonts w:ascii="Gill Sans MT" w:eastAsia="Gill Sans MT" w:hAnsi="Gill Sans MT" w:cs="Gill Sans MT"/>
        </w:rPr>
        <w:t>, within</w:t>
      </w:r>
      <w:r w:rsidR="45E59185" w:rsidRPr="41BB3A7E">
        <w:rPr>
          <w:rFonts w:ascii="Gill Sans MT" w:eastAsia="Gill Sans MT" w:hAnsi="Gill Sans MT" w:cs="Gill Sans MT"/>
        </w:rPr>
        <w:t xml:space="preserve"> and outside anthropology </w:t>
      </w:r>
      <w:r w:rsidR="2E9FFC23" w:rsidRPr="41BB3A7E">
        <w:rPr>
          <w:rFonts w:ascii="Gill Sans MT" w:eastAsia="Gill Sans MT" w:hAnsi="Gill Sans MT" w:cs="Gill Sans MT"/>
        </w:rPr>
        <w:t>(Arantes</w:t>
      </w:r>
      <w:r w:rsidR="21ACAFFD" w:rsidRPr="41BB3A7E">
        <w:rPr>
          <w:rFonts w:ascii="Gill Sans MT" w:eastAsia="Gill Sans MT" w:hAnsi="Gill Sans MT" w:cs="Gill Sans MT"/>
        </w:rPr>
        <w:t xml:space="preserve"> </w:t>
      </w:r>
      <w:r w:rsidR="2E9FFC23" w:rsidRPr="41BB3A7E">
        <w:rPr>
          <w:rFonts w:ascii="Gill Sans MT" w:eastAsia="Gill Sans MT" w:hAnsi="Gill Sans MT" w:cs="Gill Sans MT"/>
        </w:rPr>
        <w:t>2023</w:t>
      </w:r>
      <w:r w:rsidR="00F84D27">
        <w:rPr>
          <w:rFonts w:ascii="Gill Sans MT" w:eastAsia="Gill Sans MT" w:hAnsi="Gill Sans MT" w:cs="Gill Sans MT"/>
        </w:rPr>
        <w:t>,</w:t>
      </w:r>
      <w:r w:rsidR="2E9FFC23" w:rsidRPr="41BB3A7E">
        <w:rPr>
          <w:rFonts w:ascii="Gill Sans MT" w:eastAsia="Gill Sans MT" w:hAnsi="Gill Sans MT" w:cs="Gill Sans MT"/>
        </w:rPr>
        <w:t xml:space="preserve"> </w:t>
      </w:r>
      <w:r w:rsidR="52E52E68" w:rsidRPr="41BB3A7E">
        <w:rPr>
          <w:rFonts w:ascii="Gill Sans MT" w:eastAsia="Gill Sans MT" w:hAnsi="Gill Sans MT" w:cs="Gill Sans MT"/>
        </w:rPr>
        <w:t>Gatt, 2023</w:t>
      </w:r>
      <w:r w:rsidR="00F84D27">
        <w:rPr>
          <w:rFonts w:ascii="Gill Sans MT" w:eastAsia="Gill Sans MT" w:hAnsi="Gill Sans MT" w:cs="Gill Sans MT"/>
        </w:rPr>
        <w:t>,</w:t>
      </w:r>
      <w:r w:rsidR="52E52E68" w:rsidRPr="41BB3A7E">
        <w:rPr>
          <w:rFonts w:ascii="Gill Sans MT" w:eastAsia="Gill Sans MT" w:hAnsi="Gill Sans MT" w:cs="Gill Sans MT"/>
        </w:rPr>
        <w:t xml:space="preserve"> </w:t>
      </w:r>
      <w:r w:rsidR="2E9FFC23" w:rsidRPr="41BB3A7E">
        <w:rPr>
          <w:rFonts w:ascii="Gill Sans MT" w:eastAsia="Gill Sans MT" w:hAnsi="Gill Sans MT" w:cs="Gill Sans MT"/>
        </w:rPr>
        <w:t>Basu 2024</w:t>
      </w:r>
      <w:r w:rsidR="00F84D27">
        <w:rPr>
          <w:rFonts w:ascii="Gill Sans MT" w:eastAsia="Gill Sans MT" w:hAnsi="Gill Sans MT" w:cs="Gill Sans MT"/>
        </w:rPr>
        <w:t>,</w:t>
      </w:r>
      <w:r w:rsidR="2E9FFC23" w:rsidRPr="41BB3A7E">
        <w:rPr>
          <w:rFonts w:ascii="Gill Sans MT" w:eastAsia="Gill Sans MT" w:hAnsi="Gill Sans MT" w:cs="Gill Sans MT"/>
        </w:rPr>
        <w:t xml:space="preserve"> Escobar 20</w:t>
      </w:r>
      <w:r w:rsidR="2B2A5849" w:rsidRPr="41BB3A7E">
        <w:rPr>
          <w:rFonts w:ascii="Gill Sans MT" w:eastAsia="Gill Sans MT" w:hAnsi="Gill Sans MT" w:cs="Gill Sans MT"/>
        </w:rPr>
        <w:t>20</w:t>
      </w:r>
      <w:r w:rsidR="2E9FFC23" w:rsidRPr="41BB3A7E">
        <w:rPr>
          <w:rFonts w:ascii="Gill Sans MT" w:eastAsia="Gill Sans MT" w:hAnsi="Gill Sans MT" w:cs="Gill Sans MT"/>
        </w:rPr>
        <w:t>)</w:t>
      </w:r>
      <w:r w:rsidR="21DD367C" w:rsidRPr="41BB3A7E">
        <w:rPr>
          <w:rFonts w:ascii="Gill Sans MT" w:eastAsia="Gill Sans MT" w:hAnsi="Gill Sans MT" w:cs="Gill Sans MT"/>
        </w:rPr>
        <w:t xml:space="preserve">. </w:t>
      </w:r>
      <w:r w:rsidR="2B2A5849" w:rsidRPr="41BB3A7E">
        <w:rPr>
          <w:rFonts w:ascii="Gill Sans MT" w:eastAsia="Gill Sans MT" w:hAnsi="Gill Sans MT" w:cs="Gill Sans MT"/>
        </w:rPr>
        <w:t>It would be interesting to see how Verdon could use his mastery of dissecting and tracing the transformation</w:t>
      </w:r>
      <w:r w:rsidR="00211BA4">
        <w:rPr>
          <w:rFonts w:ascii="Gill Sans MT" w:eastAsia="Gill Sans MT" w:hAnsi="Gill Sans MT" w:cs="Gill Sans MT"/>
        </w:rPr>
        <w:t xml:space="preserve"> of</w:t>
      </w:r>
      <w:r w:rsidR="2B2A5849" w:rsidRPr="41BB3A7E">
        <w:rPr>
          <w:rFonts w:ascii="Gill Sans MT" w:eastAsia="Gill Sans MT" w:hAnsi="Gill Sans MT" w:cs="Gill Sans MT"/>
        </w:rPr>
        <w:t xml:space="preserve"> ideas over time to understand the epistemological history behind 21</w:t>
      </w:r>
      <w:r w:rsidR="2B2A5849" w:rsidRPr="000954A4">
        <w:rPr>
          <w:rFonts w:ascii="Gill Sans MT" w:eastAsia="Gill Sans MT" w:hAnsi="Gill Sans MT" w:cs="Gill Sans MT"/>
          <w:vertAlign w:val="superscript"/>
        </w:rPr>
        <w:t>st</w:t>
      </w:r>
      <w:r w:rsidR="2B2A5849" w:rsidRPr="41BB3A7E">
        <w:rPr>
          <w:rFonts w:ascii="Gill Sans MT" w:eastAsia="Gill Sans MT" w:hAnsi="Gill Sans MT" w:cs="Gill Sans MT"/>
        </w:rPr>
        <w:t>-century ways of knowing in anthropology.</w:t>
      </w:r>
    </w:p>
    <w:p w14:paraId="40110344" w14:textId="48C9F0BC" w:rsidR="00815E88" w:rsidRPr="000E74BB" w:rsidRDefault="2B2A5849" w:rsidP="00CD3359">
      <w:pPr>
        <w:ind w:firstLine="720"/>
        <w:jc w:val="both"/>
        <w:rPr>
          <w:rFonts w:ascii="Gill Sans MT" w:eastAsia="Gill Sans MT" w:hAnsi="Gill Sans MT" w:cs="Gill Sans MT"/>
        </w:rPr>
      </w:pPr>
      <w:r w:rsidRPr="41BB3A7E">
        <w:rPr>
          <w:rFonts w:ascii="Gill Sans MT" w:eastAsia="Gill Sans MT" w:hAnsi="Gill Sans MT" w:cs="Gill Sans MT"/>
        </w:rPr>
        <w:t>Focusing on the contents of this first volume, f</w:t>
      </w:r>
      <w:r w:rsidR="29A5CAC8" w:rsidRPr="41BB3A7E">
        <w:rPr>
          <w:rFonts w:ascii="Gill Sans MT" w:eastAsia="Gill Sans MT" w:hAnsi="Gill Sans MT" w:cs="Gill Sans MT"/>
        </w:rPr>
        <w:t>irst, he moves from Maine</w:t>
      </w:r>
      <w:r w:rsidR="51EA42D2" w:rsidRPr="41BB3A7E">
        <w:rPr>
          <w:rFonts w:ascii="Gill Sans MT" w:eastAsia="Gill Sans MT" w:hAnsi="Gill Sans MT" w:cs="Gill Sans MT"/>
        </w:rPr>
        <w:t xml:space="preserve"> to McLennan with </w:t>
      </w:r>
      <w:r w:rsidR="58A1A27B" w:rsidRPr="41BB3A7E">
        <w:rPr>
          <w:rFonts w:ascii="Gill Sans MT" w:eastAsia="Gill Sans MT" w:hAnsi="Gill Sans MT" w:cs="Gill Sans MT"/>
        </w:rPr>
        <w:t>h</w:t>
      </w:r>
      <w:r w:rsidR="51EA42D2" w:rsidRPr="41BB3A7E">
        <w:rPr>
          <w:rFonts w:ascii="Gill Sans MT" w:eastAsia="Gill Sans MT" w:hAnsi="Gill Sans MT" w:cs="Gill Sans MT"/>
        </w:rPr>
        <w:t>is work</w:t>
      </w:r>
      <w:r w:rsidRPr="41BB3A7E">
        <w:rPr>
          <w:rFonts w:ascii="Gill Sans MT" w:eastAsia="Gill Sans MT" w:hAnsi="Gill Sans MT" w:cs="Gill Sans MT"/>
        </w:rPr>
        <w:t>,</w:t>
      </w:r>
      <w:r w:rsidR="51EA42D2" w:rsidRPr="41BB3A7E">
        <w:rPr>
          <w:rFonts w:ascii="Gill Sans MT" w:eastAsia="Gill Sans MT" w:hAnsi="Gill Sans MT" w:cs="Gill Sans MT"/>
        </w:rPr>
        <w:t xml:space="preserve"> </w:t>
      </w:r>
      <w:r w:rsidR="51EA42D2" w:rsidRPr="41BB3A7E">
        <w:rPr>
          <w:rFonts w:ascii="Gill Sans MT" w:eastAsia="Gill Sans MT" w:hAnsi="Gill Sans MT" w:cs="Gill Sans MT"/>
          <w:i/>
          <w:iCs/>
        </w:rPr>
        <w:t xml:space="preserve">Primitive </w:t>
      </w:r>
      <w:r w:rsidR="000954A4">
        <w:rPr>
          <w:rFonts w:ascii="Gill Sans MT" w:eastAsia="Gill Sans MT" w:hAnsi="Gill Sans MT" w:cs="Gill Sans MT"/>
          <w:i/>
          <w:iCs/>
        </w:rPr>
        <w:t>m</w:t>
      </w:r>
      <w:r w:rsidR="51EA42D2" w:rsidRPr="41BB3A7E">
        <w:rPr>
          <w:rFonts w:ascii="Gill Sans MT" w:eastAsia="Gill Sans MT" w:hAnsi="Gill Sans MT" w:cs="Gill Sans MT"/>
          <w:i/>
          <w:iCs/>
        </w:rPr>
        <w:t>arriages</w:t>
      </w:r>
      <w:r w:rsidR="51EA42D2" w:rsidRPr="41BB3A7E">
        <w:rPr>
          <w:rFonts w:ascii="Gill Sans MT" w:eastAsia="Gill Sans MT" w:hAnsi="Gill Sans MT" w:cs="Gill Sans MT"/>
        </w:rPr>
        <w:t xml:space="preserve"> (20)</w:t>
      </w:r>
      <w:r w:rsidR="6B8AEF3A" w:rsidRPr="41BB3A7E">
        <w:rPr>
          <w:rFonts w:ascii="Gill Sans MT" w:eastAsia="Gill Sans MT" w:hAnsi="Gill Sans MT" w:cs="Gill Sans MT"/>
        </w:rPr>
        <w:t xml:space="preserve">. </w:t>
      </w:r>
      <w:r w:rsidRPr="41BB3A7E">
        <w:rPr>
          <w:rFonts w:ascii="Gill Sans MT" w:eastAsia="Gill Sans MT" w:hAnsi="Gill Sans MT" w:cs="Gill Sans MT"/>
        </w:rPr>
        <w:t>Ver</w:t>
      </w:r>
      <w:r w:rsidR="1567048D" w:rsidRPr="41BB3A7E">
        <w:rPr>
          <w:rFonts w:ascii="Gill Sans MT" w:eastAsia="Gill Sans MT" w:hAnsi="Gill Sans MT" w:cs="Gill Sans MT"/>
        </w:rPr>
        <w:t>d</w:t>
      </w:r>
      <w:r w:rsidRPr="41BB3A7E">
        <w:rPr>
          <w:rFonts w:ascii="Gill Sans MT" w:eastAsia="Gill Sans MT" w:hAnsi="Gill Sans MT" w:cs="Gill Sans MT"/>
        </w:rPr>
        <w:t>on highlights</w:t>
      </w:r>
      <w:r w:rsidR="6B8AEF3A" w:rsidRPr="41BB3A7E">
        <w:rPr>
          <w:rFonts w:ascii="Gill Sans MT" w:eastAsia="Gill Sans MT" w:hAnsi="Gill Sans MT" w:cs="Gill Sans MT"/>
        </w:rPr>
        <w:t xml:space="preserve"> McLennan’s </w:t>
      </w:r>
      <w:r w:rsidR="58A1A27B" w:rsidRPr="41BB3A7E">
        <w:rPr>
          <w:rFonts w:ascii="Gill Sans MT" w:eastAsia="Gill Sans MT" w:hAnsi="Gill Sans MT" w:cs="Gill Sans MT"/>
        </w:rPr>
        <w:t>m</w:t>
      </w:r>
      <w:r w:rsidR="51EA42D2" w:rsidRPr="41BB3A7E">
        <w:rPr>
          <w:rFonts w:ascii="Gill Sans MT" w:eastAsia="Gill Sans MT" w:hAnsi="Gill Sans MT" w:cs="Gill Sans MT"/>
        </w:rPr>
        <w:t>isunderstanding</w:t>
      </w:r>
      <w:r w:rsidRPr="41BB3A7E">
        <w:rPr>
          <w:rFonts w:ascii="Gill Sans MT" w:eastAsia="Gill Sans MT" w:hAnsi="Gill Sans MT" w:cs="Gill Sans MT"/>
        </w:rPr>
        <w:t>s</w:t>
      </w:r>
      <w:r w:rsidR="51EA42D2" w:rsidRPr="41BB3A7E">
        <w:rPr>
          <w:rFonts w:ascii="Gill Sans MT" w:eastAsia="Gill Sans MT" w:hAnsi="Gill Sans MT" w:cs="Gill Sans MT"/>
        </w:rPr>
        <w:t xml:space="preserve"> and refusal of Maine’s arguments regarding </w:t>
      </w:r>
      <w:r w:rsidR="065764D7" w:rsidRPr="41BB3A7E">
        <w:rPr>
          <w:rFonts w:ascii="Gill Sans MT" w:eastAsia="Gill Sans MT" w:hAnsi="Gill Sans MT" w:cs="Gill Sans MT"/>
        </w:rPr>
        <w:t>descent</w:t>
      </w:r>
      <w:r w:rsidRPr="41BB3A7E">
        <w:rPr>
          <w:rFonts w:ascii="Gill Sans MT" w:eastAsia="Gill Sans MT" w:hAnsi="Gill Sans MT" w:cs="Gill Sans MT"/>
        </w:rPr>
        <w:t xml:space="preserve"> </w:t>
      </w:r>
      <w:r w:rsidR="51EA42D2" w:rsidRPr="41BB3A7E">
        <w:rPr>
          <w:rFonts w:ascii="Gill Sans MT" w:eastAsia="Gill Sans MT" w:hAnsi="Gill Sans MT" w:cs="Gill Sans MT"/>
        </w:rPr>
        <w:t>(22)</w:t>
      </w:r>
      <w:r w:rsidR="6B8AEF3A" w:rsidRPr="41BB3A7E">
        <w:rPr>
          <w:rFonts w:ascii="Gill Sans MT" w:eastAsia="Gill Sans MT" w:hAnsi="Gill Sans MT" w:cs="Gill Sans MT"/>
        </w:rPr>
        <w:t xml:space="preserve">. Then he </w:t>
      </w:r>
      <w:r w:rsidRPr="41BB3A7E">
        <w:rPr>
          <w:rFonts w:ascii="Gill Sans MT" w:eastAsia="Gill Sans MT" w:hAnsi="Gill Sans MT" w:cs="Gill Sans MT"/>
        </w:rPr>
        <w:t xml:space="preserve">examines the impact of </w:t>
      </w:r>
      <w:r w:rsidRPr="41BB3A7E">
        <w:rPr>
          <w:rFonts w:ascii="Gill Sans MT" w:eastAsia="Gill Sans MT" w:hAnsi="Gill Sans MT" w:cs="Gill Sans MT"/>
        </w:rPr>
        <w:lastRenderedPageBreak/>
        <w:t xml:space="preserve">McLennan on academics, such as Morgan, in </w:t>
      </w:r>
      <w:r w:rsidRPr="41BB3A7E">
        <w:rPr>
          <w:rFonts w:ascii="Gill Sans MT" w:eastAsia="Gill Sans MT" w:hAnsi="Gill Sans MT" w:cs="Gill Sans MT"/>
          <w:i/>
          <w:iCs/>
        </w:rPr>
        <w:t>The League of Iroquois</w:t>
      </w:r>
      <w:r w:rsidRPr="41BB3A7E">
        <w:rPr>
          <w:rFonts w:ascii="Gill Sans MT" w:eastAsia="Gill Sans MT" w:hAnsi="Gill Sans MT" w:cs="Gill Sans MT"/>
        </w:rPr>
        <w:t>.</w:t>
      </w:r>
      <w:r w:rsidR="58A1A27B" w:rsidRPr="41BB3A7E">
        <w:rPr>
          <w:rFonts w:ascii="Gill Sans MT" w:eastAsia="Gill Sans MT" w:hAnsi="Gill Sans MT" w:cs="Gill Sans MT"/>
        </w:rPr>
        <w:t xml:space="preserve"> According to Ver</w:t>
      </w:r>
      <w:r w:rsidR="1A51B3BE" w:rsidRPr="41BB3A7E">
        <w:rPr>
          <w:rFonts w:ascii="Gill Sans MT" w:eastAsia="Gill Sans MT" w:hAnsi="Gill Sans MT" w:cs="Gill Sans MT"/>
        </w:rPr>
        <w:t>do</w:t>
      </w:r>
      <w:r w:rsidR="58A1A27B" w:rsidRPr="41BB3A7E">
        <w:rPr>
          <w:rFonts w:ascii="Gill Sans MT" w:eastAsia="Gill Sans MT" w:hAnsi="Gill Sans MT" w:cs="Gill Sans MT"/>
        </w:rPr>
        <w:t xml:space="preserve">n, the epistemological assumptions that taint the discipline </w:t>
      </w:r>
      <w:r w:rsidRPr="41BB3A7E">
        <w:rPr>
          <w:rFonts w:ascii="Gill Sans MT" w:eastAsia="Gill Sans MT" w:hAnsi="Gill Sans MT" w:cs="Gill Sans MT"/>
        </w:rPr>
        <w:t>originate from this period, marked by the spread of evolutionist ideas that create incompatible binaries between groups, including interpersonal relations, domestic and political spheres, and</w:t>
      </w:r>
      <w:r w:rsidR="51EA42D2" w:rsidRPr="41BB3A7E">
        <w:rPr>
          <w:rFonts w:ascii="Gill Sans MT" w:eastAsia="Gill Sans MT" w:hAnsi="Gill Sans MT" w:cs="Gill Sans MT"/>
        </w:rPr>
        <w:t xml:space="preserve"> </w:t>
      </w:r>
      <w:r w:rsidR="58A1A27B" w:rsidRPr="41BB3A7E">
        <w:rPr>
          <w:rFonts w:ascii="Gill Sans MT" w:eastAsia="Gill Sans MT" w:hAnsi="Gill Sans MT" w:cs="Gill Sans MT"/>
        </w:rPr>
        <w:t xml:space="preserve">structures of </w:t>
      </w:r>
      <w:r w:rsidR="51EA42D2" w:rsidRPr="41BB3A7E">
        <w:rPr>
          <w:rFonts w:ascii="Gill Sans MT" w:eastAsia="Gill Sans MT" w:hAnsi="Gill Sans MT" w:cs="Gill Sans MT"/>
        </w:rPr>
        <w:t xml:space="preserve">descent </w:t>
      </w:r>
      <w:r w:rsidR="58A1A27B" w:rsidRPr="41BB3A7E">
        <w:rPr>
          <w:rFonts w:ascii="Gill Sans MT" w:eastAsia="Gill Sans MT" w:hAnsi="Gill Sans MT" w:cs="Gill Sans MT"/>
        </w:rPr>
        <w:t>with</w:t>
      </w:r>
      <w:r w:rsidR="51EA42D2" w:rsidRPr="41BB3A7E">
        <w:rPr>
          <w:rFonts w:ascii="Gill Sans MT" w:eastAsia="Gill Sans MT" w:hAnsi="Gill Sans MT" w:cs="Gill Sans MT"/>
        </w:rPr>
        <w:t xml:space="preserve"> territoriality.</w:t>
      </w:r>
      <w:r w:rsidR="065764D7" w:rsidRPr="41BB3A7E">
        <w:rPr>
          <w:rFonts w:ascii="Gill Sans MT" w:eastAsia="Gill Sans MT" w:hAnsi="Gill Sans MT" w:cs="Gill Sans MT"/>
        </w:rPr>
        <w:t xml:space="preserve"> As </w:t>
      </w:r>
      <w:r w:rsidR="1A51B3BE" w:rsidRPr="41BB3A7E">
        <w:rPr>
          <w:rFonts w:ascii="Gill Sans MT" w:eastAsia="Gill Sans MT" w:hAnsi="Gill Sans MT" w:cs="Gill Sans MT"/>
        </w:rPr>
        <w:t>Verdon</w:t>
      </w:r>
      <w:r w:rsidR="065764D7" w:rsidRPr="41BB3A7E">
        <w:rPr>
          <w:rFonts w:ascii="Gill Sans MT" w:eastAsia="Gill Sans MT" w:hAnsi="Gill Sans MT" w:cs="Gill Sans MT"/>
        </w:rPr>
        <w:t xml:space="preserve"> discuss</w:t>
      </w:r>
      <w:r w:rsidR="58A1A27B" w:rsidRPr="41BB3A7E">
        <w:rPr>
          <w:rFonts w:ascii="Gill Sans MT" w:eastAsia="Gill Sans MT" w:hAnsi="Gill Sans MT" w:cs="Gill Sans MT"/>
        </w:rPr>
        <w:t>es</w:t>
      </w:r>
      <w:r w:rsidRPr="41BB3A7E">
        <w:rPr>
          <w:rFonts w:ascii="Gill Sans MT" w:eastAsia="Gill Sans MT" w:hAnsi="Gill Sans MT" w:cs="Gill Sans MT"/>
        </w:rPr>
        <w:t>,</w:t>
      </w:r>
      <w:r w:rsidR="6B8AEF3A" w:rsidRPr="41BB3A7E">
        <w:rPr>
          <w:rFonts w:ascii="Gill Sans MT" w:eastAsia="Gill Sans MT" w:hAnsi="Gill Sans MT" w:cs="Gill Sans MT"/>
        </w:rPr>
        <w:t xml:space="preserve"> these theoretical binaries would be reconciled</w:t>
      </w:r>
      <w:r w:rsidR="58A1A27B" w:rsidRPr="41BB3A7E">
        <w:rPr>
          <w:rFonts w:ascii="Gill Sans MT" w:eastAsia="Gill Sans MT" w:hAnsi="Gill Sans MT" w:cs="Gill Sans MT"/>
        </w:rPr>
        <w:t xml:space="preserve"> </w:t>
      </w:r>
      <w:r w:rsidR="065764D7" w:rsidRPr="41BB3A7E">
        <w:rPr>
          <w:rFonts w:ascii="Gill Sans MT" w:eastAsia="Gill Sans MT" w:hAnsi="Gill Sans MT" w:cs="Gill Sans MT"/>
        </w:rPr>
        <w:t>in Rivers</w:t>
      </w:r>
      <w:r w:rsidR="00D8191B">
        <w:rPr>
          <w:rFonts w:ascii="Gill Sans MT" w:eastAsia="Gill Sans MT" w:hAnsi="Gill Sans MT" w:cs="Gill Sans MT"/>
        </w:rPr>
        <w:t>’</w:t>
      </w:r>
      <w:r w:rsidR="065764D7" w:rsidRPr="41BB3A7E">
        <w:rPr>
          <w:rFonts w:ascii="Gill Sans MT" w:eastAsia="Gill Sans MT" w:hAnsi="Gill Sans MT" w:cs="Gill Sans MT"/>
        </w:rPr>
        <w:t xml:space="preserve"> work</w:t>
      </w:r>
      <w:r w:rsidRPr="41BB3A7E">
        <w:rPr>
          <w:rFonts w:ascii="Gill Sans MT" w:eastAsia="Gill Sans MT" w:hAnsi="Gill Sans MT" w:cs="Gill Sans MT"/>
        </w:rPr>
        <w:t>,</w:t>
      </w:r>
      <w:r w:rsidR="065764D7" w:rsidRPr="41BB3A7E">
        <w:rPr>
          <w:rFonts w:ascii="Gill Sans MT" w:eastAsia="Gill Sans MT" w:hAnsi="Gill Sans MT" w:cs="Gill Sans MT"/>
        </w:rPr>
        <w:t xml:space="preserve"> </w:t>
      </w:r>
      <w:r w:rsidR="065764D7" w:rsidRPr="41BB3A7E">
        <w:rPr>
          <w:rFonts w:ascii="Gill Sans MT" w:eastAsia="Gill Sans MT" w:hAnsi="Gill Sans MT" w:cs="Gill Sans MT"/>
          <w:i/>
          <w:iCs/>
        </w:rPr>
        <w:t xml:space="preserve">Social </w:t>
      </w:r>
      <w:r w:rsidR="00D8191B">
        <w:rPr>
          <w:rFonts w:ascii="Gill Sans MT" w:eastAsia="Gill Sans MT" w:hAnsi="Gill Sans MT" w:cs="Gill Sans MT"/>
          <w:i/>
          <w:iCs/>
        </w:rPr>
        <w:t>o</w:t>
      </w:r>
      <w:r w:rsidR="065764D7" w:rsidRPr="41BB3A7E">
        <w:rPr>
          <w:rFonts w:ascii="Gill Sans MT" w:eastAsia="Gill Sans MT" w:hAnsi="Gill Sans MT" w:cs="Gill Sans MT"/>
          <w:i/>
          <w:iCs/>
        </w:rPr>
        <w:t>rganisation</w:t>
      </w:r>
      <w:r w:rsidR="1A51B3BE" w:rsidRPr="41BB3A7E">
        <w:rPr>
          <w:rFonts w:ascii="Gill Sans MT" w:eastAsia="Gill Sans MT" w:hAnsi="Gill Sans MT" w:cs="Gill Sans MT"/>
          <w:i/>
          <w:iCs/>
        </w:rPr>
        <w:t xml:space="preserve"> </w:t>
      </w:r>
      <w:r w:rsidR="065764D7" w:rsidRPr="41BB3A7E">
        <w:rPr>
          <w:rFonts w:ascii="Gill Sans MT" w:eastAsia="Gill Sans MT" w:hAnsi="Gill Sans MT" w:cs="Gill Sans MT"/>
        </w:rPr>
        <w:t>(31)</w:t>
      </w:r>
      <w:r w:rsidRPr="41BB3A7E">
        <w:rPr>
          <w:rFonts w:ascii="Gill Sans MT" w:eastAsia="Gill Sans MT" w:hAnsi="Gill Sans MT" w:cs="Gill Sans MT"/>
        </w:rPr>
        <w:t>,</w:t>
      </w:r>
      <w:r w:rsidR="065764D7" w:rsidRPr="41BB3A7E">
        <w:rPr>
          <w:rFonts w:ascii="Gill Sans MT" w:eastAsia="Gill Sans MT" w:hAnsi="Gill Sans MT" w:cs="Gill Sans MT"/>
        </w:rPr>
        <w:t xml:space="preserve"> </w:t>
      </w:r>
      <w:r w:rsidRPr="41BB3A7E">
        <w:rPr>
          <w:rFonts w:ascii="Gill Sans MT" w:eastAsia="Gill Sans MT" w:hAnsi="Gill Sans MT" w:cs="Gill Sans MT"/>
        </w:rPr>
        <w:t>where</w:t>
      </w:r>
      <w:r w:rsidR="749583AB" w:rsidRPr="41BB3A7E">
        <w:rPr>
          <w:rFonts w:ascii="Gill Sans MT" w:eastAsia="Gill Sans MT" w:hAnsi="Gill Sans MT" w:cs="Gill Sans MT"/>
        </w:rPr>
        <w:t xml:space="preserve"> </w:t>
      </w:r>
      <w:r w:rsidRPr="41BB3A7E">
        <w:rPr>
          <w:rFonts w:ascii="Gill Sans MT" w:eastAsia="Gill Sans MT" w:hAnsi="Gill Sans MT" w:cs="Gill Sans MT"/>
        </w:rPr>
        <w:t>River</w:t>
      </w:r>
      <w:r w:rsidR="00D8191B">
        <w:rPr>
          <w:rFonts w:ascii="Gill Sans MT" w:eastAsia="Gill Sans MT" w:hAnsi="Gill Sans MT" w:cs="Gill Sans MT"/>
        </w:rPr>
        <w:t>s</w:t>
      </w:r>
      <w:r w:rsidR="749583AB" w:rsidRPr="41BB3A7E">
        <w:rPr>
          <w:rFonts w:ascii="Gill Sans MT" w:eastAsia="Gill Sans MT" w:hAnsi="Gill Sans MT" w:cs="Gill Sans MT"/>
        </w:rPr>
        <w:t xml:space="preserve"> </w:t>
      </w:r>
      <w:r w:rsidRPr="41BB3A7E">
        <w:rPr>
          <w:rFonts w:ascii="Gill Sans MT" w:eastAsia="Gill Sans MT" w:hAnsi="Gill Sans MT" w:cs="Gill Sans MT"/>
        </w:rPr>
        <w:t>mediates</w:t>
      </w:r>
      <w:r w:rsidR="0156C450" w:rsidRPr="41BB3A7E">
        <w:rPr>
          <w:rFonts w:ascii="Gill Sans MT" w:eastAsia="Gill Sans MT" w:hAnsi="Gill Sans MT" w:cs="Gill Sans MT"/>
        </w:rPr>
        <w:t xml:space="preserve"> </w:t>
      </w:r>
      <w:r w:rsidR="749583AB" w:rsidRPr="41BB3A7E">
        <w:rPr>
          <w:rFonts w:ascii="Gill Sans MT" w:eastAsia="Gill Sans MT" w:hAnsi="Gill Sans MT" w:cs="Gill Sans MT"/>
        </w:rPr>
        <w:t>Morga</w:t>
      </w:r>
      <w:r w:rsidR="6B8AEF3A" w:rsidRPr="41BB3A7E">
        <w:rPr>
          <w:rFonts w:ascii="Gill Sans MT" w:eastAsia="Gill Sans MT" w:hAnsi="Gill Sans MT" w:cs="Gill Sans MT"/>
        </w:rPr>
        <w:t>n</w:t>
      </w:r>
      <w:r w:rsidR="00D8191B">
        <w:rPr>
          <w:rFonts w:ascii="Gill Sans MT" w:eastAsia="Gill Sans MT" w:hAnsi="Gill Sans MT" w:cs="Gill Sans MT"/>
        </w:rPr>
        <w:t>’s</w:t>
      </w:r>
      <w:r w:rsidR="749583AB" w:rsidRPr="41BB3A7E">
        <w:rPr>
          <w:rFonts w:ascii="Gill Sans MT" w:eastAsia="Gill Sans MT" w:hAnsi="Gill Sans MT" w:cs="Gill Sans MT"/>
        </w:rPr>
        <w:t xml:space="preserve"> and Maine</w:t>
      </w:r>
      <w:r w:rsidRPr="41BB3A7E">
        <w:rPr>
          <w:rFonts w:ascii="Gill Sans MT" w:eastAsia="Gill Sans MT" w:hAnsi="Gill Sans MT" w:cs="Gill Sans MT"/>
        </w:rPr>
        <w:t>’s ideas</w:t>
      </w:r>
      <w:r w:rsidR="749583AB" w:rsidRPr="41BB3A7E">
        <w:rPr>
          <w:rFonts w:ascii="Gill Sans MT" w:eastAsia="Gill Sans MT" w:hAnsi="Gill Sans MT" w:cs="Gill Sans MT"/>
        </w:rPr>
        <w:t xml:space="preserve"> </w:t>
      </w:r>
      <w:r w:rsidRPr="41BB3A7E">
        <w:rPr>
          <w:rFonts w:ascii="Gill Sans MT" w:eastAsia="Gill Sans MT" w:hAnsi="Gill Sans MT" w:cs="Gill Sans MT"/>
        </w:rPr>
        <w:t>into</w:t>
      </w:r>
      <w:r w:rsidR="749583AB" w:rsidRPr="41BB3A7E">
        <w:rPr>
          <w:rFonts w:ascii="Gill Sans MT" w:eastAsia="Gill Sans MT" w:hAnsi="Gill Sans MT" w:cs="Gill Sans MT"/>
        </w:rPr>
        <w:t xml:space="preserve"> descent theory (27)</w:t>
      </w:r>
      <w:r w:rsidR="0156C450" w:rsidRPr="41BB3A7E">
        <w:rPr>
          <w:rFonts w:ascii="Gill Sans MT" w:eastAsia="Gill Sans MT" w:hAnsi="Gill Sans MT" w:cs="Gill Sans MT"/>
        </w:rPr>
        <w:t xml:space="preserve"> through the distinction </w:t>
      </w:r>
      <w:r w:rsidR="7C93862D" w:rsidRPr="41BB3A7E">
        <w:rPr>
          <w:rFonts w:ascii="Gill Sans MT" w:eastAsia="Gill Sans MT" w:hAnsi="Gill Sans MT" w:cs="Gill Sans MT"/>
        </w:rPr>
        <w:t>between</w:t>
      </w:r>
      <w:r w:rsidR="0156C450" w:rsidRPr="41BB3A7E">
        <w:rPr>
          <w:rFonts w:ascii="Gill Sans MT" w:eastAsia="Gill Sans MT" w:hAnsi="Gill Sans MT" w:cs="Gill Sans MT"/>
        </w:rPr>
        <w:t xml:space="preserve"> domestic and political</w:t>
      </w:r>
      <w:r w:rsidR="6B8AEF3A" w:rsidRPr="41BB3A7E">
        <w:rPr>
          <w:rFonts w:ascii="Gill Sans MT" w:eastAsia="Gill Sans MT" w:hAnsi="Gill Sans MT" w:cs="Gill Sans MT"/>
        </w:rPr>
        <w:t xml:space="preserve"> levels</w:t>
      </w:r>
      <w:r w:rsidR="0156C450" w:rsidRPr="41BB3A7E">
        <w:rPr>
          <w:rFonts w:ascii="Gill Sans MT" w:eastAsia="Gill Sans MT" w:hAnsi="Gill Sans MT" w:cs="Gill Sans MT"/>
        </w:rPr>
        <w:t xml:space="preserve"> (30)</w:t>
      </w:r>
      <w:r w:rsidR="749583AB" w:rsidRPr="41BB3A7E">
        <w:rPr>
          <w:rFonts w:ascii="Gill Sans MT" w:eastAsia="Gill Sans MT" w:hAnsi="Gill Sans MT" w:cs="Gill Sans MT"/>
        </w:rPr>
        <w:t xml:space="preserve">. </w:t>
      </w:r>
      <w:r w:rsidR="7C93862D" w:rsidRPr="41BB3A7E">
        <w:rPr>
          <w:rFonts w:ascii="Gill Sans MT" w:eastAsia="Gill Sans MT" w:hAnsi="Gill Sans MT" w:cs="Gill Sans MT"/>
        </w:rPr>
        <w:t xml:space="preserve">Afterwards, </w:t>
      </w:r>
      <w:r w:rsidR="749583AB" w:rsidRPr="41BB3A7E">
        <w:rPr>
          <w:rFonts w:ascii="Gill Sans MT" w:eastAsia="Gill Sans MT" w:hAnsi="Gill Sans MT" w:cs="Gill Sans MT"/>
        </w:rPr>
        <w:t>Malinowski,</w:t>
      </w:r>
      <w:r w:rsidR="6B8AEF3A" w:rsidRPr="41BB3A7E">
        <w:rPr>
          <w:rFonts w:ascii="Gill Sans MT" w:eastAsia="Gill Sans MT" w:hAnsi="Gill Sans MT" w:cs="Gill Sans MT"/>
        </w:rPr>
        <w:t xml:space="preserve"> according to </w:t>
      </w:r>
      <w:r w:rsidR="1A51B3BE" w:rsidRPr="41BB3A7E">
        <w:rPr>
          <w:rFonts w:ascii="Gill Sans MT" w:eastAsia="Gill Sans MT" w:hAnsi="Gill Sans MT" w:cs="Gill Sans MT"/>
        </w:rPr>
        <w:t>Verdon</w:t>
      </w:r>
      <w:r w:rsidR="6B8AEF3A" w:rsidRPr="41BB3A7E">
        <w:rPr>
          <w:rFonts w:ascii="Gill Sans MT" w:eastAsia="Gill Sans MT" w:hAnsi="Gill Sans MT" w:cs="Gill Sans MT"/>
        </w:rPr>
        <w:t>,</w:t>
      </w:r>
      <w:r w:rsidR="749583AB" w:rsidRPr="41BB3A7E">
        <w:rPr>
          <w:rFonts w:ascii="Gill Sans MT" w:eastAsia="Gill Sans MT" w:hAnsi="Gill Sans MT" w:cs="Gill Sans MT"/>
        </w:rPr>
        <w:t xml:space="preserve"> in </w:t>
      </w:r>
      <w:r w:rsidR="749583AB" w:rsidRPr="41BB3A7E">
        <w:rPr>
          <w:rFonts w:ascii="Gill Sans MT" w:eastAsia="Gill Sans MT" w:hAnsi="Gill Sans MT" w:cs="Gill Sans MT"/>
          <w:i/>
          <w:iCs/>
        </w:rPr>
        <w:t>The Argonauts</w:t>
      </w:r>
      <w:r w:rsidR="749583AB" w:rsidRPr="41BB3A7E">
        <w:rPr>
          <w:rFonts w:ascii="Gill Sans MT" w:eastAsia="Gill Sans MT" w:hAnsi="Gill Sans MT" w:cs="Gill Sans MT"/>
        </w:rPr>
        <w:t xml:space="preserve"> and </w:t>
      </w:r>
      <w:r w:rsidR="749583AB" w:rsidRPr="41BB3A7E">
        <w:rPr>
          <w:rFonts w:ascii="Gill Sans MT" w:eastAsia="Gill Sans MT" w:hAnsi="Gill Sans MT" w:cs="Gill Sans MT"/>
          <w:i/>
          <w:iCs/>
        </w:rPr>
        <w:t xml:space="preserve">Crime and </w:t>
      </w:r>
      <w:r w:rsidR="00D8191B">
        <w:rPr>
          <w:rFonts w:ascii="Gill Sans MT" w:eastAsia="Gill Sans MT" w:hAnsi="Gill Sans MT" w:cs="Gill Sans MT"/>
          <w:i/>
          <w:iCs/>
        </w:rPr>
        <w:t>c</w:t>
      </w:r>
      <w:r w:rsidR="749583AB" w:rsidRPr="41BB3A7E">
        <w:rPr>
          <w:rFonts w:ascii="Gill Sans MT" w:eastAsia="Gill Sans MT" w:hAnsi="Gill Sans MT" w:cs="Gill Sans MT"/>
          <w:i/>
          <w:iCs/>
        </w:rPr>
        <w:t xml:space="preserve">ustoms in </w:t>
      </w:r>
      <w:r w:rsidR="00D8191B">
        <w:rPr>
          <w:rFonts w:ascii="Gill Sans MT" w:eastAsia="Gill Sans MT" w:hAnsi="Gill Sans MT" w:cs="Gill Sans MT"/>
          <w:i/>
          <w:iCs/>
        </w:rPr>
        <w:t>s</w:t>
      </w:r>
      <w:r w:rsidR="749583AB" w:rsidRPr="41BB3A7E">
        <w:rPr>
          <w:rFonts w:ascii="Gill Sans MT" w:eastAsia="Gill Sans MT" w:hAnsi="Gill Sans MT" w:cs="Gill Sans MT"/>
          <w:i/>
          <w:iCs/>
        </w:rPr>
        <w:t xml:space="preserve">avage </w:t>
      </w:r>
      <w:r w:rsidR="00D8191B">
        <w:rPr>
          <w:rFonts w:ascii="Gill Sans MT" w:eastAsia="Gill Sans MT" w:hAnsi="Gill Sans MT" w:cs="Gill Sans MT"/>
          <w:i/>
          <w:iCs/>
        </w:rPr>
        <w:t>s</w:t>
      </w:r>
      <w:r w:rsidR="749583AB" w:rsidRPr="41BB3A7E">
        <w:rPr>
          <w:rFonts w:ascii="Gill Sans MT" w:eastAsia="Gill Sans MT" w:hAnsi="Gill Sans MT" w:cs="Gill Sans MT"/>
          <w:i/>
          <w:iCs/>
        </w:rPr>
        <w:t>ociety</w:t>
      </w:r>
      <w:r w:rsidR="1A51B3BE" w:rsidRPr="41BB3A7E">
        <w:rPr>
          <w:rFonts w:ascii="Gill Sans MT" w:eastAsia="Gill Sans MT" w:hAnsi="Gill Sans MT" w:cs="Gill Sans MT"/>
          <w:i/>
          <w:iCs/>
        </w:rPr>
        <w:t xml:space="preserve"> </w:t>
      </w:r>
      <w:r w:rsidR="1A51B3BE" w:rsidRPr="41BB3A7E">
        <w:rPr>
          <w:rFonts w:ascii="Gill Sans MT" w:eastAsia="Gill Sans MT" w:hAnsi="Gill Sans MT" w:cs="Gill Sans MT"/>
        </w:rPr>
        <w:t>(29)</w:t>
      </w:r>
      <w:r w:rsidR="749583AB" w:rsidRPr="41BB3A7E">
        <w:rPr>
          <w:rFonts w:ascii="Gill Sans MT" w:eastAsia="Gill Sans MT" w:hAnsi="Gill Sans MT" w:cs="Gill Sans MT"/>
        </w:rPr>
        <w:t xml:space="preserve">, gave space for academics to reconcile </w:t>
      </w:r>
      <w:r w:rsidR="7C93862D" w:rsidRPr="41BB3A7E">
        <w:rPr>
          <w:rFonts w:ascii="Gill Sans MT" w:eastAsia="Gill Sans MT" w:hAnsi="Gill Sans MT" w:cs="Gill Sans MT"/>
        </w:rPr>
        <w:t>this</w:t>
      </w:r>
      <w:r w:rsidR="6B8AEF3A" w:rsidRPr="41BB3A7E">
        <w:rPr>
          <w:rFonts w:ascii="Gill Sans MT" w:eastAsia="Gill Sans MT" w:hAnsi="Gill Sans MT" w:cs="Gill Sans MT"/>
        </w:rPr>
        <w:t xml:space="preserve"> so-called incompatibility </w:t>
      </w:r>
      <w:r w:rsidR="1567048D" w:rsidRPr="41BB3A7E">
        <w:rPr>
          <w:rFonts w:ascii="Gill Sans MT" w:eastAsia="Gill Sans MT" w:hAnsi="Gill Sans MT" w:cs="Gill Sans MT"/>
        </w:rPr>
        <w:t>by using</w:t>
      </w:r>
      <w:r w:rsidR="6B8AEF3A" w:rsidRPr="41BB3A7E">
        <w:rPr>
          <w:rFonts w:ascii="Gill Sans MT" w:eastAsia="Gill Sans MT" w:hAnsi="Gill Sans MT" w:cs="Gill Sans MT"/>
        </w:rPr>
        <w:t xml:space="preserve"> participatory observation</w:t>
      </w:r>
      <w:r w:rsidR="7C93862D" w:rsidRPr="41BB3A7E">
        <w:rPr>
          <w:rFonts w:ascii="Gill Sans MT" w:eastAsia="Gill Sans MT" w:hAnsi="Gill Sans MT" w:cs="Gill Sans MT"/>
        </w:rPr>
        <w:t>.</w:t>
      </w:r>
    </w:p>
    <w:p w14:paraId="562BA4FF" w14:textId="2A63C40D" w:rsidR="005746B4" w:rsidRPr="000E74BB" w:rsidRDefault="58A1A27B" w:rsidP="00CD3359">
      <w:pPr>
        <w:ind w:firstLine="720"/>
        <w:jc w:val="both"/>
        <w:rPr>
          <w:rFonts w:ascii="Gill Sans MT" w:eastAsia="Gill Sans MT" w:hAnsi="Gill Sans MT" w:cs="Gill Sans MT"/>
        </w:rPr>
      </w:pPr>
      <w:r w:rsidRPr="41BB3A7E">
        <w:rPr>
          <w:rFonts w:ascii="Gill Sans MT" w:eastAsia="Gill Sans MT" w:hAnsi="Gill Sans MT" w:cs="Gill Sans MT"/>
        </w:rPr>
        <w:t xml:space="preserve">After this, </w:t>
      </w:r>
      <w:r w:rsidR="1A51B3BE" w:rsidRPr="41BB3A7E">
        <w:rPr>
          <w:rFonts w:ascii="Gill Sans MT" w:eastAsia="Gill Sans MT" w:hAnsi="Gill Sans MT" w:cs="Gill Sans MT"/>
        </w:rPr>
        <w:t>Verdon</w:t>
      </w:r>
      <w:r w:rsidRPr="41BB3A7E">
        <w:rPr>
          <w:rFonts w:ascii="Gill Sans MT" w:eastAsia="Gill Sans MT" w:hAnsi="Gill Sans MT" w:cs="Gill Sans MT"/>
        </w:rPr>
        <w:t xml:space="preserve"> introduces mid-20</w:t>
      </w:r>
      <w:r w:rsidRPr="00BA2807">
        <w:rPr>
          <w:rFonts w:ascii="Gill Sans MT" w:eastAsia="Gill Sans MT" w:hAnsi="Gill Sans MT" w:cs="Gill Sans MT"/>
          <w:vertAlign w:val="superscript"/>
        </w:rPr>
        <w:t>th</w:t>
      </w:r>
      <w:r w:rsidRPr="41BB3A7E">
        <w:rPr>
          <w:rFonts w:ascii="Gill Sans MT" w:eastAsia="Gill Sans MT" w:hAnsi="Gill Sans MT" w:cs="Gill Sans MT"/>
        </w:rPr>
        <w:t>-century ideas</w:t>
      </w:r>
      <w:r w:rsidR="7C93862D" w:rsidRPr="41BB3A7E">
        <w:rPr>
          <w:rFonts w:ascii="Gill Sans MT" w:eastAsia="Gill Sans MT" w:hAnsi="Gill Sans MT" w:cs="Gill Sans MT"/>
        </w:rPr>
        <w:t>,</w:t>
      </w:r>
      <w:r w:rsidRPr="41BB3A7E">
        <w:rPr>
          <w:rFonts w:ascii="Gill Sans MT" w:eastAsia="Gill Sans MT" w:hAnsi="Gill Sans MT" w:cs="Gill Sans MT"/>
        </w:rPr>
        <w:t xml:space="preserve"> </w:t>
      </w:r>
      <w:r w:rsidR="7C93862D" w:rsidRPr="41BB3A7E">
        <w:rPr>
          <w:rFonts w:ascii="Gill Sans MT" w:eastAsia="Gill Sans MT" w:hAnsi="Gill Sans MT" w:cs="Gill Sans MT"/>
        </w:rPr>
        <w:t>beginning with</w:t>
      </w:r>
      <w:r w:rsidRPr="41BB3A7E">
        <w:rPr>
          <w:rFonts w:ascii="Gill Sans MT" w:eastAsia="Gill Sans MT" w:hAnsi="Gill Sans MT" w:cs="Gill Sans MT"/>
        </w:rPr>
        <w:t xml:space="preserve"> </w:t>
      </w:r>
      <w:r w:rsidR="00211BA4">
        <w:rPr>
          <w:rFonts w:ascii="Gill Sans MT" w:eastAsia="Gill Sans MT" w:hAnsi="Gill Sans MT" w:cs="Gill Sans MT"/>
        </w:rPr>
        <w:t>Lévi-Strauss</w:t>
      </w:r>
      <w:r w:rsidRPr="41BB3A7E">
        <w:rPr>
          <w:rFonts w:ascii="Gill Sans MT" w:eastAsia="Gill Sans MT" w:hAnsi="Gill Sans MT" w:cs="Gill Sans MT"/>
        </w:rPr>
        <w:t>’ structuralis</w:t>
      </w:r>
      <w:r w:rsidR="7C93862D" w:rsidRPr="41BB3A7E">
        <w:rPr>
          <w:rFonts w:ascii="Gill Sans MT" w:eastAsia="Gill Sans MT" w:hAnsi="Gill Sans MT" w:cs="Gill Sans MT"/>
        </w:rPr>
        <w:t>t ideas, as presented</w:t>
      </w:r>
      <w:r w:rsidRPr="41BB3A7E">
        <w:rPr>
          <w:rFonts w:ascii="Gill Sans MT" w:eastAsia="Gill Sans MT" w:hAnsi="Gill Sans MT" w:cs="Gill Sans MT"/>
        </w:rPr>
        <w:t xml:space="preserve"> in his work </w:t>
      </w:r>
      <w:r w:rsidRPr="41BB3A7E">
        <w:rPr>
          <w:rFonts w:ascii="Gill Sans MT" w:eastAsia="Gill Sans MT" w:hAnsi="Gill Sans MT" w:cs="Gill Sans MT"/>
          <w:i/>
          <w:iCs/>
        </w:rPr>
        <w:t xml:space="preserve">Structures </w:t>
      </w:r>
      <w:proofErr w:type="spellStart"/>
      <w:r w:rsidR="00BA2807" w:rsidRPr="00BA2807">
        <w:rPr>
          <w:rFonts w:ascii="Gill Sans MT" w:eastAsia="Gill Sans MT" w:hAnsi="Gill Sans MT"/>
          <w:i/>
          <w:iCs/>
          <w:lang w:bidi="prs-AF"/>
        </w:rPr>
        <w:t>é</w:t>
      </w:r>
      <w:r w:rsidRPr="41BB3A7E">
        <w:rPr>
          <w:rFonts w:ascii="Gill Sans MT" w:eastAsia="Gill Sans MT" w:hAnsi="Gill Sans MT" w:cs="Gill Sans MT"/>
          <w:i/>
          <w:iCs/>
        </w:rPr>
        <w:t>lémentaires</w:t>
      </w:r>
      <w:proofErr w:type="spellEnd"/>
      <w:r w:rsidRPr="41BB3A7E">
        <w:rPr>
          <w:rFonts w:ascii="Gill Sans MT" w:eastAsia="Gill Sans MT" w:hAnsi="Gill Sans MT" w:cs="Gill Sans MT"/>
        </w:rPr>
        <w:t xml:space="preserve">. </w:t>
      </w:r>
      <w:r w:rsidR="7C93862D" w:rsidRPr="41BB3A7E">
        <w:rPr>
          <w:rFonts w:ascii="Gill Sans MT" w:eastAsia="Gill Sans MT" w:hAnsi="Gill Sans MT" w:cs="Gill Sans MT"/>
        </w:rPr>
        <w:t>Verdon</w:t>
      </w:r>
      <w:r w:rsidRPr="41BB3A7E">
        <w:rPr>
          <w:rFonts w:ascii="Gill Sans MT" w:eastAsia="Gill Sans MT" w:hAnsi="Gill Sans MT" w:cs="Gill Sans MT"/>
        </w:rPr>
        <w:t xml:space="preserve"> </w:t>
      </w:r>
      <w:r w:rsidR="7C93862D" w:rsidRPr="41BB3A7E">
        <w:rPr>
          <w:rFonts w:ascii="Gill Sans MT" w:eastAsia="Gill Sans MT" w:hAnsi="Gill Sans MT" w:cs="Gill Sans MT"/>
        </w:rPr>
        <w:t>describes the influence of Mauss’</w:t>
      </w:r>
      <w:r w:rsidRPr="41BB3A7E">
        <w:rPr>
          <w:rFonts w:ascii="Gill Sans MT" w:eastAsia="Gill Sans MT" w:hAnsi="Gill Sans MT" w:cs="Gill Sans MT"/>
        </w:rPr>
        <w:t xml:space="preserve"> </w:t>
      </w:r>
      <w:r w:rsidR="7C93862D" w:rsidRPr="41BB3A7E">
        <w:rPr>
          <w:rFonts w:ascii="Gill Sans MT" w:eastAsia="Gill Sans MT" w:hAnsi="Gill Sans MT" w:cs="Gill Sans MT"/>
          <w:i/>
          <w:iCs/>
        </w:rPr>
        <w:t xml:space="preserve">Gift </w:t>
      </w:r>
      <w:r w:rsidR="00BA2807">
        <w:rPr>
          <w:rFonts w:ascii="Gill Sans MT" w:eastAsia="Gill Sans MT" w:hAnsi="Gill Sans MT" w:cs="Gill Sans MT"/>
          <w:i/>
          <w:iCs/>
        </w:rPr>
        <w:t>e</w:t>
      </w:r>
      <w:r w:rsidR="7C93862D" w:rsidRPr="41BB3A7E">
        <w:rPr>
          <w:rFonts w:ascii="Gill Sans MT" w:eastAsia="Gill Sans MT" w:hAnsi="Gill Sans MT" w:cs="Gill Sans MT"/>
          <w:i/>
          <w:iCs/>
        </w:rPr>
        <w:t>xchange</w:t>
      </w:r>
      <w:r w:rsidR="7C93862D" w:rsidRPr="41BB3A7E">
        <w:rPr>
          <w:rFonts w:ascii="Gill Sans MT" w:eastAsia="Gill Sans MT" w:hAnsi="Gill Sans MT" w:cs="Gill Sans MT"/>
        </w:rPr>
        <w:t xml:space="preserve"> (69) on </w:t>
      </w:r>
      <w:r w:rsidR="00211BA4">
        <w:rPr>
          <w:rFonts w:ascii="Gill Sans MT" w:eastAsia="Gill Sans MT" w:hAnsi="Gill Sans MT" w:cs="Gill Sans MT"/>
        </w:rPr>
        <w:t>Lévi-Strauss</w:t>
      </w:r>
      <w:r w:rsidR="7C93862D" w:rsidRPr="41BB3A7E">
        <w:rPr>
          <w:rFonts w:ascii="Gill Sans MT" w:eastAsia="Gill Sans MT" w:hAnsi="Gill Sans MT" w:cs="Gill Sans MT"/>
        </w:rPr>
        <w:t>’ work, noting that</w:t>
      </w:r>
      <w:r w:rsidRPr="41BB3A7E">
        <w:rPr>
          <w:rFonts w:ascii="Gill Sans MT" w:eastAsia="Gill Sans MT" w:hAnsi="Gill Sans MT" w:cs="Gill Sans MT"/>
        </w:rPr>
        <w:t xml:space="preserve"> </w:t>
      </w:r>
      <w:r w:rsidR="00211BA4">
        <w:rPr>
          <w:rFonts w:ascii="Gill Sans MT" w:eastAsia="Gill Sans MT" w:hAnsi="Gill Sans MT" w:cs="Gill Sans MT"/>
        </w:rPr>
        <w:t>his</w:t>
      </w:r>
      <w:r w:rsidRPr="41BB3A7E">
        <w:rPr>
          <w:rFonts w:ascii="Gill Sans MT" w:eastAsia="Gill Sans MT" w:hAnsi="Gill Sans MT" w:cs="Gill Sans MT"/>
        </w:rPr>
        <w:t xml:space="preserve"> arguments regarding incest and alliance theory</w:t>
      </w:r>
      <w:r w:rsidR="7C93862D" w:rsidRPr="41BB3A7E">
        <w:rPr>
          <w:rFonts w:ascii="Gill Sans MT" w:eastAsia="Gill Sans MT" w:hAnsi="Gill Sans MT" w:cs="Gill Sans MT"/>
        </w:rPr>
        <w:t>,</w:t>
      </w:r>
      <w:r w:rsidR="39F18CEC" w:rsidRPr="41BB3A7E">
        <w:rPr>
          <w:rFonts w:ascii="Gill Sans MT" w:eastAsia="Gill Sans MT" w:hAnsi="Gill Sans MT" w:cs="Gill Sans MT"/>
        </w:rPr>
        <w:t xml:space="preserve"> </w:t>
      </w:r>
      <w:r w:rsidR="7C93862D" w:rsidRPr="41BB3A7E">
        <w:rPr>
          <w:rFonts w:ascii="Gill Sans MT" w:eastAsia="Gill Sans MT" w:hAnsi="Gill Sans MT" w:cs="Gill Sans MT"/>
        </w:rPr>
        <w:t>specifically the</w:t>
      </w:r>
      <w:r w:rsidR="217EAE11" w:rsidRPr="41BB3A7E">
        <w:rPr>
          <w:rFonts w:ascii="Gill Sans MT" w:eastAsia="Gill Sans MT" w:hAnsi="Gill Sans MT" w:cs="Gill Sans MT"/>
        </w:rPr>
        <w:t xml:space="preserve"> </w:t>
      </w:r>
      <w:r w:rsidR="39F18CEC" w:rsidRPr="41BB3A7E">
        <w:rPr>
          <w:rFonts w:ascii="Gill Sans MT" w:eastAsia="Gill Sans MT" w:hAnsi="Gill Sans MT" w:cs="Gill Sans MT"/>
        </w:rPr>
        <w:t>exchange of women</w:t>
      </w:r>
      <w:r w:rsidR="7C93862D" w:rsidRPr="41BB3A7E">
        <w:rPr>
          <w:rFonts w:ascii="Gill Sans MT" w:eastAsia="Gill Sans MT" w:hAnsi="Gill Sans MT" w:cs="Gill Sans MT"/>
        </w:rPr>
        <w:t>,</w:t>
      </w:r>
      <w:r w:rsidR="39F18CEC" w:rsidRPr="41BB3A7E">
        <w:rPr>
          <w:rFonts w:ascii="Gill Sans MT" w:eastAsia="Gill Sans MT" w:hAnsi="Gill Sans MT" w:cs="Gill Sans MT"/>
        </w:rPr>
        <w:t xml:space="preserve"> </w:t>
      </w:r>
      <w:r w:rsidR="7C93862D" w:rsidRPr="41BB3A7E">
        <w:rPr>
          <w:rFonts w:ascii="Gill Sans MT" w:eastAsia="Gill Sans MT" w:hAnsi="Gill Sans MT" w:cs="Gill Sans MT"/>
        </w:rPr>
        <w:t xml:space="preserve">are deeply rooted in Mauss’ functionalist ideas of exchange </w:t>
      </w:r>
      <w:r w:rsidR="39F18CEC" w:rsidRPr="41BB3A7E">
        <w:rPr>
          <w:rFonts w:ascii="Gill Sans MT" w:eastAsia="Gill Sans MT" w:hAnsi="Gill Sans MT" w:cs="Gill Sans MT"/>
        </w:rPr>
        <w:t>(76)</w:t>
      </w:r>
      <w:r w:rsidRPr="41BB3A7E">
        <w:rPr>
          <w:rFonts w:ascii="Gill Sans MT" w:eastAsia="Gill Sans MT" w:hAnsi="Gill Sans MT" w:cs="Gill Sans MT"/>
        </w:rPr>
        <w:t xml:space="preserve">. While </w:t>
      </w:r>
      <w:r w:rsidR="1A51B3BE" w:rsidRPr="41BB3A7E">
        <w:rPr>
          <w:rFonts w:ascii="Gill Sans MT" w:eastAsia="Gill Sans MT" w:hAnsi="Gill Sans MT" w:cs="Gill Sans MT"/>
        </w:rPr>
        <w:t>Verdon</w:t>
      </w:r>
      <w:r w:rsidRPr="41BB3A7E">
        <w:rPr>
          <w:rFonts w:ascii="Gill Sans MT" w:eastAsia="Gill Sans MT" w:hAnsi="Gill Sans MT" w:cs="Gill Sans MT"/>
        </w:rPr>
        <w:t xml:space="preserve"> </w:t>
      </w:r>
      <w:r w:rsidR="7C93862D" w:rsidRPr="41BB3A7E">
        <w:rPr>
          <w:rFonts w:ascii="Gill Sans MT" w:eastAsia="Gill Sans MT" w:hAnsi="Gill Sans MT" w:cs="Gill Sans MT"/>
        </w:rPr>
        <w:t xml:space="preserve">presents an overall well-structured argument, his versatility with </w:t>
      </w:r>
      <w:r w:rsidR="00211BA4">
        <w:rPr>
          <w:rFonts w:ascii="Gill Sans MT" w:eastAsia="Gill Sans MT" w:hAnsi="Gill Sans MT" w:cs="Gill Sans MT"/>
        </w:rPr>
        <w:t>Lévi-Strauss</w:t>
      </w:r>
      <w:r w:rsidR="7C93862D" w:rsidRPr="41BB3A7E">
        <w:rPr>
          <w:rFonts w:ascii="Gill Sans MT" w:eastAsia="Gill Sans MT" w:hAnsi="Gill Sans MT" w:cs="Gill Sans MT"/>
        </w:rPr>
        <w:t>' work is not as clear as it is with Maine, McLennan, Rivers,</w:t>
      </w:r>
      <w:r w:rsidR="39F18CEC" w:rsidRPr="41BB3A7E">
        <w:rPr>
          <w:rFonts w:ascii="Gill Sans MT" w:eastAsia="Gill Sans MT" w:hAnsi="Gill Sans MT" w:cs="Gill Sans MT"/>
        </w:rPr>
        <w:t xml:space="preserve"> and Morgan. </w:t>
      </w:r>
      <w:r w:rsidR="5165D813" w:rsidRPr="41BB3A7E">
        <w:rPr>
          <w:rFonts w:ascii="Gill Sans MT" w:eastAsia="Gill Sans MT" w:hAnsi="Gill Sans MT" w:cs="Gill Sans MT"/>
        </w:rPr>
        <w:t>While his</w:t>
      </w:r>
      <w:r w:rsidR="7C93862D" w:rsidRPr="41BB3A7E">
        <w:rPr>
          <w:rFonts w:ascii="Gill Sans MT" w:eastAsia="Gill Sans MT" w:hAnsi="Gill Sans MT" w:cs="Gill Sans MT"/>
        </w:rPr>
        <w:t xml:space="preserve"> analysis of Lévi-Strauss’ theories</w:t>
      </w:r>
      <w:r w:rsidR="5165D813" w:rsidRPr="41BB3A7E">
        <w:rPr>
          <w:rFonts w:ascii="Gill Sans MT" w:eastAsia="Gill Sans MT" w:hAnsi="Gill Sans MT" w:cs="Gill Sans MT"/>
        </w:rPr>
        <w:t xml:space="preserve"> is deeply rich, this could have been streamlined more effectively to focus on aspects that directly advance the epistemological history of anthropology, as he can be at times too descriptive. </w:t>
      </w:r>
      <w:r w:rsidR="39F18CEC" w:rsidRPr="41BB3A7E">
        <w:rPr>
          <w:rFonts w:ascii="Gill Sans MT" w:eastAsia="Gill Sans MT" w:hAnsi="Gill Sans MT" w:cs="Gill Sans MT"/>
        </w:rPr>
        <w:t>Nonetheless, he compensates</w:t>
      </w:r>
      <w:r w:rsidR="5165D813" w:rsidRPr="41BB3A7E">
        <w:rPr>
          <w:rFonts w:ascii="Gill Sans MT" w:eastAsia="Gill Sans MT" w:hAnsi="Gill Sans MT" w:cs="Gill Sans MT"/>
        </w:rPr>
        <w:t xml:space="preserve"> for</w:t>
      </w:r>
      <w:r w:rsidR="39F18CEC" w:rsidRPr="41BB3A7E">
        <w:rPr>
          <w:rFonts w:ascii="Gill Sans MT" w:eastAsia="Gill Sans MT" w:hAnsi="Gill Sans MT" w:cs="Gill Sans MT"/>
        </w:rPr>
        <w:t xml:space="preserve"> </w:t>
      </w:r>
      <w:r w:rsidR="5165D813" w:rsidRPr="41BB3A7E">
        <w:rPr>
          <w:rFonts w:ascii="Gill Sans MT" w:eastAsia="Gill Sans MT" w:hAnsi="Gill Sans MT" w:cs="Gill Sans MT"/>
        </w:rPr>
        <w:t>this by</w:t>
      </w:r>
      <w:r w:rsidR="39F18CEC" w:rsidRPr="41BB3A7E">
        <w:rPr>
          <w:rFonts w:ascii="Gill Sans MT" w:eastAsia="Gill Sans MT" w:hAnsi="Gill Sans MT" w:cs="Gill Sans MT"/>
        </w:rPr>
        <w:t xml:space="preserve"> contrasting and tracing how evolutionist thoughts and positivist agenda</w:t>
      </w:r>
      <w:r w:rsidR="0156C450" w:rsidRPr="41BB3A7E">
        <w:rPr>
          <w:rFonts w:ascii="Gill Sans MT" w:eastAsia="Gill Sans MT" w:hAnsi="Gill Sans MT" w:cs="Gill Sans MT"/>
        </w:rPr>
        <w:t>s</w:t>
      </w:r>
      <w:r w:rsidR="39F18CEC" w:rsidRPr="41BB3A7E">
        <w:rPr>
          <w:rFonts w:ascii="Gill Sans MT" w:eastAsia="Gill Sans MT" w:hAnsi="Gill Sans MT" w:cs="Gill Sans MT"/>
        </w:rPr>
        <w:t xml:space="preserve"> </w:t>
      </w:r>
      <w:r w:rsidR="5165D813" w:rsidRPr="41BB3A7E">
        <w:rPr>
          <w:rFonts w:ascii="Gill Sans MT" w:eastAsia="Gill Sans MT" w:hAnsi="Gill Sans MT" w:cs="Gill Sans MT"/>
        </w:rPr>
        <w:t>continued</w:t>
      </w:r>
      <w:r w:rsidR="39F18CEC" w:rsidRPr="41BB3A7E">
        <w:rPr>
          <w:rFonts w:ascii="Gill Sans MT" w:eastAsia="Gill Sans MT" w:hAnsi="Gill Sans MT" w:cs="Gill Sans MT"/>
        </w:rPr>
        <w:t xml:space="preserve"> </w:t>
      </w:r>
      <w:r w:rsidR="5165D813" w:rsidRPr="41BB3A7E">
        <w:rPr>
          <w:rFonts w:ascii="Gill Sans MT" w:eastAsia="Gill Sans MT" w:hAnsi="Gill Sans MT" w:cs="Gill Sans MT"/>
        </w:rPr>
        <w:t>to</w:t>
      </w:r>
      <w:r w:rsidR="39F18CEC" w:rsidRPr="41BB3A7E">
        <w:rPr>
          <w:rFonts w:ascii="Gill Sans MT" w:eastAsia="Gill Sans MT" w:hAnsi="Gill Sans MT" w:cs="Gill Sans MT"/>
        </w:rPr>
        <w:t xml:space="preserve"> impact </w:t>
      </w:r>
      <w:r w:rsidR="0156C450" w:rsidRPr="41BB3A7E">
        <w:rPr>
          <w:rFonts w:ascii="Gill Sans MT" w:eastAsia="Gill Sans MT" w:hAnsi="Gill Sans MT" w:cs="Gill Sans MT"/>
        </w:rPr>
        <w:t>the epistemologies of anthropologists</w:t>
      </w:r>
      <w:r w:rsidR="6B8AEF3A" w:rsidRPr="41BB3A7E">
        <w:rPr>
          <w:rFonts w:ascii="Gill Sans MT" w:eastAsia="Gill Sans MT" w:hAnsi="Gill Sans MT" w:cs="Gill Sans MT"/>
        </w:rPr>
        <w:t xml:space="preserve"> around this time</w:t>
      </w:r>
      <w:r w:rsidR="00BA2807">
        <w:rPr>
          <w:rFonts w:ascii="Gill Sans MT" w:eastAsia="Gill Sans MT" w:hAnsi="Gill Sans MT" w:cs="Gill Sans MT"/>
        </w:rPr>
        <w:t>,</w:t>
      </w:r>
      <w:r w:rsidR="6B8AEF3A" w:rsidRPr="41BB3A7E">
        <w:rPr>
          <w:rFonts w:ascii="Gill Sans MT" w:eastAsia="Gill Sans MT" w:hAnsi="Gill Sans MT" w:cs="Gill Sans MT"/>
        </w:rPr>
        <w:t xml:space="preserve"> </w:t>
      </w:r>
      <w:r w:rsidR="00BA2807">
        <w:rPr>
          <w:rFonts w:ascii="Gill Sans MT" w:eastAsia="Gill Sans MT" w:hAnsi="Gill Sans MT" w:cs="Gill Sans MT"/>
        </w:rPr>
        <w:t>p</w:t>
      </w:r>
      <w:r w:rsidR="6B8AEF3A" w:rsidRPr="41BB3A7E">
        <w:rPr>
          <w:rFonts w:ascii="Gill Sans MT" w:eastAsia="Gill Sans MT" w:hAnsi="Gill Sans MT" w:cs="Gill Sans MT"/>
        </w:rPr>
        <w:t xml:space="preserve">articularly </w:t>
      </w:r>
      <w:r w:rsidR="00211BA4">
        <w:rPr>
          <w:rFonts w:ascii="Gill Sans MT" w:eastAsia="Gill Sans MT" w:hAnsi="Gill Sans MT" w:cs="Gill Sans MT"/>
        </w:rPr>
        <w:t xml:space="preserve">among </w:t>
      </w:r>
      <w:r w:rsidR="6B8AEF3A" w:rsidRPr="41BB3A7E">
        <w:rPr>
          <w:rFonts w:ascii="Gill Sans MT" w:eastAsia="Gill Sans MT" w:hAnsi="Gill Sans MT" w:cs="Gill Sans MT"/>
        </w:rPr>
        <w:t>French academics.</w:t>
      </w:r>
      <w:r w:rsidR="4CF522C2" w:rsidRPr="41BB3A7E">
        <w:rPr>
          <w:rFonts w:ascii="Gill Sans MT" w:eastAsia="Gill Sans MT" w:hAnsi="Gill Sans MT" w:cs="Gill Sans MT"/>
        </w:rPr>
        <w:t xml:space="preserve"> </w:t>
      </w:r>
    </w:p>
    <w:p w14:paraId="5B346891" w14:textId="2520F1CF" w:rsidR="005D404D" w:rsidRPr="000E74BB" w:rsidRDefault="28E677F9" w:rsidP="00CD3359">
      <w:pPr>
        <w:ind w:firstLine="720"/>
        <w:jc w:val="both"/>
        <w:rPr>
          <w:rFonts w:ascii="Gill Sans MT" w:eastAsia="Gill Sans MT" w:hAnsi="Gill Sans MT" w:cs="Gill Sans MT"/>
        </w:rPr>
      </w:pPr>
      <w:r w:rsidRPr="41BB3A7E">
        <w:rPr>
          <w:rFonts w:ascii="Gill Sans MT" w:eastAsia="Gill Sans MT" w:hAnsi="Gill Sans MT" w:cs="Gill Sans MT"/>
        </w:rPr>
        <w:t>Regarding</w:t>
      </w:r>
      <w:r w:rsidR="4CF522C2" w:rsidRPr="41BB3A7E">
        <w:rPr>
          <w:rFonts w:ascii="Gill Sans MT" w:eastAsia="Gill Sans MT" w:hAnsi="Gill Sans MT" w:cs="Gill Sans MT"/>
        </w:rPr>
        <w:t xml:space="preserve"> Marxism</w:t>
      </w:r>
      <w:r w:rsidR="5165D813" w:rsidRPr="41BB3A7E">
        <w:rPr>
          <w:rFonts w:ascii="Gill Sans MT" w:eastAsia="Gill Sans MT" w:hAnsi="Gill Sans MT" w:cs="Gill Sans MT"/>
        </w:rPr>
        <w:t xml:space="preserve"> in the mid-late 20</w:t>
      </w:r>
      <w:r w:rsidR="5165D813" w:rsidRPr="41BB3A7E">
        <w:rPr>
          <w:rFonts w:ascii="Gill Sans MT" w:eastAsia="Gill Sans MT" w:hAnsi="Gill Sans MT" w:cs="Gill Sans MT"/>
          <w:vertAlign w:val="superscript"/>
        </w:rPr>
        <w:t>th</w:t>
      </w:r>
      <w:r w:rsidR="5165D813" w:rsidRPr="41BB3A7E">
        <w:rPr>
          <w:rFonts w:ascii="Gill Sans MT" w:eastAsia="Gill Sans MT" w:hAnsi="Gill Sans MT" w:cs="Gill Sans MT"/>
        </w:rPr>
        <w:t xml:space="preserve"> century</w:t>
      </w:r>
      <w:r w:rsidR="4CF522C2" w:rsidRPr="41BB3A7E">
        <w:rPr>
          <w:rFonts w:ascii="Gill Sans MT" w:eastAsia="Gill Sans MT" w:hAnsi="Gill Sans MT" w:cs="Gill Sans MT"/>
        </w:rPr>
        <w:t xml:space="preserve">, </w:t>
      </w:r>
      <w:r w:rsidR="1A51B3BE" w:rsidRPr="41BB3A7E">
        <w:rPr>
          <w:rFonts w:ascii="Gill Sans MT" w:eastAsia="Gill Sans MT" w:hAnsi="Gill Sans MT" w:cs="Gill Sans MT"/>
        </w:rPr>
        <w:t>Verdon</w:t>
      </w:r>
      <w:r w:rsidR="6B8AEF3A" w:rsidRPr="41BB3A7E">
        <w:rPr>
          <w:rFonts w:ascii="Gill Sans MT" w:eastAsia="Gill Sans MT" w:hAnsi="Gill Sans MT" w:cs="Gill Sans MT"/>
        </w:rPr>
        <w:t xml:space="preserve"> dissects </w:t>
      </w:r>
      <w:r w:rsidR="48254187" w:rsidRPr="41BB3A7E">
        <w:rPr>
          <w:rFonts w:ascii="Gill Sans MT" w:eastAsia="Gill Sans MT" w:hAnsi="Gill Sans MT" w:cs="Gill Sans MT"/>
        </w:rPr>
        <w:t>ethnographic examples of how Marxism is used in kinship studies</w:t>
      </w:r>
      <w:r w:rsidRPr="41BB3A7E">
        <w:rPr>
          <w:rFonts w:ascii="Gill Sans MT" w:eastAsia="Gill Sans MT" w:hAnsi="Gill Sans MT" w:cs="Gill Sans MT"/>
        </w:rPr>
        <w:t xml:space="preserve"> (70)</w:t>
      </w:r>
      <w:r w:rsidR="000D5FBA">
        <w:rPr>
          <w:rFonts w:ascii="Gill Sans MT" w:eastAsia="Gill Sans MT" w:hAnsi="Gill Sans MT" w:cs="Gill Sans MT"/>
        </w:rPr>
        <w:t xml:space="preserve"> -</w:t>
      </w:r>
      <w:r w:rsidR="6B8AEF3A" w:rsidRPr="41BB3A7E">
        <w:rPr>
          <w:rFonts w:ascii="Gill Sans MT" w:eastAsia="Gill Sans MT" w:hAnsi="Gill Sans MT" w:cs="Gill Sans MT"/>
        </w:rPr>
        <w:t xml:space="preserve"> </w:t>
      </w:r>
      <w:r w:rsidR="000D5FBA">
        <w:rPr>
          <w:rFonts w:ascii="Gill Sans MT" w:eastAsia="Gill Sans MT" w:hAnsi="Gill Sans MT" w:cs="Gill Sans MT"/>
        </w:rPr>
        <w:t>f</w:t>
      </w:r>
      <w:r w:rsidR="6B8AEF3A" w:rsidRPr="41BB3A7E">
        <w:rPr>
          <w:rFonts w:ascii="Gill Sans MT" w:eastAsia="Gill Sans MT" w:hAnsi="Gill Sans MT" w:cs="Gill Sans MT"/>
        </w:rPr>
        <w:t xml:space="preserve">or </w:t>
      </w:r>
      <w:r w:rsidRPr="41BB3A7E">
        <w:rPr>
          <w:rFonts w:ascii="Gill Sans MT" w:eastAsia="Gill Sans MT" w:hAnsi="Gill Sans MT" w:cs="Gill Sans MT"/>
        </w:rPr>
        <w:t>example,</w:t>
      </w:r>
      <w:r w:rsidR="6B8AEF3A" w:rsidRPr="41BB3A7E">
        <w:rPr>
          <w:rFonts w:ascii="Gill Sans MT" w:eastAsia="Gill Sans MT" w:hAnsi="Gill Sans MT" w:cs="Gill Sans MT"/>
        </w:rPr>
        <w:t xml:space="preserve"> the work </w:t>
      </w:r>
      <w:r w:rsidR="000D5FBA">
        <w:rPr>
          <w:rFonts w:ascii="Gill Sans MT" w:eastAsia="Gill Sans MT" w:hAnsi="Gill Sans MT" w:cs="Gill Sans MT"/>
        </w:rPr>
        <w:t>of</w:t>
      </w:r>
      <w:r w:rsidR="48254187" w:rsidRPr="41BB3A7E">
        <w:rPr>
          <w:rFonts w:ascii="Gill Sans MT" w:eastAsia="Gill Sans MT" w:hAnsi="Gill Sans MT" w:cs="Gill Sans MT"/>
        </w:rPr>
        <w:t xml:space="preserve"> Bloch</w:t>
      </w:r>
      <w:r w:rsidR="6B8AEF3A" w:rsidRPr="41BB3A7E">
        <w:rPr>
          <w:rFonts w:ascii="Gill Sans MT" w:eastAsia="Gill Sans MT" w:hAnsi="Gill Sans MT" w:cs="Gill Sans MT"/>
        </w:rPr>
        <w:t xml:space="preserve"> and </w:t>
      </w:r>
      <w:proofErr w:type="spellStart"/>
      <w:r w:rsidR="6B8AEF3A" w:rsidRPr="41BB3A7E">
        <w:rPr>
          <w:rFonts w:ascii="Gill Sans MT" w:eastAsia="Gill Sans MT" w:hAnsi="Gill Sans MT" w:cs="Gill Sans MT"/>
        </w:rPr>
        <w:t>Meillassoux</w:t>
      </w:r>
      <w:proofErr w:type="spellEnd"/>
      <w:r w:rsidR="48254187" w:rsidRPr="41BB3A7E">
        <w:rPr>
          <w:rFonts w:ascii="Gill Sans MT" w:eastAsia="Gill Sans MT" w:hAnsi="Gill Sans MT" w:cs="Gill Sans MT"/>
        </w:rPr>
        <w:t xml:space="preserve">. </w:t>
      </w:r>
      <w:r w:rsidR="5165D813" w:rsidRPr="41BB3A7E">
        <w:rPr>
          <w:rFonts w:ascii="Gill Sans MT" w:eastAsia="Gill Sans MT" w:hAnsi="Gill Sans MT" w:cs="Gill Sans MT"/>
        </w:rPr>
        <w:t xml:space="preserve">Regarding </w:t>
      </w:r>
      <w:proofErr w:type="spellStart"/>
      <w:r w:rsidR="5165D813" w:rsidRPr="41BB3A7E">
        <w:rPr>
          <w:rFonts w:ascii="Gill Sans MT" w:eastAsia="Gill Sans MT" w:hAnsi="Gill Sans MT" w:cs="Gill Sans MT"/>
        </w:rPr>
        <w:t>Meillassoux</w:t>
      </w:r>
      <w:proofErr w:type="spellEnd"/>
      <w:r w:rsidR="5165D813" w:rsidRPr="41BB3A7E">
        <w:rPr>
          <w:rFonts w:ascii="Gill Sans MT" w:eastAsia="Gill Sans MT" w:hAnsi="Gill Sans MT" w:cs="Gill Sans MT"/>
        </w:rPr>
        <w:t>,</w:t>
      </w:r>
      <w:r w:rsidR="6B8AEF3A" w:rsidRPr="41BB3A7E">
        <w:rPr>
          <w:rFonts w:ascii="Gill Sans MT" w:eastAsia="Gill Sans MT" w:hAnsi="Gill Sans MT" w:cs="Gill Sans MT"/>
        </w:rPr>
        <w:t xml:space="preserve"> </w:t>
      </w:r>
      <w:r w:rsidR="48254187" w:rsidRPr="41BB3A7E">
        <w:rPr>
          <w:rFonts w:ascii="Gill Sans MT" w:eastAsia="Gill Sans MT" w:hAnsi="Gill Sans MT" w:cs="Gill Sans MT"/>
        </w:rPr>
        <w:t>Verdon trac</w:t>
      </w:r>
      <w:r w:rsidR="6B8AEF3A" w:rsidRPr="41BB3A7E">
        <w:rPr>
          <w:rFonts w:ascii="Gill Sans MT" w:eastAsia="Gill Sans MT" w:hAnsi="Gill Sans MT" w:cs="Gill Sans MT"/>
        </w:rPr>
        <w:t>ks</w:t>
      </w:r>
      <w:r w:rsidR="48254187" w:rsidRPr="41BB3A7E">
        <w:rPr>
          <w:rFonts w:ascii="Gill Sans MT" w:eastAsia="Gill Sans MT" w:hAnsi="Gill Sans MT" w:cs="Gill Sans MT"/>
        </w:rPr>
        <w:t xml:space="preserve"> the impact of </w:t>
      </w:r>
      <w:r w:rsidR="6B8AEF3A" w:rsidRPr="41BB3A7E">
        <w:rPr>
          <w:rFonts w:ascii="Gill Sans MT" w:eastAsia="Gill Sans MT" w:hAnsi="Gill Sans MT" w:cs="Gill Sans MT"/>
        </w:rPr>
        <w:t xml:space="preserve">the </w:t>
      </w:r>
      <w:r w:rsidR="48254187" w:rsidRPr="41BB3A7E">
        <w:rPr>
          <w:rFonts w:ascii="Gill Sans MT" w:eastAsia="Gill Sans MT" w:hAnsi="Gill Sans MT" w:cs="Gill Sans MT"/>
        </w:rPr>
        <w:t xml:space="preserve">evolutionist </w:t>
      </w:r>
      <w:r w:rsidR="6B8AEF3A" w:rsidRPr="41BB3A7E">
        <w:rPr>
          <w:rFonts w:ascii="Gill Sans MT" w:eastAsia="Gill Sans MT" w:hAnsi="Gill Sans MT" w:cs="Gill Sans MT"/>
        </w:rPr>
        <w:t xml:space="preserve">paradigm </w:t>
      </w:r>
      <w:r w:rsidR="48254187" w:rsidRPr="41BB3A7E">
        <w:rPr>
          <w:rFonts w:ascii="Gill Sans MT" w:eastAsia="Gill Sans MT" w:hAnsi="Gill Sans MT" w:cs="Gill Sans MT"/>
        </w:rPr>
        <w:t xml:space="preserve">(85) in </w:t>
      </w:r>
      <w:r w:rsidR="48254187" w:rsidRPr="41BB3A7E">
        <w:rPr>
          <w:rFonts w:ascii="Gill Sans MT" w:eastAsia="Gill Sans MT" w:hAnsi="Gill Sans MT" w:cs="Gill Sans MT"/>
          <w:i/>
          <w:iCs/>
        </w:rPr>
        <w:t xml:space="preserve">Femmes, </w:t>
      </w:r>
      <w:proofErr w:type="spellStart"/>
      <w:r w:rsidR="00123099">
        <w:rPr>
          <w:rFonts w:ascii="Gill Sans MT" w:eastAsia="Gill Sans MT" w:hAnsi="Gill Sans MT" w:cs="Gill Sans MT"/>
          <w:i/>
          <w:iCs/>
        </w:rPr>
        <w:t>g</w:t>
      </w:r>
      <w:r w:rsidR="48254187" w:rsidRPr="41BB3A7E">
        <w:rPr>
          <w:rFonts w:ascii="Gill Sans MT" w:eastAsia="Gill Sans MT" w:hAnsi="Gill Sans MT" w:cs="Gill Sans MT"/>
          <w:i/>
          <w:iCs/>
        </w:rPr>
        <w:t>reniers</w:t>
      </w:r>
      <w:proofErr w:type="spellEnd"/>
      <w:r w:rsidR="48254187" w:rsidRPr="41BB3A7E">
        <w:rPr>
          <w:rFonts w:ascii="Gill Sans MT" w:eastAsia="Gill Sans MT" w:hAnsi="Gill Sans MT" w:cs="Gill Sans MT"/>
          <w:i/>
          <w:iCs/>
        </w:rPr>
        <w:t xml:space="preserve"> et</w:t>
      </w:r>
      <w:r w:rsidR="5D27124A" w:rsidRPr="41BB3A7E">
        <w:rPr>
          <w:rFonts w:ascii="Gill Sans MT" w:eastAsia="Gill Sans MT" w:hAnsi="Gill Sans MT" w:cs="Gill Sans MT"/>
          <w:i/>
          <w:iCs/>
        </w:rPr>
        <w:t xml:space="preserve"> </w:t>
      </w:r>
      <w:proofErr w:type="spellStart"/>
      <w:r w:rsidR="00123099">
        <w:rPr>
          <w:rFonts w:ascii="Gill Sans MT" w:eastAsia="Gill Sans MT" w:hAnsi="Gill Sans MT" w:cs="Gill Sans MT"/>
          <w:i/>
          <w:iCs/>
        </w:rPr>
        <w:t>c</w:t>
      </w:r>
      <w:r w:rsidR="48254187" w:rsidRPr="41BB3A7E">
        <w:rPr>
          <w:rFonts w:ascii="Gill Sans MT" w:eastAsia="Gill Sans MT" w:hAnsi="Gill Sans MT" w:cs="Gill Sans MT"/>
          <w:i/>
          <w:iCs/>
        </w:rPr>
        <w:t>apitaux</w:t>
      </w:r>
      <w:proofErr w:type="spellEnd"/>
      <w:r w:rsidR="6B8AEF3A" w:rsidRPr="41BB3A7E">
        <w:rPr>
          <w:rFonts w:ascii="Gill Sans MT" w:eastAsia="Gill Sans MT" w:hAnsi="Gill Sans MT" w:cs="Gill Sans MT"/>
        </w:rPr>
        <w:t xml:space="preserve">. </w:t>
      </w:r>
      <w:r w:rsidRPr="41BB3A7E">
        <w:rPr>
          <w:rFonts w:ascii="Gill Sans MT" w:eastAsia="Gill Sans MT" w:hAnsi="Gill Sans MT" w:cs="Gill Sans MT"/>
        </w:rPr>
        <w:t>In this work</w:t>
      </w:r>
      <w:r w:rsidR="5D27124A" w:rsidRPr="41BB3A7E">
        <w:rPr>
          <w:rFonts w:ascii="Gill Sans MT" w:eastAsia="Gill Sans MT" w:hAnsi="Gill Sans MT" w:cs="Gill Sans MT"/>
        </w:rPr>
        <w:t>,</w:t>
      </w:r>
      <w:r w:rsidRPr="41BB3A7E">
        <w:rPr>
          <w:rFonts w:ascii="Gill Sans MT" w:eastAsia="Gill Sans MT" w:hAnsi="Gill Sans MT" w:cs="Gill Sans MT"/>
        </w:rPr>
        <w:t xml:space="preserve"> </w:t>
      </w:r>
      <w:proofErr w:type="spellStart"/>
      <w:r w:rsidRPr="41BB3A7E">
        <w:rPr>
          <w:rFonts w:ascii="Gill Sans MT" w:eastAsia="Gill Sans MT" w:hAnsi="Gill Sans MT" w:cs="Gill Sans MT"/>
        </w:rPr>
        <w:t>Meillassoux</w:t>
      </w:r>
      <w:proofErr w:type="spellEnd"/>
      <w:r w:rsidR="5165D813" w:rsidRPr="41BB3A7E">
        <w:rPr>
          <w:rFonts w:ascii="Gill Sans MT" w:eastAsia="Gill Sans MT" w:hAnsi="Gill Sans MT" w:cs="Gill Sans MT"/>
        </w:rPr>
        <w:t>, as analysed by Verdon,</w:t>
      </w:r>
      <w:r w:rsidRPr="41BB3A7E">
        <w:rPr>
          <w:rFonts w:ascii="Gill Sans MT" w:eastAsia="Gill Sans MT" w:hAnsi="Gill Sans MT" w:cs="Gill Sans MT"/>
        </w:rPr>
        <w:t xml:space="preserve"> projects his </w:t>
      </w:r>
      <w:r w:rsidR="4E43E391" w:rsidRPr="41BB3A7E">
        <w:rPr>
          <w:rFonts w:ascii="Gill Sans MT" w:eastAsia="Gill Sans MT" w:hAnsi="Gill Sans MT" w:cs="Gill Sans MT"/>
        </w:rPr>
        <w:t xml:space="preserve">evolutionary </w:t>
      </w:r>
      <w:r w:rsidRPr="41BB3A7E">
        <w:rPr>
          <w:rFonts w:ascii="Gill Sans MT" w:eastAsia="Gill Sans MT" w:hAnsi="Gill Sans MT" w:cs="Gill Sans MT"/>
        </w:rPr>
        <w:t xml:space="preserve">assumptions </w:t>
      </w:r>
      <w:r w:rsidR="00123099">
        <w:rPr>
          <w:rFonts w:ascii="Gill Sans MT" w:eastAsia="Gill Sans MT" w:hAnsi="Gill Sans MT" w:cs="Gill Sans MT"/>
        </w:rPr>
        <w:t>about</w:t>
      </w:r>
      <w:r w:rsidRPr="41BB3A7E">
        <w:rPr>
          <w:rFonts w:ascii="Gill Sans MT" w:eastAsia="Gill Sans MT" w:hAnsi="Gill Sans MT" w:cs="Gill Sans MT"/>
        </w:rPr>
        <w:t xml:space="preserve"> the </w:t>
      </w:r>
      <w:r w:rsidR="4E43E391" w:rsidRPr="41BB3A7E">
        <w:rPr>
          <w:rFonts w:ascii="Gill Sans MT" w:eastAsia="Gill Sans MT" w:hAnsi="Gill Sans MT" w:cs="Gill Sans MT"/>
        </w:rPr>
        <w:t xml:space="preserve">need to replace maternal filiation </w:t>
      </w:r>
      <w:r w:rsidR="5D27124A" w:rsidRPr="41BB3A7E">
        <w:rPr>
          <w:rFonts w:ascii="Gill Sans MT" w:eastAsia="Gill Sans MT" w:hAnsi="Gill Sans MT" w:cs="Gill Sans MT"/>
        </w:rPr>
        <w:t>with</w:t>
      </w:r>
      <w:r w:rsidR="4E43E391" w:rsidRPr="41BB3A7E">
        <w:rPr>
          <w:rFonts w:ascii="Gill Sans MT" w:eastAsia="Gill Sans MT" w:hAnsi="Gill Sans MT" w:cs="Gill Sans MT"/>
        </w:rPr>
        <w:t xml:space="preserve"> paternal filiation under </w:t>
      </w:r>
      <w:r w:rsidRPr="41BB3A7E">
        <w:rPr>
          <w:rFonts w:ascii="Gill Sans MT" w:eastAsia="Gill Sans MT" w:hAnsi="Gill Sans MT" w:cs="Gill Sans MT"/>
        </w:rPr>
        <w:t>the pretext of a higher production-based argument</w:t>
      </w:r>
      <w:r w:rsidR="48254187" w:rsidRPr="41BB3A7E">
        <w:rPr>
          <w:rFonts w:ascii="Gill Sans MT" w:eastAsia="Gill Sans MT" w:hAnsi="Gill Sans MT" w:cs="Gill Sans MT"/>
        </w:rPr>
        <w:t>.</w:t>
      </w:r>
      <w:r w:rsidR="4E43E391" w:rsidRPr="41BB3A7E">
        <w:rPr>
          <w:rFonts w:ascii="Gill Sans MT" w:eastAsia="Gill Sans MT" w:hAnsi="Gill Sans MT" w:cs="Gill Sans MT"/>
        </w:rPr>
        <w:t xml:space="preserve"> </w:t>
      </w:r>
      <w:r w:rsidR="1A51B3BE" w:rsidRPr="41BB3A7E">
        <w:rPr>
          <w:rFonts w:ascii="Gill Sans MT" w:eastAsia="Gill Sans MT" w:hAnsi="Gill Sans MT" w:cs="Gill Sans MT"/>
        </w:rPr>
        <w:t>Verdon</w:t>
      </w:r>
      <w:r w:rsidR="4E43E391" w:rsidRPr="41BB3A7E">
        <w:rPr>
          <w:rFonts w:ascii="Gill Sans MT" w:eastAsia="Gill Sans MT" w:hAnsi="Gill Sans MT" w:cs="Gill Sans MT"/>
        </w:rPr>
        <w:t xml:space="preserve"> explains</w:t>
      </w:r>
      <w:r w:rsidR="5165D813" w:rsidRPr="41BB3A7E">
        <w:rPr>
          <w:rFonts w:ascii="Gill Sans MT" w:eastAsia="Gill Sans MT" w:hAnsi="Gill Sans MT" w:cs="Gill Sans MT"/>
        </w:rPr>
        <w:t xml:space="preserve"> that</w:t>
      </w:r>
      <w:r w:rsidR="4E43E391" w:rsidRPr="41BB3A7E">
        <w:rPr>
          <w:rFonts w:ascii="Gill Sans MT" w:eastAsia="Gill Sans MT" w:hAnsi="Gill Sans MT" w:cs="Gill Sans MT"/>
        </w:rPr>
        <w:t xml:space="preserve"> </w:t>
      </w:r>
      <w:r w:rsidR="5165D813" w:rsidRPr="41BB3A7E">
        <w:rPr>
          <w:rFonts w:ascii="Gill Sans MT" w:eastAsia="Gill Sans MT" w:hAnsi="Gill Sans MT" w:cs="Gill Sans MT"/>
        </w:rPr>
        <w:t>M</w:t>
      </w:r>
      <w:r w:rsidR="4E43E391" w:rsidRPr="41BB3A7E">
        <w:rPr>
          <w:rFonts w:ascii="Gill Sans MT" w:eastAsia="Gill Sans MT" w:hAnsi="Gill Sans MT" w:cs="Gill Sans MT"/>
        </w:rPr>
        <w:t xml:space="preserve">arxism falls ill </w:t>
      </w:r>
      <w:r w:rsidR="21511F6A" w:rsidRPr="41BB3A7E">
        <w:rPr>
          <w:rFonts w:ascii="Gill Sans MT" w:eastAsia="Gill Sans MT" w:hAnsi="Gill Sans MT" w:cs="Gill Sans MT"/>
        </w:rPr>
        <w:t>with</w:t>
      </w:r>
      <w:r w:rsidR="4E43E391" w:rsidRPr="41BB3A7E">
        <w:rPr>
          <w:rFonts w:ascii="Gill Sans MT" w:eastAsia="Gill Sans MT" w:hAnsi="Gill Sans MT" w:cs="Gill Sans MT"/>
        </w:rPr>
        <w:t xml:space="preserve"> the same </w:t>
      </w:r>
      <w:r w:rsidR="21511F6A" w:rsidRPr="41BB3A7E">
        <w:rPr>
          <w:rFonts w:ascii="Gill Sans MT" w:eastAsia="Gill Sans MT" w:hAnsi="Gill Sans MT" w:cs="Gill Sans MT"/>
        </w:rPr>
        <w:t>W</w:t>
      </w:r>
      <w:r w:rsidR="4E43E391" w:rsidRPr="41BB3A7E">
        <w:rPr>
          <w:rFonts w:ascii="Gill Sans MT" w:eastAsia="Gill Sans MT" w:hAnsi="Gill Sans MT" w:cs="Gill Sans MT"/>
        </w:rPr>
        <w:t>estern patterns and definitions of kinship (93)</w:t>
      </w:r>
      <w:r w:rsidR="21511F6A" w:rsidRPr="41BB3A7E">
        <w:rPr>
          <w:rFonts w:ascii="Gill Sans MT" w:eastAsia="Gill Sans MT" w:hAnsi="Gill Sans MT" w:cs="Gill Sans MT"/>
        </w:rPr>
        <w:t>, only that it repeats, albeit in a different rhetoric</w:t>
      </w:r>
      <w:r w:rsidR="00123099">
        <w:rPr>
          <w:rFonts w:ascii="Gill Sans MT" w:eastAsia="Gill Sans MT" w:hAnsi="Gill Sans MT"/>
          <w:lang w:bidi="prs-AF"/>
        </w:rPr>
        <w:t>’</w:t>
      </w:r>
      <w:r w:rsidR="21511F6A" w:rsidRPr="41BB3A7E">
        <w:rPr>
          <w:rFonts w:ascii="Gill Sans MT" w:eastAsia="Gill Sans MT" w:hAnsi="Gill Sans MT" w:cs="Gill Sans MT"/>
        </w:rPr>
        <w:t xml:space="preserve"> (94)</w:t>
      </w:r>
      <w:r w:rsidRPr="41BB3A7E">
        <w:rPr>
          <w:rFonts w:ascii="Gill Sans MT" w:eastAsia="Gill Sans MT" w:hAnsi="Gill Sans MT" w:cs="Gill Sans MT"/>
        </w:rPr>
        <w:t>. While Anglo-Saxons would argue based on morality, Marxists would argue in terms of production</w:t>
      </w:r>
      <w:r w:rsidR="5165D813" w:rsidRPr="41BB3A7E">
        <w:rPr>
          <w:rFonts w:ascii="Gill Sans MT" w:eastAsia="Gill Sans MT" w:hAnsi="Gill Sans MT" w:cs="Gill Sans MT"/>
        </w:rPr>
        <w:t>; however, the root of their epistemic failures stems from the same place – the assumption of a singular ontology that limits openness to other ways of learning</w:t>
      </w:r>
      <w:r w:rsidRPr="41BB3A7E">
        <w:rPr>
          <w:rFonts w:ascii="Gill Sans MT" w:eastAsia="Gill Sans MT" w:hAnsi="Gill Sans MT" w:cs="Gill Sans MT"/>
        </w:rPr>
        <w:t>.</w:t>
      </w:r>
    </w:p>
    <w:p w14:paraId="695E27B9" w14:textId="34F9E319" w:rsidR="00EA6D15" w:rsidRPr="000E74BB" w:rsidRDefault="28E677F9" w:rsidP="00CD3359">
      <w:pPr>
        <w:ind w:firstLine="720"/>
        <w:jc w:val="both"/>
        <w:rPr>
          <w:rFonts w:ascii="Gill Sans MT" w:eastAsia="Gill Sans MT" w:hAnsi="Gill Sans MT" w:cs="Gill Sans MT"/>
        </w:rPr>
      </w:pPr>
      <w:r w:rsidRPr="41BB3A7E">
        <w:rPr>
          <w:rFonts w:ascii="Gill Sans MT" w:eastAsia="Gill Sans MT" w:hAnsi="Gill Sans MT" w:cs="Gill Sans MT"/>
        </w:rPr>
        <w:t>In</w:t>
      </w:r>
      <w:r w:rsidR="21511F6A" w:rsidRPr="41BB3A7E">
        <w:rPr>
          <w:rFonts w:ascii="Gill Sans MT" w:eastAsia="Gill Sans MT" w:hAnsi="Gill Sans MT" w:cs="Gill Sans MT"/>
        </w:rPr>
        <w:t xml:space="preserve"> terms of </w:t>
      </w:r>
      <w:proofErr w:type="spellStart"/>
      <w:r w:rsidR="21511F6A" w:rsidRPr="41BB3A7E">
        <w:rPr>
          <w:rFonts w:ascii="Gill Sans MT" w:eastAsia="Gill Sans MT" w:hAnsi="Gill Sans MT" w:cs="Gill Sans MT"/>
        </w:rPr>
        <w:t>transactionalism</w:t>
      </w:r>
      <w:proofErr w:type="spellEnd"/>
      <w:r w:rsidR="21511F6A" w:rsidRPr="41BB3A7E">
        <w:rPr>
          <w:rFonts w:ascii="Gill Sans MT" w:eastAsia="Gill Sans MT" w:hAnsi="Gill Sans MT" w:cs="Gill Sans MT"/>
        </w:rPr>
        <w:t>, Verdon presents a somewhat love-hate relationship. He traces the ancestr</w:t>
      </w:r>
      <w:r w:rsidR="5165D813" w:rsidRPr="41BB3A7E">
        <w:rPr>
          <w:rFonts w:ascii="Gill Sans MT" w:eastAsia="Gill Sans MT" w:hAnsi="Gill Sans MT" w:cs="Gill Sans MT"/>
        </w:rPr>
        <w:t>y</w:t>
      </w:r>
      <w:r w:rsidR="21511F6A" w:rsidRPr="41BB3A7E">
        <w:rPr>
          <w:rFonts w:ascii="Gill Sans MT" w:eastAsia="Gill Sans MT" w:hAnsi="Gill Sans MT" w:cs="Gill Sans MT"/>
        </w:rPr>
        <w:t xml:space="preserve"> of </w:t>
      </w:r>
      <w:proofErr w:type="spellStart"/>
      <w:r w:rsidR="5165D813" w:rsidRPr="41BB3A7E">
        <w:rPr>
          <w:rFonts w:ascii="Gill Sans MT" w:eastAsia="Gill Sans MT" w:hAnsi="Gill Sans MT" w:cs="Gill Sans MT"/>
        </w:rPr>
        <w:t>transactionalism</w:t>
      </w:r>
      <w:proofErr w:type="spellEnd"/>
      <w:r w:rsidR="5165D813" w:rsidRPr="41BB3A7E">
        <w:rPr>
          <w:rFonts w:ascii="Gill Sans MT" w:eastAsia="Gill Sans MT" w:hAnsi="Gill Sans MT" w:cs="Gill Sans MT"/>
        </w:rPr>
        <w:t xml:space="preserve"> as far back as Malinowski’s work (99), where a practical break from the lack of recognition of the individual in what was previously poorly termed ‘primitive people’ is evident.</w:t>
      </w:r>
      <w:r w:rsidR="77786E06" w:rsidRPr="41BB3A7E">
        <w:rPr>
          <w:rFonts w:ascii="Gill Sans MT" w:eastAsia="Gill Sans MT" w:hAnsi="Gill Sans MT" w:cs="Gill Sans MT"/>
        </w:rPr>
        <w:t xml:space="preserve"> </w:t>
      </w:r>
      <w:proofErr w:type="spellStart"/>
      <w:r w:rsidRPr="41BB3A7E">
        <w:rPr>
          <w:rFonts w:ascii="Gill Sans MT" w:eastAsia="Gill Sans MT" w:hAnsi="Gill Sans MT" w:cs="Gill Sans MT"/>
        </w:rPr>
        <w:t>Transactionalism</w:t>
      </w:r>
      <w:proofErr w:type="spellEnd"/>
      <w:r w:rsidRPr="41BB3A7E">
        <w:rPr>
          <w:rFonts w:ascii="Gill Sans MT" w:eastAsia="Gill Sans MT" w:hAnsi="Gill Sans MT" w:cs="Gill Sans MT"/>
        </w:rPr>
        <w:t xml:space="preserve"> </w:t>
      </w:r>
      <w:r w:rsidR="77786E06" w:rsidRPr="41BB3A7E">
        <w:rPr>
          <w:rFonts w:ascii="Gill Sans MT" w:eastAsia="Gill Sans MT" w:hAnsi="Gill Sans MT" w:cs="Gill Sans MT"/>
        </w:rPr>
        <w:t>would present itself a</w:t>
      </w:r>
      <w:r w:rsidR="5165D813" w:rsidRPr="41BB3A7E">
        <w:rPr>
          <w:rFonts w:ascii="Gill Sans MT" w:eastAsia="Gill Sans MT" w:hAnsi="Gill Sans MT" w:cs="Gill Sans MT"/>
        </w:rPr>
        <w:t>s an alternative to</w:t>
      </w:r>
      <w:r w:rsidR="77786E06" w:rsidRPr="41BB3A7E">
        <w:rPr>
          <w:rFonts w:ascii="Gill Sans MT" w:eastAsia="Gill Sans MT" w:hAnsi="Gill Sans MT" w:cs="Gill Sans MT"/>
        </w:rPr>
        <w:t xml:space="preserve"> descent theory (128). Nonetheless</w:t>
      </w:r>
      <w:r w:rsidR="5D27124A" w:rsidRPr="41BB3A7E">
        <w:rPr>
          <w:rFonts w:ascii="Gill Sans MT" w:eastAsia="Gill Sans MT" w:hAnsi="Gill Sans MT" w:cs="Gill Sans MT"/>
        </w:rPr>
        <w:t>,</w:t>
      </w:r>
      <w:r w:rsidR="77786E06" w:rsidRPr="41BB3A7E">
        <w:rPr>
          <w:rFonts w:ascii="Gill Sans MT" w:eastAsia="Gill Sans MT" w:hAnsi="Gill Sans MT" w:cs="Gill Sans MT"/>
        </w:rPr>
        <w:t xml:space="preserve"> </w:t>
      </w:r>
      <w:r w:rsidR="1A51B3BE" w:rsidRPr="41BB3A7E">
        <w:rPr>
          <w:rFonts w:ascii="Gill Sans MT" w:eastAsia="Gill Sans MT" w:hAnsi="Gill Sans MT" w:cs="Gill Sans MT"/>
        </w:rPr>
        <w:t>Verdon</w:t>
      </w:r>
      <w:r w:rsidRPr="41BB3A7E">
        <w:rPr>
          <w:rFonts w:ascii="Gill Sans MT" w:eastAsia="Gill Sans MT" w:hAnsi="Gill Sans MT" w:cs="Gill Sans MT"/>
        </w:rPr>
        <w:t xml:space="preserve"> explains </w:t>
      </w:r>
      <w:r w:rsidR="77786E06" w:rsidRPr="41BB3A7E">
        <w:rPr>
          <w:rFonts w:ascii="Gill Sans MT" w:eastAsia="Gill Sans MT" w:hAnsi="Gill Sans MT" w:cs="Gill Sans MT"/>
        </w:rPr>
        <w:t>this would also have been taken to the extreme</w:t>
      </w:r>
      <w:r w:rsidR="5165D813" w:rsidRPr="41BB3A7E">
        <w:rPr>
          <w:rFonts w:ascii="Gill Sans MT" w:eastAsia="Gill Sans MT" w:hAnsi="Gill Sans MT" w:cs="Gill Sans MT"/>
        </w:rPr>
        <w:t>,</w:t>
      </w:r>
      <w:r w:rsidR="77786E06" w:rsidRPr="41BB3A7E">
        <w:rPr>
          <w:rFonts w:ascii="Gill Sans MT" w:eastAsia="Gill Sans MT" w:hAnsi="Gill Sans MT" w:cs="Gill Sans MT"/>
        </w:rPr>
        <w:t xml:space="preserve"> </w:t>
      </w:r>
      <w:r w:rsidRPr="41BB3A7E">
        <w:rPr>
          <w:rFonts w:ascii="Gill Sans MT" w:eastAsia="Gill Sans MT" w:hAnsi="Gill Sans MT" w:cs="Gill Sans MT"/>
        </w:rPr>
        <w:t>where collective-based arguments were discarded</w:t>
      </w:r>
      <w:r w:rsidR="5165D813" w:rsidRPr="41BB3A7E">
        <w:rPr>
          <w:rFonts w:ascii="Gill Sans MT" w:eastAsia="Gill Sans MT" w:hAnsi="Gill Sans MT" w:cs="Gill Sans MT"/>
        </w:rPr>
        <w:t>,</w:t>
      </w:r>
      <w:r w:rsidRPr="41BB3A7E">
        <w:rPr>
          <w:rFonts w:ascii="Gill Sans MT" w:eastAsia="Gill Sans MT" w:hAnsi="Gill Sans MT" w:cs="Gill Sans MT"/>
        </w:rPr>
        <w:t xml:space="preserve"> and individuals</w:t>
      </w:r>
      <w:r w:rsidR="5165D813" w:rsidRPr="41BB3A7E">
        <w:rPr>
          <w:rFonts w:ascii="Gill Sans MT" w:eastAsia="Gill Sans MT" w:hAnsi="Gill Sans MT" w:cs="Gill Sans MT"/>
        </w:rPr>
        <w:t>’</w:t>
      </w:r>
      <w:r w:rsidRPr="41BB3A7E">
        <w:rPr>
          <w:rFonts w:ascii="Gill Sans MT" w:eastAsia="Gill Sans MT" w:hAnsi="Gill Sans MT" w:cs="Gill Sans MT"/>
        </w:rPr>
        <w:t xml:space="preserve"> de-personalis</w:t>
      </w:r>
      <w:r w:rsidR="5165D813" w:rsidRPr="41BB3A7E">
        <w:rPr>
          <w:rFonts w:ascii="Gill Sans MT" w:eastAsia="Gill Sans MT" w:hAnsi="Gill Sans MT" w:cs="Gill Sans MT"/>
        </w:rPr>
        <w:t>ing arguments would be singled out as correct</w:t>
      </w:r>
      <w:r w:rsidRPr="41BB3A7E">
        <w:rPr>
          <w:rFonts w:ascii="Gill Sans MT" w:eastAsia="Gill Sans MT" w:hAnsi="Gill Sans MT" w:cs="Gill Sans MT"/>
        </w:rPr>
        <w:t xml:space="preserve">. </w:t>
      </w:r>
    </w:p>
    <w:p w14:paraId="30F3C22C" w14:textId="1B45FC5B" w:rsidR="00FD184B" w:rsidRPr="000E74BB" w:rsidRDefault="5165D813" w:rsidP="00CD3359">
      <w:pPr>
        <w:ind w:firstLine="720"/>
        <w:jc w:val="both"/>
        <w:rPr>
          <w:rFonts w:ascii="Gill Sans MT" w:eastAsia="Gill Sans MT" w:hAnsi="Gill Sans MT" w:cs="Gill Sans MT"/>
        </w:rPr>
      </w:pPr>
      <w:r w:rsidRPr="41BB3A7E">
        <w:rPr>
          <w:rFonts w:ascii="Gill Sans MT" w:eastAsia="Gill Sans MT" w:hAnsi="Gill Sans MT" w:cs="Gill Sans MT"/>
        </w:rPr>
        <w:t xml:space="preserve">In conclusion, this work demonstrates Verdon’s strengths in his deep knowledge of the </w:t>
      </w:r>
      <w:r w:rsidR="1567048D" w:rsidRPr="41BB3A7E">
        <w:rPr>
          <w:rFonts w:ascii="Gill Sans MT" w:eastAsia="Gill Sans MT" w:hAnsi="Gill Sans MT" w:cs="Gill Sans MT"/>
        </w:rPr>
        <w:t>historical roots of anthropology</w:t>
      </w:r>
      <w:r w:rsidRPr="41BB3A7E">
        <w:rPr>
          <w:rFonts w:ascii="Gill Sans MT" w:eastAsia="Gill Sans MT" w:hAnsi="Gill Sans MT" w:cs="Gill Sans MT"/>
        </w:rPr>
        <w:t>, as evidenced</w:t>
      </w:r>
      <w:r w:rsidR="6EEE502D" w:rsidRPr="41BB3A7E">
        <w:rPr>
          <w:rFonts w:ascii="Gill Sans MT" w:eastAsia="Gill Sans MT" w:hAnsi="Gill Sans MT" w:cs="Gill Sans MT"/>
        </w:rPr>
        <w:t xml:space="preserve"> by his critical, con</w:t>
      </w:r>
      <w:r w:rsidRPr="41BB3A7E">
        <w:rPr>
          <w:rFonts w:ascii="Gill Sans MT" w:eastAsia="Gill Sans MT" w:hAnsi="Gill Sans MT" w:cs="Gill Sans MT"/>
        </w:rPr>
        <w:t>cise,</w:t>
      </w:r>
      <w:r w:rsidR="6EEE502D" w:rsidRPr="41BB3A7E">
        <w:rPr>
          <w:rFonts w:ascii="Gill Sans MT" w:eastAsia="Gill Sans MT" w:hAnsi="Gill Sans MT" w:cs="Gill Sans MT"/>
        </w:rPr>
        <w:t xml:space="preserve"> and structured </w:t>
      </w:r>
      <w:r w:rsidRPr="41BB3A7E">
        <w:rPr>
          <w:rFonts w:ascii="Gill Sans MT" w:eastAsia="Gill Sans MT" w:hAnsi="Gill Sans MT" w:cs="Gill Sans MT"/>
        </w:rPr>
        <w:t>writing</w:t>
      </w:r>
      <w:r w:rsidR="6EEE502D" w:rsidRPr="41BB3A7E">
        <w:rPr>
          <w:rFonts w:ascii="Gill Sans MT" w:eastAsia="Gill Sans MT" w:hAnsi="Gill Sans MT" w:cs="Gill Sans MT"/>
        </w:rPr>
        <w:t xml:space="preserve"> </w:t>
      </w:r>
      <w:r w:rsidRPr="41BB3A7E">
        <w:rPr>
          <w:rFonts w:ascii="Gill Sans MT" w:eastAsia="Gill Sans MT" w:hAnsi="Gill Sans MT" w:cs="Gill Sans MT"/>
        </w:rPr>
        <w:t>style</w:t>
      </w:r>
      <w:r w:rsidR="6EEE502D" w:rsidRPr="41BB3A7E">
        <w:rPr>
          <w:rFonts w:ascii="Gill Sans MT" w:eastAsia="Gill Sans MT" w:hAnsi="Gill Sans MT" w:cs="Gill Sans MT"/>
        </w:rPr>
        <w:t xml:space="preserve">. </w:t>
      </w:r>
      <w:r w:rsidR="0DA6B390" w:rsidRPr="41BB3A7E">
        <w:rPr>
          <w:rFonts w:ascii="Gill Sans MT" w:eastAsia="Gill Sans MT" w:hAnsi="Gill Sans MT" w:cs="Gill Sans MT"/>
        </w:rPr>
        <w:t>However,</w:t>
      </w:r>
      <w:r w:rsidR="6EEE502D" w:rsidRPr="41BB3A7E">
        <w:rPr>
          <w:rFonts w:ascii="Gill Sans MT" w:eastAsia="Gill Sans MT" w:hAnsi="Gill Sans MT" w:cs="Gill Sans MT"/>
        </w:rPr>
        <w:t xml:space="preserve"> </w:t>
      </w:r>
      <w:r w:rsidR="1567048D" w:rsidRPr="41BB3A7E">
        <w:rPr>
          <w:rFonts w:ascii="Gill Sans MT" w:eastAsia="Gill Sans MT" w:hAnsi="Gill Sans MT" w:cs="Gill Sans MT"/>
        </w:rPr>
        <w:t>streamlining arguments by revising contemporary discussions could strengthen his arguments and support his aim of building a living operational social anthropology</w:t>
      </w:r>
      <w:r w:rsidR="6EEE502D" w:rsidRPr="41BB3A7E">
        <w:rPr>
          <w:rFonts w:ascii="Gill Sans MT" w:eastAsia="Gill Sans MT" w:hAnsi="Gill Sans MT" w:cs="Gill Sans MT"/>
        </w:rPr>
        <w:t>. In this first volume</w:t>
      </w:r>
      <w:r w:rsidR="5D27124A" w:rsidRPr="41BB3A7E">
        <w:rPr>
          <w:rFonts w:ascii="Gill Sans MT" w:eastAsia="Gill Sans MT" w:hAnsi="Gill Sans MT" w:cs="Gill Sans MT"/>
        </w:rPr>
        <w:t>,</w:t>
      </w:r>
      <w:r w:rsidR="6EEE502D" w:rsidRPr="41BB3A7E">
        <w:rPr>
          <w:rFonts w:ascii="Gill Sans MT" w:eastAsia="Gill Sans MT" w:hAnsi="Gill Sans MT" w:cs="Gill Sans MT"/>
        </w:rPr>
        <w:t xml:space="preserve"> he </w:t>
      </w:r>
      <w:r w:rsidR="1567048D" w:rsidRPr="41BB3A7E">
        <w:rPr>
          <w:rFonts w:ascii="Gill Sans MT" w:eastAsia="Gill Sans MT" w:hAnsi="Gill Sans MT" w:cs="Gill Sans MT"/>
        </w:rPr>
        <w:t>constructed</w:t>
      </w:r>
      <w:r w:rsidR="6EEE502D" w:rsidRPr="41BB3A7E">
        <w:rPr>
          <w:rFonts w:ascii="Gill Sans MT" w:eastAsia="Gill Sans MT" w:hAnsi="Gill Sans MT" w:cs="Gill Sans MT"/>
        </w:rPr>
        <w:t xml:space="preserve"> and traced different ways of knowing </w:t>
      </w:r>
      <w:r w:rsidR="1567048D" w:rsidRPr="41BB3A7E">
        <w:rPr>
          <w:rFonts w:ascii="Gill Sans MT" w:eastAsia="Gill Sans MT" w:hAnsi="Gill Sans MT" w:cs="Gill Sans MT"/>
        </w:rPr>
        <w:t>from the</w:t>
      </w:r>
      <w:r w:rsidR="6EEE502D" w:rsidRPr="41BB3A7E">
        <w:rPr>
          <w:rFonts w:ascii="Gill Sans MT" w:eastAsia="Gill Sans MT" w:hAnsi="Gill Sans MT" w:cs="Gill Sans MT"/>
        </w:rPr>
        <w:t xml:space="preserve"> impact of 19</w:t>
      </w:r>
      <w:r w:rsidR="6EEE502D" w:rsidRPr="41BB3A7E">
        <w:rPr>
          <w:rFonts w:ascii="Gill Sans MT" w:eastAsia="Gill Sans MT" w:hAnsi="Gill Sans MT" w:cs="Gill Sans MT"/>
          <w:vertAlign w:val="superscript"/>
        </w:rPr>
        <w:t>th</w:t>
      </w:r>
      <w:r w:rsidR="6EEE502D" w:rsidRPr="41BB3A7E">
        <w:rPr>
          <w:rFonts w:ascii="Gill Sans MT" w:eastAsia="Gill Sans MT" w:hAnsi="Gill Sans MT" w:cs="Gill Sans MT"/>
        </w:rPr>
        <w:t xml:space="preserve">-century thinkers such as Maine and McLennan up to Schneider’s </w:t>
      </w:r>
      <w:proofErr w:type="spellStart"/>
      <w:r w:rsidR="49F694B2" w:rsidRPr="41BB3A7E">
        <w:rPr>
          <w:rFonts w:ascii="Gill Sans MT" w:eastAsia="Gill Sans MT" w:hAnsi="Gill Sans MT" w:cs="Gill Sans MT"/>
        </w:rPr>
        <w:t>t</w:t>
      </w:r>
      <w:r w:rsidR="6EEE502D" w:rsidRPr="41BB3A7E">
        <w:rPr>
          <w:rFonts w:ascii="Gill Sans MT" w:eastAsia="Gill Sans MT" w:hAnsi="Gill Sans MT" w:cs="Gill Sans MT"/>
        </w:rPr>
        <w:t>ransactionalism</w:t>
      </w:r>
      <w:proofErr w:type="spellEnd"/>
      <w:r w:rsidR="6EEE502D" w:rsidRPr="41BB3A7E">
        <w:rPr>
          <w:rFonts w:ascii="Gill Sans MT" w:eastAsia="Gill Sans MT" w:hAnsi="Gill Sans MT" w:cs="Gill Sans MT"/>
        </w:rPr>
        <w:t xml:space="preserve"> (99). Then</w:t>
      </w:r>
      <w:r w:rsidR="5D27124A" w:rsidRPr="41BB3A7E">
        <w:rPr>
          <w:rFonts w:ascii="Gill Sans MT" w:eastAsia="Gill Sans MT" w:hAnsi="Gill Sans MT" w:cs="Gill Sans MT"/>
        </w:rPr>
        <w:t>,</w:t>
      </w:r>
      <w:r w:rsidR="6EEE502D" w:rsidRPr="41BB3A7E">
        <w:rPr>
          <w:rFonts w:ascii="Gill Sans MT" w:eastAsia="Gill Sans MT" w:hAnsi="Gill Sans MT" w:cs="Gill Sans MT"/>
        </w:rPr>
        <w:t xml:space="preserve"> he uses all these findings to start building his argument against a singular ontology</w:t>
      </w:r>
      <w:r w:rsidR="5D27124A" w:rsidRPr="41BB3A7E">
        <w:rPr>
          <w:rFonts w:ascii="Gill Sans MT" w:eastAsia="Gill Sans MT" w:hAnsi="Gill Sans MT" w:cs="Gill Sans MT"/>
        </w:rPr>
        <w:t xml:space="preserve"> </w:t>
      </w:r>
      <w:r w:rsidR="00211BA4">
        <w:rPr>
          <w:rFonts w:ascii="Gill Sans MT" w:eastAsia="Gill Sans MT" w:hAnsi="Gill Sans MT" w:cs="Gill Sans MT"/>
        </w:rPr>
        <w:t>and</w:t>
      </w:r>
      <w:r w:rsidR="5D27124A" w:rsidRPr="41BB3A7E">
        <w:rPr>
          <w:rFonts w:ascii="Gill Sans MT" w:eastAsia="Gill Sans MT" w:hAnsi="Gill Sans MT" w:cs="Gill Sans MT"/>
        </w:rPr>
        <w:t xml:space="preserve"> </w:t>
      </w:r>
      <w:r w:rsidR="6EEE502D" w:rsidRPr="41BB3A7E">
        <w:rPr>
          <w:rFonts w:ascii="Gill Sans MT" w:eastAsia="Gill Sans MT" w:hAnsi="Gill Sans MT" w:cs="Gill Sans MT"/>
        </w:rPr>
        <w:t>epistemology</w:t>
      </w:r>
      <w:r w:rsidR="1567048D" w:rsidRPr="41BB3A7E">
        <w:rPr>
          <w:rFonts w:ascii="Gill Sans MT" w:eastAsia="Gill Sans MT" w:hAnsi="Gill Sans MT" w:cs="Gill Sans MT"/>
        </w:rPr>
        <w:t xml:space="preserve">, which will be followed up in the second volume of his series ‘Towards an </w:t>
      </w:r>
      <w:r w:rsidR="00123099">
        <w:rPr>
          <w:rFonts w:ascii="Gill Sans MT" w:eastAsia="Gill Sans MT" w:hAnsi="Gill Sans MT" w:cs="Gill Sans MT"/>
        </w:rPr>
        <w:t>o</w:t>
      </w:r>
      <w:r w:rsidR="1567048D" w:rsidRPr="41BB3A7E">
        <w:rPr>
          <w:rFonts w:ascii="Gill Sans MT" w:eastAsia="Gill Sans MT" w:hAnsi="Gill Sans MT" w:cs="Gill Sans MT"/>
        </w:rPr>
        <w:t xml:space="preserve">perational </w:t>
      </w:r>
      <w:r w:rsidR="00123099">
        <w:rPr>
          <w:rFonts w:ascii="Gill Sans MT" w:eastAsia="Gill Sans MT" w:hAnsi="Gill Sans MT" w:cs="Gill Sans MT"/>
        </w:rPr>
        <w:t>s</w:t>
      </w:r>
      <w:r w:rsidR="1567048D" w:rsidRPr="41BB3A7E">
        <w:rPr>
          <w:rFonts w:ascii="Gill Sans MT" w:eastAsia="Gill Sans MT" w:hAnsi="Gill Sans MT" w:cs="Gill Sans MT"/>
        </w:rPr>
        <w:t xml:space="preserve">ocial </w:t>
      </w:r>
      <w:r w:rsidR="00123099">
        <w:rPr>
          <w:rFonts w:ascii="Gill Sans MT" w:eastAsia="Gill Sans MT" w:hAnsi="Gill Sans MT" w:cs="Gill Sans MT"/>
        </w:rPr>
        <w:t>a</w:t>
      </w:r>
      <w:r w:rsidR="1567048D" w:rsidRPr="41BB3A7E">
        <w:rPr>
          <w:rFonts w:ascii="Gill Sans MT" w:eastAsia="Gill Sans MT" w:hAnsi="Gill Sans MT" w:cs="Gill Sans MT"/>
        </w:rPr>
        <w:t>nthropology’</w:t>
      </w:r>
      <w:r w:rsidR="6EEE502D" w:rsidRPr="41BB3A7E">
        <w:rPr>
          <w:rFonts w:ascii="Gill Sans MT" w:eastAsia="Gill Sans MT" w:hAnsi="Gill Sans MT" w:cs="Gill Sans MT"/>
        </w:rPr>
        <w:t>.</w:t>
      </w:r>
      <w:r w:rsidR="0DA6B390" w:rsidRPr="41BB3A7E">
        <w:rPr>
          <w:rFonts w:ascii="Gill Sans MT" w:eastAsia="Gill Sans MT" w:hAnsi="Gill Sans MT" w:cs="Gill Sans MT"/>
        </w:rPr>
        <w:t xml:space="preserve"> Overall, this volume lays a </w:t>
      </w:r>
      <w:r w:rsidR="397D9AAC" w:rsidRPr="41BB3A7E">
        <w:rPr>
          <w:rFonts w:ascii="Gill Sans MT" w:eastAsia="Gill Sans MT" w:hAnsi="Gill Sans MT" w:cs="Gill Sans MT"/>
        </w:rPr>
        <w:t>critical</w:t>
      </w:r>
      <w:r w:rsidR="0DA6B390" w:rsidRPr="41BB3A7E">
        <w:rPr>
          <w:rFonts w:ascii="Gill Sans MT" w:eastAsia="Gill Sans MT" w:hAnsi="Gill Sans MT" w:cs="Gill Sans MT"/>
        </w:rPr>
        <w:t xml:space="preserve"> foundation for a second volume</w:t>
      </w:r>
      <w:r w:rsidR="397D9AAC" w:rsidRPr="41BB3A7E">
        <w:rPr>
          <w:rFonts w:ascii="Gill Sans MT" w:eastAsia="Gill Sans MT" w:hAnsi="Gill Sans MT" w:cs="Gill Sans MT"/>
        </w:rPr>
        <w:t>. The impact of this upcoming volume could</w:t>
      </w:r>
      <w:r w:rsidR="0DA6B390" w:rsidRPr="41BB3A7E">
        <w:rPr>
          <w:rFonts w:ascii="Gill Sans MT" w:eastAsia="Gill Sans MT" w:hAnsi="Gill Sans MT" w:cs="Gill Sans MT"/>
        </w:rPr>
        <w:t xml:space="preserve"> be further </w:t>
      </w:r>
      <w:r w:rsidR="0DA6B390" w:rsidRPr="41BB3A7E">
        <w:rPr>
          <w:rFonts w:ascii="Gill Sans MT" w:eastAsia="Gill Sans MT" w:hAnsi="Gill Sans MT" w:cs="Gill Sans MT"/>
        </w:rPr>
        <w:lastRenderedPageBreak/>
        <w:t xml:space="preserve">enriched by explicitly weaving </w:t>
      </w:r>
      <w:r w:rsidR="397D9AAC" w:rsidRPr="41BB3A7E">
        <w:rPr>
          <w:rFonts w:ascii="Gill Sans MT" w:eastAsia="Gill Sans MT" w:hAnsi="Gill Sans MT" w:cs="Gill Sans MT"/>
        </w:rPr>
        <w:t xml:space="preserve">the </w:t>
      </w:r>
      <w:r w:rsidR="0DA6B390" w:rsidRPr="41BB3A7E">
        <w:rPr>
          <w:rFonts w:ascii="Gill Sans MT" w:eastAsia="Gill Sans MT" w:hAnsi="Gill Sans MT" w:cs="Gill Sans MT"/>
        </w:rPr>
        <w:t xml:space="preserve">historical epistemological roots </w:t>
      </w:r>
      <w:r w:rsidR="397D9AAC" w:rsidRPr="41BB3A7E">
        <w:rPr>
          <w:rFonts w:ascii="Gill Sans MT" w:eastAsia="Gill Sans MT" w:hAnsi="Gill Sans MT" w:cs="Gill Sans MT"/>
        </w:rPr>
        <w:t xml:space="preserve">of anthropology </w:t>
      </w:r>
      <w:r w:rsidR="0DA6B390" w:rsidRPr="41BB3A7E">
        <w:rPr>
          <w:rFonts w:ascii="Gill Sans MT" w:eastAsia="Gill Sans MT" w:hAnsi="Gill Sans MT" w:cs="Gill Sans MT"/>
        </w:rPr>
        <w:t>with current</w:t>
      </w:r>
      <w:r w:rsidR="397D9AAC" w:rsidRPr="41BB3A7E">
        <w:rPr>
          <w:rFonts w:ascii="Gill Sans MT" w:eastAsia="Gill Sans MT" w:hAnsi="Gill Sans MT" w:cs="Gill Sans MT"/>
        </w:rPr>
        <w:t xml:space="preserve"> anthropological and ethnographic</w:t>
      </w:r>
      <w:r w:rsidR="0DA6B390" w:rsidRPr="41BB3A7E">
        <w:rPr>
          <w:rFonts w:ascii="Gill Sans MT" w:eastAsia="Gill Sans MT" w:hAnsi="Gill Sans MT" w:cs="Gill Sans MT"/>
        </w:rPr>
        <w:t xml:space="preserve"> debates.</w:t>
      </w:r>
    </w:p>
    <w:p w14:paraId="5BBCE07B" w14:textId="77777777" w:rsidR="000E74BB" w:rsidRDefault="000E74BB" w:rsidP="00CD3359">
      <w:pPr>
        <w:rPr>
          <w:rFonts w:ascii="Gill Sans MT" w:eastAsia="Gill Sans MT" w:hAnsi="Gill Sans MT" w:cs="Gill Sans MT"/>
        </w:rPr>
      </w:pPr>
    </w:p>
    <w:p w14:paraId="5C719C41" w14:textId="77777777" w:rsidR="00CD3359" w:rsidRPr="000E74BB" w:rsidRDefault="00CD3359" w:rsidP="00CD3359">
      <w:pPr>
        <w:rPr>
          <w:rFonts w:ascii="Gill Sans MT" w:eastAsia="Gill Sans MT" w:hAnsi="Gill Sans MT" w:cs="Gill Sans MT"/>
        </w:rPr>
      </w:pPr>
    </w:p>
    <w:p w14:paraId="0C3006DB" w14:textId="0851D8AD" w:rsidR="000E74BB" w:rsidRPr="00211BA4" w:rsidRDefault="00211BA4" w:rsidP="00CD3359">
      <w:pPr>
        <w:jc w:val="both"/>
        <w:rPr>
          <w:rFonts w:ascii="Calibri" w:eastAsia="Calibri" w:hAnsi="Calibri" w:cs="Arial"/>
        </w:rPr>
      </w:pPr>
      <w:r w:rsidRPr="00C2513E">
        <w:rPr>
          <w:rFonts w:ascii="Gill Sans MT" w:eastAsia="Gill Sans MT" w:hAnsi="Gill Sans MT" w:cs="Gill Sans MT"/>
          <w:b/>
          <w:bCs/>
          <w:color w:val="000000"/>
          <w:sz w:val="28"/>
          <w:szCs w:val="28"/>
          <w:lang w:val="en-US"/>
        </w:rPr>
        <w:t>Bibliography</w:t>
      </w:r>
      <w:r w:rsidR="000E74BB">
        <w:br/>
      </w:r>
      <w:r w:rsidR="000E74BB">
        <w:br/>
      </w:r>
      <w:r w:rsidR="21ACAFFD" w:rsidRPr="41BB3A7E">
        <w:rPr>
          <w:rFonts w:ascii="Gill Sans MT" w:eastAsia="Gill Sans MT" w:hAnsi="Gill Sans MT" w:cs="Gill Sans MT"/>
          <w:color w:val="000000" w:themeColor="text1"/>
        </w:rPr>
        <w:t>Arantes, Lydia Maria</w:t>
      </w:r>
      <w:r w:rsidR="00970715">
        <w:rPr>
          <w:rFonts w:ascii="Gill Sans MT" w:eastAsia="Gill Sans MT" w:hAnsi="Gill Sans MT" w:cs="Gill Sans MT"/>
          <w:color w:val="000000" w:themeColor="text1"/>
        </w:rPr>
        <w:t xml:space="preserve"> </w:t>
      </w:r>
      <w:r w:rsidR="21ACAFFD" w:rsidRPr="41BB3A7E">
        <w:rPr>
          <w:rFonts w:ascii="Gill Sans MT" w:eastAsia="Gill Sans MT" w:hAnsi="Gill Sans MT" w:cs="Gill Sans MT"/>
          <w:color w:val="000000" w:themeColor="text1"/>
        </w:rPr>
        <w:t xml:space="preserve">2023. Stitching together (in) anthropology class: </w:t>
      </w:r>
      <w:r w:rsidR="00970715">
        <w:rPr>
          <w:rFonts w:ascii="Gill Sans MT" w:eastAsia="Gill Sans MT" w:hAnsi="Gill Sans MT" w:cs="Gill Sans MT"/>
          <w:color w:val="000000" w:themeColor="text1"/>
        </w:rPr>
        <w:t>o</w:t>
      </w:r>
      <w:r w:rsidR="21ACAFFD" w:rsidRPr="41BB3A7E">
        <w:rPr>
          <w:rFonts w:ascii="Gill Sans MT" w:eastAsia="Gill Sans MT" w:hAnsi="Gill Sans MT" w:cs="Gill Sans MT"/>
          <w:color w:val="000000" w:themeColor="text1"/>
        </w:rPr>
        <w:t xml:space="preserve">n the use of craft practices in Higher Education Humanities, </w:t>
      </w:r>
      <w:proofErr w:type="spellStart"/>
      <w:r w:rsidR="21ACAFFD" w:rsidRPr="41BB3A7E">
        <w:rPr>
          <w:rFonts w:ascii="Gill Sans MT" w:eastAsia="Gill Sans MT" w:hAnsi="Gill Sans MT" w:cs="Gill Sans MT"/>
          <w:i/>
          <w:iCs/>
          <w:color w:val="000000" w:themeColor="text1"/>
        </w:rPr>
        <w:t>FORMakademisk</w:t>
      </w:r>
      <w:proofErr w:type="spellEnd"/>
      <w:r w:rsidR="21ACAFFD" w:rsidRPr="41BB3A7E">
        <w:rPr>
          <w:rFonts w:ascii="Gill Sans MT" w:eastAsia="Gill Sans MT" w:hAnsi="Gill Sans MT" w:cs="Gill Sans MT"/>
          <w:i/>
          <w:iCs/>
          <w:color w:val="000000" w:themeColor="text1"/>
        </w:rPr>
        <w:t>. Research Journal of Design and Design Education</w:t>
      </w:r>
      <w:r w:rsidR="21ACAFFD" w:rsidRPr="41BB3A7E">
        <w:rPr>
          <w:rFonts w:ascii="Gill Sans MT" w:eastAsia="Gill Sans MT" w:hAnsi="Gill Sans MT" w:cs="Gill Sans MT"/>
          <w:color w:val="000000" w:themeColor="text1"/>
        </w:rPr>
        <w:t xml:space="preserve"> 16</w:t>
      </w:r>
      <w:r w:rsidR="00970715">
        <w:rPr>
          <w:rFonts w:ascii="Gill Sans MT" w:eastAsia="Gill Sans MT" w:hAnsi="Gill Sans MT" w:cs="Gill Sans MT"/>
          <w:color w:val="000000" w:themeColor="text1"/>
        </w:rPr>
        <w:t>/</w:t>
      </w:r>
      <w:r w:rsidR="21ACAFFD" w:rsidRPr="41BB3A7E">
        <w:rPr>
          <w:rFonts w:ascii="Gill Sans MT" w:eastAsia="Gill Sans MT" w:hAnsi="Gill Sans MT" w:cs="Gill Sans MT"/>
          <w:color w:val="000000" w:themeColor="text1"/>
        </w:rPr>
        <w:t>4</w:t>
      </w:r>
      <w:r w:rsidR="00970715">
        <w:rPr>
          <w:rFonts w:ascii="Gill Sans MT" w:eastAsia="Gill Sans MT" w:hAnsi="Gill Sans MT" w:cs="Gill Sans MT"/>
          <w:color w:val="000000" w:themeColor="text1"/>
        </w:rPr>
        <w:t xml:space="preserve">, </w:t>
      </w:r>
      <w:r w:rsidR="21ACAFFD" w:rsidRPr="41BB3A7E">
        <w:rPr>
          <w:rFonts w:ascii="Gill Sans MT" w:eastAsia="Gill Sans MT" w:hAnsi="Gill Sans MT" w:cs="Gill Sans MT"/>
          <w:color w:val="000000" w:themeColor="text1"/>
        </w:rPr>
        <w:t>1-9.</w:t>
      </w:r>
      <w:r w:rsidR="49F694B2" w:rsidRPr="41BB3A7E">
        <w:rPr>
          <w:rFonts w:ascii="Gill Sans MT" w:eastAsia="Gill Sans MT" w:hAnsi="Gill Sans MT" w:cs="Gill Sans MT"/>
          <w:color w:val="000000" w:themeColor="text1"/>
        </w:rPr>
        <w:t xml:space="preserve"> </w:t>
      </w:r>
      <w:proofErr w:type="spellStart"/>
      <w:r w:rsidR="00970715">
        <w:rPr>
          <w:rFonts w:ascii="Gill Sans MT" w:eastAsia="Gill Sans MT" w:hAnsi="Gill Sans MT" w:cs="Gill Sans MT"/>
          <w:color w:val="000000" w:themeColor="text1"/>
        </w:rPr>
        <w:t>doi</w:t>
      </w:r>
      <w:proofErr w:type="spellEnd"/>
      <w:r w:rsidR="49F694B2" w:rsidRPr="41BB3A7E">
        <w:rPr>
          <w:rFonts w:ascii="Gill Sans MT" w:eastAsia="Gill Sans MT" w:hAnsi="Gill Sans MT" w:cs="Gill Sans MT"/>
          <w:color w:val="000000" w:themeColor="text1"/>
        </w:rPr>
        <w:t xml:space="preserve">: </w:t>
      </w:r>
      <w:hyperlink r:id="rId8">
        <w:r w:rsidR="49F694B2" w:rsidRPr="41BB3A7E">
          <w:rPr>
            <w:rStyle w:val="Hyperlink"/>
            <w:rFonts w:ascii="Gill Sans MT" w:eastAsia="Gill Sans MT" w:hAnsi="Gill Sans MT" w:cs="Gill Sans MT"/>
          </w:rPr>
          <w:t>https://doi.org/10.7577/formakademisk.5386</w:t>
        </w:r>
      </w:hyperlink>
      <w:r w:rsidR="00970715">
        <w:t>.</w:t>
      </w:r>
    </w:p>
    <w:p w14:paraId="0787BA8E" w14:textId="77777777" w:rsidR="000E74BB" w:rsidRPr="00CD3359" w:rsidRDefault="000E74BB" w:rsidP="00CD3359">
      <w:pPr>
        <w:pStyle w:val="NormalWeb"/>
        <w:spacing w:before="0" w:beforeAutospacing="0" w:after="0" w:afterAutospacing="0"/>
        <w:jc w:val="both"/>
        <w:rPr>
          <w:rFonts w:ascii="Gill Sans MT" w:eastAsia="Gill Sans MT" w:hAnsi="Gill Sans MT" w:cs="Gill Sans MT"/>
          <w:lang w:val="en-GB"/>
        </w:rPr>
      </w:pPr>
    </w:p>
    <w:p w14:paraId="24935D9A" w14:textId="29AF602C" w:rsidR="00970715" w:rsidRDefault="21ACAFFD" w:rsidP="00CD3359">
      <w:pPr>
        <w:pStyle w:val="NormalWeb"/>
        <w:spacing w:before="0" w:beforeAutospacing="0" w:after="0" w:afterAutospacing="0"/>
        <w:jc w:val="both"/>
        <w:rPr>
          <w:rFonts w:ascii="Gill Sans MT" w:eastAsia="Gill Sans MT" w:hAnsi="Gill Sans MT" w:cs="Gill Sans MT"/>
          <w:color w:val="000000" w:themeColor="text1"/>
          <w:lang w:val="en-GB"/>
        </w:rPr>
      </w:pPr>
      <w:r w:rsidRPr="41BB3A7E">
        <w:rPr>
          <w:rFonts w:ascii="Gill Sans MT" w:eastAsia="Gill Sans MT" w:hAnsi="Gill Sans MT" w:cs="Gill Sans MT"/>
          <w:color w:val="000000" w:themeColor="text1"/>
          <w:lang w:val="en-GB"/>
        </w:rPr>
        <w:t>Basu, P</w:t>
      </w:r>
      <w:r w:rsidR="00970715">
        <w:rPr>
          <w:rFonts w:ascii="Gill Sans MT" w:eastAsia="Gill Sans MT" w:hAnsi="Gill Sans MT" w:cs="Gill Sans MT"/>
          <w:color w:val="000000" w:themeColor="text1"/>
          <w:lang w:val="en-GB"/>
        </w:rPr>
        <w:t xml:space="preserve">aul </w:t>
      </w:r>
      <w:r w:rsidRPr="41BB3A7E">
        <w:rPr>
          <w:rFonts w:ascii="Gill Sans MT" w:eastAsia="Gill Sans MT" w:hAnsi="Gill Sans MT" w:cs="Gill Sans MT"/>
          <w:color w:val="000000" w:themeColor="text1"/>
          <w:lang w:val="en-GB"/>
        </w:rPr>
        <w:t xml:space="preserve">2024. Towards the </w:t>
      </w:r>
      <w:proofErr w:type="spellStart"/>
      <w:r w:rsidRPr="41BB3A7E">
        <w:rPr>
          <w:rFonts w:ascii="Gill Sans MT" w:eastAsia="Gill Sans MT" w:hAnsi="Gill Sans MT" w:cs="Gill Sans MT"/>
          <w:color w:val="000000" w:themeColor="text1"/>
          <w:lang w:val="en-GB"/>
        </w:rPr>
        <w:t>pluriversal</w:t>
      </w:r>
      <w:proofErr w:type="spellEnd"/>
      <w:r w:rsidRPr="41BB3A7E">
        <w:rPr>
          <w:rFonts w:ascii="Gill Sans MT" w:eastAsia="Gill Sans MT" w:hAnsi="Gill Sans MT" w:cs="Gill Sans MT"/>
          <w:color w:val="000000" w:themeColor="text1"/>
          <w:lang w:val="en-GB"/>
        </w:rPr>
        <w:t xml:space="preserve"> museum: from epistemic violence to ecologies of knowledges. </w:t>
      </w:r>
      <w:r w:rsidRPr="41BB3A7E">
        <w:rPr>
          <w:rFonts w:ascii="Gill Sans MT" w:eastAsia="Gill Sans MT" w:hAnsi="Gill Sans MT" w:cs="Gill Sans MT"/>
          <w:i/>
          <w:iCs/>
          <w:color w:val="000000" w:themeColor="text1"/>
          <w:lang w:val="en-GB"/>
        </w:rPr>
        <w:t>Museums &amp; Social Issues</w:t>
      </w:r>
      <w:r w:rsidR="00970715">
        <w:rPr>
          <w:rFonts w:ascii="Gill Sans MT" w:eastAsia="Gill Sans MT" w:hAnsi="Gill Sans MT" w:cs="Gill Sans MT"/>
          <w:color w:val="000000" w:themeColor="text1"/>
          <w:lang w:val="en-GB"/>
        </w:rPr>
        <w:t xml:space="preserve"> 18/1-2</w:t>
      </w:r>
      <w:r w:rsidRPr="41BB3A7E">
        <w:rPr>
          <w:rFonts w:ascii="Gill Sans MT" w:eastAsia="Gill Sans MT" w:hAnsi="Gill Sans MT" w:cs="Gill Sans MT"/>
          <w:color w:val="000000" w:themeColor="text1"/>
          <w:lang w:val="en-GB"/>
        </w:rPr>
        <w:t xml:space="preserve">, 1–16. </w:t>
      </w:r>
    </w:p>
    <w:p w14:paraId="72954ECE" w14:textId="5B4942C5" w:rsidR="000E74BB" w:rsidRDefault="00970715" w:rsidP="00CD3359">
      <w:pPr>
        <w:pStyle w:val="NormalWeb"/>
        <w:spacing w:before="0" w:beforeAutospacing="0" w:after="0" w:afterAutospacing="0"/>
        <w:jc w:val="both"/>
        <w:rPr>
          <w:rFonts w:ascii="Gill Sans MT" w:eastAsia="Gill Sans MT" w:hAnsi="Gill Sans MT" w:cs="Gill Sans MT"/>
          <w:color w:val="000000"/>
          <w:lang w:val="en-GB"/>
        </w:rPr>
      </w:pPr>
      <w:proofErr w:type="spellStart"/>
      <w:r>
        <w:rPr>
          <w:rFonts w:ascii="Gill Sans MT" w:eastAsia="Gill Sans MT" w:hAnsi="Gill Sans MT" w:cs="Gill Sans MT"/>
          <w:color w:val="000000" w:themeColor="text1"/>
          <w:lang w:val="en-GB"/>
        </w:rPr>
        <w:t>doi</w:t>
      </w:r>
      <w:proofErr w:type="spellEnd"/>
      <w:r w:rsidR="21ACAFFD" w:rsidRPr="41BB3A7E">
        <w:rPr>
          <w:rFonts w:ascii="Gill Sans MT" w:eastAsia="Gill Sans MT" w:hAnsi="Gill Sans MT" w:cs="Gill Sans MT"/>
          <w:color w:val="000000" w:themeColor="text1"/>
          <w:lang w:val="en-GB"/>
        </w:rPr>
        <w:t xml:space="preserve">: </w:t>
      </w:r>
      <w:r w:rsidR="21ACAFFD">
        <w:fldChar w:fldCharType="begin"/>
      </w:r>
      <w:r w:rsidR="21ACAFFD" w:rsidRPr="00B32FF8">
        <w:rPr>
          <w:lang w:val="en-GB"/>
        </w:rPr>
        <w:instrText>HYPERLINK "https://doi.org/10.1080/15596893.2024.2333658" \h</w:instrText>
      </w:r>
      <w:r w:rsidR="21ACAFFD">
        <w:fldChar w:fldCharType="separate"/>
      </w:r>
      <w:r w:rsidR="21ACAFFD" w:rsidRPr="41BB3A7E">
        <w:rPr>
          <w:rStyle w:val="Hyperlink"/>
          <w:rFonts w:ascii="Gill Sans MT" w:eastAsia="Gill Sans MT" w:hAnsi="Gill Sans MT" w:cs="Gill Sans MT"/>
          <w:lang w:val="en-GB"/>
        </w:rPr>
        <w:t>https://doi.org/10.1080/15596893.2024.2333658</w:t>
      </w:r>
      <w:r w:rsidR="21ACAFFD">
        <w:fldChar w:fldCharType="end"/>
      </w:r>
    </w:p>
    <w:p w14:paraId="23D492E1" w14:textId="77777777" w:rsidR="000E74BB" w:rsidRPr="00CD3359" w:rsidRDefault="000E74BB" w:rsidP="00CD3359">
      <w:pPr>
        <w:pStyle w:val="NormalWeb"/>
        <w:spacing w:before="0" w:beforeAutospacing="0" w:after="0" w:afterAutospacing="0"/>
        <w:jc w:val="both"/>
        <w:rPr>
          <w:rFonts w:ascii="Gill Sans MT" w:eastAsia="Gill Sans MT" w:hAnsi="Gill Sans MT" w:cs="Gill Sans MT"/>
          <w:lang w:val="en-GB"/>
        </w:rPr>
      </w:pPr>
    </w:p>
    <w:p w14:paraId="3BF3F7E4" w14:textId="4A176D94" w:rsidR="000E74BB" w:rsidRDefault="21ACAFFD" w:rsidP="00CD3359">
      <w:pPr>
        <w:rPr>
          <w:rFonts w:ascii="Gill Sans MT" w:eastAsia="Gill Sans MT" w:hAnsi="Gill Sans MT" w:cs="Gill Sans MT"/>
        </w:rPr>
      </w:pPr>
      <w:r w:rsidRPr="41BB3A7E">
        <w:rPr>
          <w:rFonts w:ascii="Gill Sans MT" w:eastAsia="Gill Sans MT" w:hAnsi="Gill Sans MT" w:cs="Gill Sans MT"/>
        </w:rPr>
        <w:t>Boghossian, Paul 2006</w:t>
      </w:r>
      <w:r w:rsidRPr="41BB3A7E">
        <w:rPr>
          <w:rFonts w:ascii="Gill Sans MT" w:eastAsia="Gill Sans MT" w:hAnsi="Gill Sans MT" w:cs="Gill Sans MT"/>
          <w:i/>
          <w:iCs/>
        </w:rPr>
        <w:t xml:space="preserve">. Fear of </w:t>
      </w:r>
      <w:r w:rsidR="00970715">
        <w:rPr>
          <w:rFonts w:ascii="Gill Sans MT" w:eastAsia="Gill Sans MT" w:hAnsi="Gill Sans MT" w:cs="Gill Sans MT"/>
          <w:i/>
          <w:iCs/>
        </w:rPr>
        <w:t>k</w:t>
      </w:r>
      <w:r w:rsidRPr="41BB3A7E">
        <w:rPr>
          <w:rFonts w:ascii="Gill Sans MT" w:eastAsia="Gill Sans MT" w:hAnsi="Gill Sans MT" w:cs="Gill Sans MT"/>
          <w:i/>
          <w:iCs/>
        </w:rPr>
        <w:t xml:space="preserve">nowledge: </w:t>
      </w:r>
      <w:r w:rsidR="00970715">
        <w:rPr>
          <w:rFonts w:ascii="Gill Sans MT" w:eastAsia="Gill Sans MT" w:hAnsi="Gill Sans MT" w:cs="Gill Sans MT"/>
          <w:i/>
          <w:iCs/>
        </w:rPr>
        <w:t>a</w:t>
      </w:r>
      <w:r w:rsidRPr="41BB3A7E">
        <w:rPr>
          <w:rFonts w:ascii="Gill Sans MT" w:eastAsia="Gill Sans MT" w:hAnsi="Gill Sans MT" w:cs="Gill Sans MT"/>
          <w:i/>
          <w:iCs/>
        </w:rPr>
        <w:t xml:space="preserve">gainst </w:t>
      </w:r>
      <w:r w:rsidR="00970715">
        <w:rPr>
          <w:rFonts w:ascii="Gill Sans MT" w:eastAsia="Gill Sans MT" w:hAnsi="Gill Sans MT" w:cs="Gill Sans MT"/>
          <w:i/>
          <w:iCs/>
        </w:rPr>
        <w:t>r</w:t>
      </w:r>
      <w:r w:rsidRPr="41BB3A7E">
        <w:rPr>
          <w:rFonts w:ascii="Gill Sans MT" w:eastAsia="Gill Sans MT" w:hAnsi="Gill Sans MT" w:cs="Gill Sans MT"/>
          <w:i/>
          <w:iCs/>
        </w:rPr>
        <w:t xml:space="preserve">elativism and </w:t>
      </w:r>
      <w:r w:rsidR="00970715">
        <w:rPr>
          <w:rFonts w:ascii="Gill Sans MT" w:eastAsia="Gill Sans MT" w:hAnsi="Gill Sans MT" w:cs="Gill Sans MT"/>
          <w:i/>
          <w:iCs/>
        </w:rPr>
        <w:t>c</w:t>
      </w:r>
      <w:r w:rsidRPr="41BB3A7E">
        <w:rPr>
          <w:rFonts w:ascii="Gill Sans MT" w:eastAsia="Gill Sans MT" w:hAnsi="Gill Sans MT" w:cs="Gill Sans MT"/>
          <w:i/>
          <w:iCs/>
        </w:rPr>
        <w:t>onstructivism</w:t>
      </w:r>
      <w:r w:rsidR="00970715">
        <w:rPr>
          <w:rFonts w:ascii="Gill Sans MT" w:eastAsia="Gill Sans MT" w:hAnsi="Gill Sans MT" w:cs="Gill Sans MT"/>
        </w:rPr>
        <w:t>,</w:t>
      </w:r>
      <w:r w:rsidRPr="41BB3A7E">
        <w:rPr>
          <w:rFonts w:ascii="Gill Sans MT" w:eastAsia="Gill Sans MT" w:hAnsi="Gill Sans MT" w:cs="Gill Sans MT"/>
        </w:rPr>
        <w:t xml:space="preserve"> </w:t>
      </w:r>
      <w:r w:rsidR="49F694B2" w:rsidRPr="41BB3A7E">
        <w:rPr>
          <w:rFonts w:ascii="Gill Sans MT" w:eastAsia="Gill Sans MT" w:hAnsi="Gill Sans MT" w:cs="Gill Sans MT"/>
        </w:rPr>
        <w:t xml:space="preserve">Oxford: </w:t>
      </w:r>
      <w:r w:rsidRPr="41BB3A7E">
        <w:rPr>
          <w:rFonts w:ascii="Gill Sans MT" w:eastAsia="Gill Sans MT" w:hAnsi="Gill Sans MT" w:cs="Gill Sans MT"/>
        </w:rPr>
        <w:t>Oxford University Press</w:t>
      </w:r>
      <w:r w:rsidR="49F694B2" w:rsidRPr="41BB3A7E">
        <w:rPr>
          <w:rFonts w:ascii="Gill Sans MT" w:eastAsia="Gill Sans MT" w:hAnsi="Gill Sans MT" w:cs="Gill Sans MT"/>
        </w:rPr>
        <w:t xml:space="preserve">. </w:t>
      </w:r>
    </w:p>
    <w:p w14:paraId="71908225" w14:textId="77777777" w:rsidR="00CD3359" w:rsidRDefault="00CD3359" w:rsidP="00CD3359">
      <w:pPr>
        <w:pStyle w:val="NormalWeb"/>
        <w:spacing w:before="0" w:beforeAutospacing="0" w:after="0" w:afterAutospacing="0"/>
        <w:jc w:val="both"/>
        <w:rPr>
          <w:rFonts w:ascii="Gill Sans MT" w:eastAsia="Gill Sans MT" w:hAnsi="Gill Sans MT" w:cs="Gill Sans MT"/>
          <w:color w:val="000000" w:themeColor="text1"/>
          <w:lang w:val="en"/>
        </w:rPr>
      </w:pPr>
    </w:p>
    <w:p w14:paraId="1809E023" w14:textId="236DD720" w:rsidR="000E74BB" w:rsidRPr="00211BA4" w:rsidRDefault="2B2A5849" w:rsidP="00CD3359">
      <w:pPr>
        <w:pStyle w:val="NormalWeb"/>
        <w:spacing w:before="0" w:beforeAutospacing="0" w:after="0" w:afterAutospacing="0"/>
        <w:jc w:val="both"/>
        <w:rPr>
          <w:rFonts w:ascii="Gill Sans MT" w:eastAsia="Gill Sans MT" w:hAnsi="Gill Sans MT" w:cs="Gill Sans MT"/>
          <w:color w:val="000000"/>
          <w:lang w:val="en-GB"/>
        </w:rPr>
      </w:pPr>
      <w:r w:rsidRPr="41BB3A7E">
        <w:rPr>
          <w:rFonts w:ascii="Gill Sans MT" w:eastAsia="Gill Sans MT" w:hAnsi="Gill Sans MT" w:cs="Gill Sans MT"/>
          <w:color w:val="000000" w:themeColor="text1"/>
          <w:lang w:val="en"/>
        </w:rPr>
        <w:t>Escobar, Arturo 2020</w:t>
      </w:r>
      <w:r w:rsidR="00970715">
        <w:rPr>
          <w:rFonts w:ascii="Gill Sans MT" w:eastAsia="Gill Sans MT" w:hAnsi="Gill Sans MT" w:cs="Gill Sans MT"/>
          <w:color w:val="000000" w:themeColor="text1"/>
          <w:lang w:val="en"/>
        </w:rPr>
        <w:t>.</w:t>
      </w:r>
      <w:r w:rsidRPr="41BB3A7E">
        <w:rPr>
          <w:rFonts w:ascii="Gill Sans MT" w:eastAsia="Gill Sans MT" w:hAnsi="Gill Sans MT" w:cs="Gill Sans MT"/>
          <w:color w:val="000000" w:themeColor="text1"/>
          <w:lang w:val="en"/>
        </w:rPr>
        <w:t> </w:t>
      </w:r>
      <w:proofErr w:type="spellStart"/>
      <w:r w:rsidRPr="41BB3A7E">
        <w:rPr>
          <w:rFonts w:ascii="Gill Sans MT" w:eastAsia="Gill Sans MT" w:hAnsi="Gill Sans MT" w:cs="Gill Sans MT"/>
          <w:i/>
          <w:iCs/>
          <w:color w:val="000000" w:themeColor="text1"/>
          <w:lang w:val="en"/>
        </w:rPr>
        <w:t>Pluriversal</w:t>
      </w:r>
      <w:proofErr w:type="spellEnd"/>
      <w:r w:rsidRPr="41BB3A7E">
        <w:rPr>
          <w:rFonts w:ascii="Gill Sans MT" w:eastAsia="Gill Sans MT" w:hAnsi="Gill Sans MT" w:cs="Gill Sans MT"/>
          <w:i/>
          <w:iCs/>
          <w:color w:val="000000" w:themeColor="text1"/>
          <w:lang w:val="en"/>
        </w:rPr>
        <w:t xml:space="preserve"> </w:t>
      </w:r>
      <w:r w:rsidR="00970715">
        <w:rPr>
          <w:rFonts w:ascii="Gill Sans MT" w:eastAsia="Gill Sans MT" w:hAnsi="Gill Sans MT" w:cs="Gill Sans MT"/>
          <w:i/>
          <w:iCs/>
          <w:color w:val="000000" w:themeColor="text1"/>
          <w:lang w:val="en"/>
        </w:rPr>
        <w:t>p</w:t>
      </w:r>
      <w:r w:rsidRPr="41BB3A7E">
        <w:rPr>
          <w:rFonts w:ascii="Gill Sans MT" w:eastAsia="Gill Sans MT" w:hAnsi="Gill Sans MT" w:cs="Gill Sans MT"/>
          <w:i/>
          <w:iCs/>
          <w:color w:val="000000" w:themeColor="text1"/>
          <w:lang w:val="en"/>
        </w:rPr>
        <w:t xml:space="preserve">olitics: </w:t>
      </w:r>
      <w:r w:rsidR="00970715">
        <w:rPr>
          <w:rFonts w:ascii="Gill Sans MT" w:eastAsia="Gill Sans MT" w:hAnsi="Gill Sans MT" w:cs="Gill Sans MT"/>
          <w:i/>
          <w:iCs/>
          <w:color w:val="000000" w:themeColor="text1"/>
          <w:lang w:val="en"/>
        </w:rPr>
        <w:t>t</w:t>
      </w:r>
      <w:r w:rsidRPr="41BB3A7E">
        <w:rPr>
          <w:rFonts w:ascii="Gill Sans MT" w:eastAsia="Gill Sans MT" w:hAnsi="Gill Sans MT" w:cs="Gill Sans MT"/>
          <w:i/>
          <w:iCs/>
          <w:color w:val="000000" w:themeColor="text1"/>
          <w:lang w:val="en"/>
        </w:rPr>
        <w:t xml:space="preserve">he </w:t>
      </w:r>
      <w:r w:rsidR="00970715">
        <w:rPr>
          <w:rFonts w:ascii="Gill Sans MT" w:eastAsia="Gill Sans MT" w:hAnsi="Gill Sans MT" w:cs="Gill Sans MT"/>
          <w:i/>
          <w:iCs/>
          <w:color w:val="000000" w:themeColor="text1"/>
          <w:lang w:val="en"/>
        </w:rPr>
        <w:t>r</w:t>
      </w:r>
      <w:r w:rsidRPr="41BB3A7E">
        <w:rPr>
          <w:rFonts w:ascii="Gill Sans MT" w:eastAsia="Gill Sans MT" w:hAnsi="Gill Sans MT" w:cs="Gill Sans MT"/>
          <w:i/>
          <w:iCs/>
          <w:color w:val="000000" w:themeColor="text1"/>
          <w:lang w:val="en"/>
        </w:rPr>
        <w:t xml:space="preserve">eal and the </w:t>
      </w:r>
      <w:r w:rsidR="00970715">
        <w:rPr>
          <w:rFonts w:ascii="Gill Sans MT" w:eastAsia="Gill Sans MT" w:hAnsi="Gill Sans MT" w:cs="Gill Sans MT"/>
          <w:i/>
          <w:iCs/>
          <w:color w:val="000000" w:themeColor="text1"/>
          <w:lang w:val="en"/>
        </w:rPr>
        <w:t>p</w:t>
      </w:r>
      <w:r w:rsidRPr="41BB3A7E">
        <w:rPr>
          <w:rFonts w:ascii="Gill Sans MT" w:eastAsia="Gill Sans MT" w:hAnsi="Gill Sans MT" w:cs="Gill Sans MT"/>
          <w:i/>
          <w:iCs/>
          <w:color w:val="000000" w:themeColor="text1"/>
          <w:lang w:val="en"/>
        </w:rPr>
        <w:t>ossible</w:t>
      </w:r>
      <w:r w:rsidR="00970715">
        <w:rPr>
          <w:rFonts w:ascii="Gill Sans MT" w:eastAsia="Gill Sans MT" w:hAnsi="Gill Sans MT" w:cs="Gill Sans MT"/>
          <w:color w:val="000000" w:themeColor="text1"/>
          <w:lang w:val="en"/>
        </w:rPr>
        <w:t>, t</w:t>
      </w:r>
      <w:r w:rsidR="00970715" w:rsidRPr="41BB3A7E">
        <w:rPr>
          <w:rFonts w:ascii="Gill Sans MT" w:eastAsia="Gill Sans MT" w:hAnsi="Gill Sans MT" w:cs="Gill Sans MT"/>
          <w:color w:val="000000" w:themeColor="text1"/>
          <w:lang w:val="en"/>
        </w:rPr>
        <w:t>ranslat</w:t>
      </w:r>
      <w:r w:rsidR="00970715">
        <w:rPr>
          <w:rFonts w:ascii="Gill Sans MT" w:eastAsia="Gill Sans MT" w:hAnsi="Gill Sans MT" w:cs="Gill Sans MT"/>
          <w:color w:val="000000" w:themeColor="text1"/>
          <w:lang w:val="en"/>
        </w:rPr>
        <w:t>ed</w:t>
      </w:r>
      <w:r w:rsidR="00970715" w:rsidRPr="41BB3A7E">
        <w:rPr>
          <w:rFonts w:ascii="Gill Sans MT" w:eastAsia="Gill Sans MT" w:hAnsi="Gill Sans MT" w:cs="Gill Sans MT"/>
          <w:color w:val="000000" w:themeColor="text1"/>
          <w:lang w:val="en"/>
        </w:rPr>
        <w:t xml:space="preserve"> by David Frye</w:t>
      </w:r>
      <w:r w:rsidRPr="41BB3A7E">
        <w:rPr>
          <w:rFonts w:ascii="Gill Sans MT" w:eastAsia="Gill Sans MT" w:hAnsi="Gill Sans MT" w:cs="Gill Sans MT"/>
          <w:color w:val="000000" w:themeColor="text1"/>
          <w:lang w:val="en"/>
        </w:rPr>
        <w:t>. Durham, NC: Duke University Press.</w:t>
      </w:r>
    </w:p>
    <w:p w14:paraId="09A3A050" w14:textId="77777777" w:rsidR="00CD3359" w:rsidRDefault="00CD3359" w:rsidP="00CD3359">
      <w:pPr>
        <w:pStyle w:val="NormalWeb"/>
        <w:spacing w:before="0" w:beforeAutospacing="0" w:after="0" w:afterAutospacing="0"/>
        <w:jc w:val="both"/>
        <w:rPr>
          <w:rFonts w:ascii="Gill Sans MT" w:eastAsia="Gill Sans MT" w:hAnsi="Gill Sans MT" w:cs="Gill Sans MT"/>
          <w:color w:val="000000" w:themeColor="text1"/>
          <w:lang w:val="en-GB"/>
        </w:rPr>
      </w:pPr>
    </w:p>
    <w:p w14:paraId="43E45F42" w14:textId="2089E41F" w:rsidR="00793BA8" w:rsidRPr="00CD3359" w:rsidRDefault="21ACAFFD" w:rsidP="00CD3359">
      <w:pPr>
        <w:pStyle w:val="NormalWeb"/>
        <w:spacing w:before="0" w:beforeAutospacing="0" w:after="0" w:afterAutospacing="0"/>
        <w:jc w:val="both"/>
        <w:rPr>
          <w:rFonts w:ascii="Gill Sans MT" w:eastAsia="Gill Sans MT" w:hAnsi="Gill Sans MT" w:cs="Gill Sans MT"/>
          <w:color w:val="000000"/>
          <w:lang w:val="en-GB"/>
        </w:rPr>
      </w:pPr>
      <w:r w:rsidRPr="00CD3359">
        <w:rPr>
          <w:rFonts w:ascii="Gill Sans MT" w:eastAsia="Gill Sans MT" w:hAnsi="Gill Sans MT" w:cs="Gill Sans MT"/>
          <w:color w:val="000000" w:themeColor="text1"/>
          <w:lang w:val="en-GB"/>
        </w:rPr>
        <w:t>Gatt, Caroline</w:t>
      </w:r>
      <w:r w:rsidR="00970715">
        <w:rPr>
          <w:rFonts w:ascii="Gill Sans MT" w:eastAsia="Gill Sans MT" w:hAnsi="Gill Sans MT" w:cs="Gill Sans MT"/>
          <w:color w:val="000000" w:themeColor="text1"/>
          <w:lang w:val="en-GB"/>
        </w:rPr>
        <w:t xml:space="preserve"> </w:t>
      </w:r>
      <w:r w:rsidRPr="00CD3359">
        <w:rPr>
          <w:rFonts w:ascii="Gill Sans MT" w:eastAsia="Gill Sans MT" w:hAnsi="Gill Sans MT" w:cs="Gill Sans MT"/>
          <w:color w:val="000000" w:themeColor="text1"/>
          <w:lang w:val="en-GB"/>
        </w:rPr>
        <w:t xml:space="preserve">2023. Decolonizing scholarship? Plural onto/epistemologies and the right to science, </w:t>
      </w:r>
      <w:r w:rsidRPr="00CD3359">
        <w:rPr>
          <w:rFonts w:ascii="Gill Sans MT" w:eastAsia="Gill Sans MT" w:hAnsi="Gill Sans MT" w:cs="Gill Sans MT"/>
          <w:i/>
          <w:iCs/>
          <w:color w:val="000000" w:themeColor="text1"/>
          <w:lang w:val="en-GB"/>
        </w:rPr>
        <w:t>Frontiers in Sociology</w:t>
      </w:r>
      <w:r w:rsidRPr="00CD3359">
        <w:rPr>
          <w:rFonts w:ascii="Gill Sans MT" w:eastAsia="Gill Sans MT" w:hAnsi="Gill Sans MT" w:cs="Gill Sans MT"/>
          <w:color w:val="000000" w:themeColor="text1"/>
          <w:lang w:val="en-GB"/>
        </w:rPr>
        <w:t xml:space="preserve"> 8.</w:t>
      </w:r>
      <w:r w:rsidR="49F694B2" w:rsidRPr="00CD3359">
        <w:rPr>
          <w:rFonts w:ascii="Gill Sans MT" w:eastAsia="Gill Sans MT" w:hAnsi="Gill Sans MT" w:cs="Gill Sans MT"/>
          <w:color w:val="000000" w:themeColor="text1"/>
          <w:lang w:val="en-GB"/>
        </w:rPr>
        <w:t xml:space="preserve"> </w:t>
      </w:r>
      <w:proofErr w:type="spellStart"/>
      <w:r w:rsidR="00970715">
        <w:rPr>
          <w:rFonts w:ascii="Gill Sans MT" w:eastAsia="Gill Sans MT" w:hAnsi="Gill Sans MT" w:cs="Gill Sans MT"/>
          <w:color w:val="000000" w:themeColor="text1"/>
          <w:lang w:val="en-GB"/>
        </w:rPr>
        <w:t>doi</w:t>
      </w:r>
      <w:proofErr w:type="spellEnd"/>
      <w:r w:rsidR="49F694B2" w:rsidRPr="00CD3359">
        <w:rPr>
          <w:rFonts w:ascii="Gill Sans MT" w:eastAsia="Gill Sans MT" w:hAnsi="Gill Sans MT" w:cs="Gill Sans MT"/>
          <w:color w:val="000000" w:themeColor="text1"/>
          <w:lang w:val="en-GB"/>
        </w:rPr>
        <w:t xml:space="preserve">: </w:t>
      </w:r>
      <w:r w:rsidR="49F694B2">
        <w:fldChar w:fldCharType="begin"/>
      </w:r>
      <w:r w:rsidR="49F694B2" w:rsidRPr="00B32FF8">
        <w:rPr>
          <w:lang w:val="en-GB"/>
        </w:rPr>
        <w:instrText>HYPERLINK "https://doi.org/10.3389/fsoc.2023.1297747" \h</w:instrText>
      </w:r>
      <w:r w:rsidR="49F694B2">
        <w:fldChar w:fldCharType="separate"/>
      </w:r>
      <w:r w:rsidR="49F694B2" w:rsidRPr="41BB3A7E">
        <w:rPr>
          <w:rStyle w:val="Hyperlink"/>
          <w:rFonts w:ascii="Gill Sans MT" w:eastAsia="Gill Sans MT" w:hAnsi="Gill Sans MT" w:cs="Gill Sans MT"/>
          <w:lang w:val="en-GB"/>
        </w:rPr>
        <w:t>https://doi.org/10.3389/fsoc.2023.1297747</w:t>
      </w:r>
      <w:r w:rsidR="49F694B2">
        <w:fldChar w:fldCharType="end"/>
      </w:r>
    </w:p>
    <w:p w14:paraId="3930495E" w14:textId="77777777" w:rsidR="00211BA4" w:rsidRDefault="00211BA4" w:rsidP="00CD3359">
      <w:pPr>
        <w:rPr>
          <w:rFonts w:ascii="Gill Sans MT" w:eastAsia="Calibri" w:hAnsi="Gill Sans MT" w:cs="Times New Roman"/>
          <w:noProof/>
        </w:rPr>
      </w:pPr>
    </w:p>
    <w:p w14:paraId="5CD7A409" w14:textId="77777777" w:rsidR="00CD3359" w:rsidRPr="00C2513E" w:rsidRDefault="00CD3359" w:rsidP="00CD3359">
      <w:pPr>
        <w:rPr>
          <w:rFonts w:ascii="Gill Sans MT" w:eastAsia="Calibri" w:hAnsi="Gill Sans MT" w:cs="Times New Roman"/>
          <w:noProof/>
        </w:rPr>
      </w:pPr>
    </w:p>
    <w:p w14:paraId="0C7B5BF7" w14:textId="77777777" w:rsidR="00211BA4" w:rsidRPr="00C2513E" w:rsidRDefault="00211BA4" w:rsidP="00CD3359">
      <w:pPr>
        <w:jc w:val="both"/>
        <w:rPr>
          <w:rFonts w:ascii="Gill Sans MT" w:eastAsia="PMingLiU" w:hAnsi="Gill Sans MT" w:cs="Arial"/>
          <w:lang w:eastAsia="zh-TW"/>
        </w:rPr>
      </w:pPr>
      <w:r w:rsidRPr="00C2513E">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2207090A" wp14:editId="02F288E6">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6DC90C1"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0168A0C0" w14:textId="27D5CB77" w:rsidR="00CD3359" w:rsidRDefault="00211BA4" w:rsidP="00CD3359">
      <w:pPr>
        <w:jc w:val="both"/>
        <w:rPr>
          <w:rFonts w:ascii="Gill Sans MT" w:eastAsia="Gill Sans MT" w:hAnsi="Gill Sans MT" w:cs="Gill Sans MT"/>
          <w:color w:val="000000"/>
          <w:lang w:val="en-US"/>
        </w:rPr>
      </w:pPr>
      <w:r w:rsidRPr="00C2513E">
        <w:rPr>
          <w:rFonts w:ascii="Gill Sans MT" w:eastAsia="Gill Sans MT" w:hAnsi="Gill Sans MT" w:cs="Gill Sans MT"/>
          <w:color w:val="000000"/>
          <w:lang w:val="en-US"/>
        </w:rPr>
        <w:t xml:space="preserve">This work is copyright of the author. </w:t>
      </w:r>
    </w:p>
    <w:p w14:paraId="5BFD2540" w14:textId="77777777" w:rsidR="00CD3359" w:rsidRDefault="00CD3359" w:rsidP="00CD3359">
      <w:pPr>
        <w:jc w:val="both"/>
        <w:rPr>
          <w:rFonts w:ascii="Gill Sans MT" w:eastAsia="Gill Sans MT" w:hAnsi="Gill Sans MT" w:cs="Gill Sans MT"/>
          <w:color w:val="000000"/>
          <w:lang w:val="en-US"/>
        </w:rPr>
      </w:pPr>
    </w:p>
    <w:p w14:paraId="7383CAC6" w14:textId="25EBA3F1" w:rsidR="00211BA4" w:rsidRPr="00C2513E" w:rsidRDefault="00211BA4" w:rsidP="00CD3359">
      <w:pPr>
        <w:jc w:val="both"/>
      </w:pPr>
      <w:r w:rsidRPr="00C2513E">
        <w:rPr>
          <w:rFonts w:ascii="Gill Sans MT" w:eastAsia="Gill Sans MT" w:hAnsi="Gill Sans MT" w:cs="Gill Sans MT"/>
          <w:color w:val="000000"/>
          <w:lang w:val="en-US"/>
        </w:rPr>
        <w:t>It has been published by JASO under a Creative Commons Attribution-</w:t>
      </w:r>
      <w:proofErr w:type="spellStart"/>
      <w:r w:rsidRPr="00C2513E">
        <w:rPr>
          <w:rFonts w:ascii="Gill Sans MT" w:eastAsia="Gill Sans MT" w:hAnsi="Gill Sans MT" w:cs="Gill Sans MT"/>
          <w:color w:val="000000"/>
          <w:lang w:val="en-US"/>
        </w:rPr>
        <w:t>NonCommercial</w:t>
      </w:r>
      <w:proofErr w:type="spellEnd"/>
      <w:r w:rsidRPr="00C2513E">
        <w:rPr>
          <w:rFonts w:ascii="Gill Sans MT" w:eastAsia="Gill Sans MT" w:hAnsi="Gill Sans MT" w:cs="Gill Sans MT"/>
          <w:color w:val="000000"/>
          <w:lang w:val="en-US"/>
        </w:rPr>
        <w:t>-</w:t>
      </w:r>
      <w:proofErr w:type="spellStart"/>
      <w:r w:rsidRPr="00C2513E">
        <w:rPr>
          <w:rFonts w:ascii="Gill Sans MT" w:eastAsia="Gill Sans MT" w:hAnsi="Gill Sans MT" w:cs="Gill Sans MT"/>
          <w:color w:val="000000"/>
          <w:lang w:val="en-US"/>
        </w:rPr>
        <w:t>NonDerivatives</w:t>
      </w:r>
      <w:proofErr w:type="spellEnd"/>
      <w:r w:rsidRPr="00C2513E">
        <w:rPr>
          <w:rFonts w:ascii="Gill Sans MT" w:eastAsia="Gill Sans MT" w:hAnsi="Gill Sans MT" w:cs="Gill Sans MT"/>
          <w:color w:val="000000"/>
          <w:lang w:val="en-US"/>
        </w:rPr>
        <w:t xml:space="preserve"> </w:t>
      </w:r>
      <w:proofErr w:type="spellStart"/>
      <w:r w:rsidRPr="00C2513E">
        <w:rPr>
          <w:rFonts w:ascii="Gill Sans MT" w:eastAsia="Gill Sans MT" w:hAnsi="Gill Sans MT" w:cs="Gill Sans MT"/>
          <w:color w:val="000000"/>
          <w:lang w:val="en-US"/>
        </w:rPr>
        <w:t>ShareAlike</w:t>
      </w:r>
      <w:proofErr w:type="spellEnd"/>
      <w:r w:rsidRPr="00C2513E">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C2513E">
          <w:rPr>
            <w:rFonts w:ascii="Gill Sans MT" w:eastAsia="Calibri" w:hAnsi="Gill Sans MT" w:cs="Arial"/>
            <w:color w:val="0563C1"/>
            <w:u w:val="single"/>
          </w:rPr>
          <w:t>https://creativecommons.org/licenses/by-nc-nd/4.0/</w:t>
        </w:r>
      </w:hyperlink>
      <w:r w:rsidRPr="00C2513E">
        <w:rPr>
          <w:rFonts w:ascii="Gill Sans MT" w:eastAsia="Gill Sans MT" w:hAnsi="Gill Sans MT" w:cs="Gill Sans MT"/>
          <w:color w:val="000000"/>
          <w:lang w:val="en-US"/>
        </w:rPr>
        <w:t>)</w:t>
      </w:r>
    </w:p>
    <w:p w14:paraId="5862FB57" w14:textId="30BBA73A" w:rsidR="41BB3A7E" w:rsidRDefault="41BB3A7E" w:rsidP="00CD3359">
      <w:pPr>
        <w:jc w:val="both"/>
        <w:rPr>
          <w:rFonts w:ascii="Gill Sans MT" w:eastAsia="Gill Sans MT" w:hAnsi="Gill Sans MT" w:cs="Gill Sans MT"/>
          <w:color w:val="000000" w:themeColor="text1"/>
          <w:lang w:val="en-US"/>
        </w:rPr>
      </w:pPr>
    </w:p>
    <w:p w14:paraId="1391C2BC" w14:textId="3F78B81F" w:rsidR="00793BA8" w:rsidRDefault="00CD3359" w:rsidP="00CD3359">
      <w:pPr>
        <w:jc w:val="center"/>
      </w:pPr>
      <w:r w:rsidRPr="00C2513E">
        <w:rPr>
          <w:rFonts w:ascii="Gill Sans MT" w:eastAsia="MS Mincho" w:hAnsi="Gill Sans MT" w:cs="Arial"/>
          <w:noProof/>
          <w:lang w:val="en-US" w:eastAsia="zh-CN"/>
        </w:rPr>
        <w:drawing>
          <wp:inline distT="0" distB="0" distL="0" distR="0" wp14:anchorId="153C5CCC" wp14:editId="23149C8F">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17580F20" w14:textId="59E86888" w:rsidR="00515D20" w:rsidRPr="00CD3359" w:rsidRDefault="00515D20" w:rsidP="00CD3359">
      <w:pPr>
        <w:pStyle w:val="NormalWeb"/>
        <w:spacing w:before="0" w:beforeAutospacing="0" w:after="0" w:afterAutospacing="0"/>
        <w:jc w:val="both"/>
        <w:rPr>
          <w:rFonts w:ascii="Gill Sans MT" w:eastAsia="Gill Sans MT" w:hAnsi="Gill Sans MT" w:cs="Gill Sans MT"/>
          <w:color w:val="000000"/>
          <w:lang w:val="en-GB"/>
        </w:rPr>
      </w:pPr>
    </w:p>
    <w:p w14:paraId="25E4D208" w14:textId="77777777" w:rsidR="00990450" w:rsidRDefault="00990450" w:rsidP="00CD3359">
      <w:pPr>
        <w:rPr>
          <w:rFonts w:ascii="Gill Sans MT" w:eastAsia="Gill Sans MT" w:hAnsi="Gill Sans MT" w:cs="Gill Sans MT"/>
        </w:rPr>
      </w:pPr>
    </w:p>
    <w:sectPr w:rsidR="00990450" w:rsidSect="00B32FF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numberInDash"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EE18" w14:textId="77777777" w:rsidR="00464A73" w:rsidRDefault="00464A73" w:rsidP="003638A9">
      <w:r>
        <w:separator/>
      </w:r>
    </w:p>
  </w:endnote>
  <w:endnote w:type="continuationSeparator" w:id="0">
    <w:p w14:paraId="4E748FF4" w14:textId="77777777" w:rsidR="00464A73" w:rsidRDefault="00464A73" w:rsidP="0036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BF33" w14:textId="77777777" w:rsidR="00B32FF8" w:rsidRDefault="00B32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18799893" w14:textId="1F1C7B92" w:rsidR="00CD3359" w:rsidRPr="003D5B51" w:rsidRDefault="00CD3359" w:rsidP="00CD3359">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4268DBCF" w14:textId="77777777" w:rsidR="00CD3359" w:rsidRDefault="00CD3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862D" w14:textId="77777777" w:rsidR="00B32FF8" w:rsidRDefault="00B32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B8CD" w14:textId="77777777" w:rsidR="00464A73" w:rsidRDefault="00464A73" w:rsidP="003638A9">
      <w:r>
        <w:separator/>
      </w:r>
    </w:p>
  </w:footnote>
  <w:footnote w:type="continuationSeparator" w:id="0">
    <w:p w14:paraId="741E68A4" w14:textId="77777777" w:rsidR="00464A73" w:rsidRDefault="00464A73" w:rsidP="003638A9">
      <w:r>
        <w:continuationSeparator/>
      </w:r>
    </w:p>
  </w:footnote>
  <w:footnote w:id="1">
    <w:p w14:paraId="6670B17B" w14:textId="27D38E81" w:rsidR="00211BA4" w:rsidRPr="00211BA4" w:rsidRDefault="00211BA4">
      <w:pPr>
        <w:pStyle w:val="FootnoteText"/>
        <w:rPr>
          <w:rFonts w:ascii="Gill Sans MT" w:hAnsi="Gill Sans MT"/>
        </w:rPr>
      </w:pPr>
      <w:r w:rsidRPr="00211BA4">
        <w:rPr>
          <w:rStyle w:val="FootnoteReference"/>
          <w:rFonts w:ascii="Gill Sans MT" w:hAnsi="Gill Sans MT"/>
        </w:rPr>
        <w:footnoteRef/>
      </w:r>
      <w:r w:rsidRPr="00211BA4">
        <w:rPr>
          <w:rFonts w:ascii="Gill Sans MT" w:hAnsi="Gill Sans MT"/>
        </w:rPr>
        <w:t xml:space="preserve"> </w:t>
      </w:r>
      <w:r>
        <w:rPr>
          <w:rFonts w:ascii="Gill Sans MT" w:hAnsi="Gill Sans MT"/>
        </w:rPr>
        <w:t xml:space="preserve">MSc </w:t>
      </w:r>
      <w:r w:rsidRPr="00C2513E">
        <w:rPr>
          <w:rFonts w:ascii="Gill Sans MT" w:hAnsi="Gill Sans MT"/>
        </w:rPr>
        <w:t>candidate</w:t>
      </w:r>
      <w:r w:rsidR="00CD3359">
        <w:rPr>
          <w:rFonts w:ascii="Gill Sans MT" w:hAnsi="Gill Sans MT"/>
        </w:rPr>
        <w:t>,</w:t>
      </w:r>
      <w:r w:rsidRPr="00C2513E">
        <w:rPr>
          <w:rFonts w:ascii="Gill Sans MT" w:hAnsi="Gill Sans MT"/>
        </w:rPr>
        <w:t xml:space="preserve"> Sch</w:t>
      </w:r>
      <w:r w:rsidRPr="00C2513E">
        <w:rPr>
          <w:rFonts w:ascii="Gill Sans MT" w:eastAsia="Times New Roman" w:hAnsi="Gill Sans MT" w:cs="Times New Roman"/>
        </w:rPr>
        <w:t>ool of Anthropology and Museum Ethnography,</w:t>
      </w:r>
      <w:r>
        <w:rPr>
          <w:rFonts w:ascii="Gill Sans MT" w:eastAsia="Times New Roman" w:hAnsi="Gill Sans MT" w:cs="Times New Roman"/>
        </w:rPr>
        <w:t xml:space="preserve"> St Antony’s College, University of Oxford. </w:t>
      </w:r>
      <w:r w:rsidRPr="00211BA4">
        <w:rPr>
          <w:rFonts w:ascii="Gill Sans MT" w:hAnsi="Gill Sans MT"/>
        </w:rPr>
        <w:t xml:space="preserve">Email: </w:t>
      </w:r>
      <w:hyperlink r:id="rId1" w:history="1">
        <w:r w:rsidR="00CD3359" w:rsidRPr="00F33130">
          <w:rPr>
            <w:rStyle w:val="Hyperlink"/>
            <w:rFonts w:ascii="Gill Sans MT" w:hAnsi="Gill Sans MT"/>
          </w:rPr>
          <w:t>emmanuel.leonbobadilla@sant.ox.ac.uk</w:t>
        </w:r>
      </w:hyperlink>
      <w:r w:rsidR="00CD3359">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86AC" w14:textId="77777777" w:rsidR="00B32FF8" w:rsidRDefault="00B32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8CF7" w14:textId="35FB4DDD" w:rsidR="00CD3359" w:rsidRPr="00CD3359" w:rsidRDefault="00CD3359" w:rsidP="00CD3359">
    <w:pPr>
      <w:pStyle w:val="Header"/>
      <w:jc w:val="right"/>
      <w:rPr>
        <w:rFonts w:ascii="Gill Sans MT" w:hAnsi="Gill Sans MT"/>
        <w:i/>
        <w:iCs/>
        <w:lang w:val="en-US"/>
      </w:rPr>
    </w:pPr>
    <w:r w:rsidRPr="00CD3359">
      <w:rPr>
        <w:rFonts w:ascii="Gill Sans MT" w:hAnsi="Gill Sans MT"/>
        <w:i/>
        <w:iCs/>
        <w:lang w:val="en-U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BFAB" w14:textId="77777777" w:rsidR="00B32FF8" w:rsidRDefault="00B32F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A9"/>
    <w:rsid w:val="00032FF7"/>
    <w:rsid w:val="00051F90"/>
    <w:rsid w:val="000553A4"/>
    <w:rsid w:val="00057143"/>
    <w:rsid w:val="00060FCA"/>
    <w:rsid w:val="00085F4C"/>
    <w:rsid w:val="000954A4"/>
    <w:rsid w:val="000D5FBA"/>
    <w:rsid w:val="000E5BBE"/>
    <w:rsid w:val="000E74BB"/>
    <w:rsid w:val="00123099"/>
    <w:rsid w:val="00176B6D"/>
    <w:rsid w:val="001829A5"/>
    <w:rsid w:val="001B6695"/>
    <w:rsid w:val="001C6CDA"/>
    <w:rsid w:val="001E3101"/>
    <w:rsid w:val="001F0D89"/>
    <w:rsid w:val="00211BA4"/>
    <w:rsid w:val="00235E02"/>
    <w:rsid w:val="00237F08"/>
    <w:rsid w:val="002D7CCB"/>
    <w:rsid w:val="00335D87"/>
    <w:rsid w:val="003638A9"/>
    <w:rsid w:val="00391A3E"/>
    <w:rsid w:val="003C40E3"/>
    <w:rsid w:val="0040069A"/>
    <w:rsid w:val="0042734D"/>
    <w:rsid w:val="004342C8"/>
    <w:rsid w:val="00443E46"/>
    <w:rsid w:val="00464A73"/>
    <w:rsid w:val="00515D20"/>
    <w:rsid w:val="0051773F"/>
    <w:rsid w:val="00533A30"/>
    <w:rsid w:val="00553539"/>
    <w:rsid w:val="005746B4"/>
    <w:rsid w:val="0059008F"/>
    <w:rsid w:val="005D404D"/>
    <w:rsid w:val="00620923"/>
    <w:rsid w:val="0063065E"/>
    <w:rsid w:val="00670BCB"/>
    <w:rsid w:val="00683760"/>
    <w:rsid w:val="00697C63"/>
    <w:rsid w:val="006B39C3"/>
    <w:rsid w:val="006B685F"/>
    <w:rsid w:val="006C0869"/>
    <w:rsid w:val="007147D9"/>
    <w:rsid w:val="007403DC"/>
    <w:rsid w:val="00740407"/>
    <w:rsid w:val="00782D9C"/>
    <w:rsid w:val="00793BA8"/>
    <w:rsid w:val="007E7790"/>
    <w:rsid w:val="008061E7"/>
    <w:rsid w:val="00815E88"/>
    <w:rsid w:val="008417A2"/>
    <w:rsid w:val="00897812"/>
    <w:rsid w:val="008A7C10"/>
    <w:rsid w:val="008C020A"/>
    <w:rsid w:val="00904AF8"/>
    <w:rsid w:val="00913F47"/>
    <w:rsid w:val="0095536E"/>
    <w:rsid w:val="00970715"/>
    <w:rsid w:val="00990450"/>
    <w:rsid w:val="009D6141"/>
    <w:rsid w:val="009F19DE"/>
    <w:rsid w:val="00A35FE9"/>
    <w:rsid w:val="00A57352"/>
    <w:rsid w:val="00A62C05"/>
    <w:rsid w:val="00A75BB7"/>
    <w:rsid w:val="00AB17BA"/>
    <w:rsid w:val="00AE7C34"/>
    <w:rsid w:val="00B32FF8"/>
    <w:rsid w:val="00B54267"/>
    <w:rsid w:val="00B73724"/>
    <w:rsid w:val="00B74EA8"/>
    <w:rsid w:val="00BA1C31"/>
    <w:rsid w:val="00BA2807"/>
    <w:rsid w:val="00BD687A"/>
    <w:rsid w:val="00C27497"/>
    <w:rsid w:val="00C55C04"/>
    <w:rsid w:val="00C7440C"/>
    <w:rsid w:val="00CB0652"/>
    <w:rsid w:val="00CD3359"/>
    <w:rsid w:val="00D50785"/>
    <w:rsid w:val="00D7127B"/>
    <w:rsid w:val="00D8191B"/>
    <w:rsid w:val="00E054E8"/>
    <w:rsid w:val="00E458EA"/>
    <w:rsid w:val="00E8275C"/>
    <w:rsid w:val="00E92B16"/>
    <w:rsid w:val="00EA6D15"/>
    <w:rsid w:val="00F04AE1"/>
    <w:rsid w:val="00F67E86"/>
    <w:rsid w:val="00F75CCD"/>
    <w:rsid w:val="00F82FC9"/>
    <w:rsid w:val="00F84D27"/>
    <w:rsid w:val="00FD184B"/>
    <w:rsid w:val="0156C450"/>
    <w:rsid w:val="065764D7"/>
    <w:rsid w:val="0DA6B390"/>
    <w:rsid w:val="10927B21"/>
    <w:rsid w:val="1567048D"/>
    <w:rsid w:val="16CBB9E7"/>
    <w:rsid w:val="16DB805C"/>
    <w:rsid w:val="1A51B3BE"/>
    <w:rsid w:val="1DF32748"/>
    <w:rsid w:val="20976290"/>
    <w:rsid w:val="211A845F"/>
    <w:rsid w:val="21511F6A"/>
    <w:rsid w:val="217EAE11"/>
    <w:rsid w:val="21ACAFFD"/>
    <w:rsid w:val="21DD367C"/>
    <w:rsid w:val="2696EE23"/>
    <w:rsid w:val="28E677F9"/>
    <w:rsid w:val="29A5CAC8"/>
    <w:rsid w:val="2B2A5849"/>
    <w:rsid w:val="2E9FFC23"/>
    <w:rsid w:val="31A7E1ED"/>
    <w:rsid w:val="397D9AAC"/>
    <w:rsid w:val="39F18CEC"/>
    <w:rsid w:val="41BB3A7E"/>
    <w:rsid w:val="4427AAC4"/>
    <w:rsid w:val="45E59185"/>
    <w:rsid w:val="48254187"/>
    <w:rsid w:val="49F694B2"/>
    <w:rsid w:val="4CF522C2"/>
    <w:rsid w:val="4E43E391"/>
    <w:rsid w:val="5165D813"/>
    <w:rsid w:val="51EA42D2"/>
    <w:rsid w:val="52E52E68"/>
    <w:rsid w:val="53ACF3B4"/>
    <w:rsid w:val="571361D0"/>
    <w:rsid w:val="580962CA"/>
    <w:rsid w:val="58A1A27B"/>
    <w:rsid w:val="5AA22CAA"/>
    <w:rsid w:val="5B133FEA"/>
    <w:rsid w:val="5CDA02B3"/>
    <w:rsid w:val="5D27124A"/>
    <w:rsid w:val="6B8AEF3A"/>
    <w:rsid w:val="6BDE3ACE"/>
    <w:rsid w:val="6E96ABF3"/>
    <w:rsid w:val="6EEE502D"/>
    <w:rsid w:val="7168C963"/>
    <w:rsid w:val="749583AB"/>
    <w:rsid w:val="77786E06"/>
    <w:rsid w:val="7990C6E0"/>
    <w:rsid w:val="7B1170A3"/>
    <w:rsid w:val="7C9386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A781"/>
  <w15:chartTrackingRefBased/>
  <w15:docId w15:val="{47F1DE48-0CC8-904F-B886-89FCD0C0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8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8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8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8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8A9"/>
    <w:rPr>
      <w:rFonts w:eastAsiaTheme="majorEastAsia" w:cstheme="majorBidi"/>
      <w:color w:val="272727" w:themeColor="text1" w:themeTint="D8"/>
    </w:rPr>
  </w:style>
  <w:style w:type="paragraph" w:styleId="Title">
    <w:name w:val="Title"/>
    <w:basedOn w:val="Normal"/>
    <w:next w:val="Normal"/>
    <w:link w:val="TitleChar"/>
    <w:uiPriority w:val="10"/>
    <w:qFormat/>
    <w:rsid w:val="003638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8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38A9"/>
    <w:rPr>
      <w:i/>
      <w:iCs/>
      <w:color w:val="404040" w:themeColor="text1" w:themeTint="BF"/>
    </w:rPr>
  </w:style>
  <w:style w:type="paragraph" w:styleId="ListParagraph">
    <w:name w:val="List Paragraph"/>
    <w:basedOn w:val="Normal"/>
    <w:uiPriority w:val="34"/>
    <w:qFormat/>
    <w:rsid w:val="003638A9"/>
    <w:pPr>
      <w:ind w:left="720"/>
      <w:contextualSpacing/>
    </w:pPr>
  </w:style>
  <w:style w:type="character" w:styleId="IntenseEmphasis">
    <w:name w:val="Intense Emphasis"/>
    <w:basedOn w:val="DefaultParagraphFont"/>
    <w:uiPriority w:val="21"/>
    <w:qFormat/>
    <w:rsid w:val="003638A9"/>
    <w:rPr>
      <w:i/>
      <w:iCs/>
      <w:color w:val="0F4761" w:themeColor="accent1" w:themeShade="BF"/>
    </w:rPr>
  </w:style>
  <w:style w:type="paragraph" w:styleId="IntenseQuote">
    <w:name w:val="Intense Quote"/>
    <w:basedOn w:val="Normal"/>
    <w:next w:val="Normal"/>
    <w:link w:val="IntenseQuoteChar"/>
    <w:uiPriority w:val="30"/>
    <w:qFormat/>
    <w:rsid w:val="00363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8A9"/>
    <w:rPr>
      <w:i/>
      <w:iCs/>
      <w:color w:val="0F4761" w:themeColor="accent1" w:themeShade="BF"/>
    </w:rPr>
  </w:style>
  <w:style w:type="character" w:styleId="IntenseReference">
    <w:name w:val="Intense Reference"/>
    <w:basedOn w:val="DefaultParagraphFont"/>
    <w:uiPriority w:val="32"/>
    <w:qFormat/>
    <w:rsid w:val="003638A9"/>
    <w:rPr>
      <w:b/>
      <w:bCs/>
      <w:smallCaps/>
      <w:color w:val="0F4761" w:themeColor="accent1" w:themeShade="BF"/>
      <w:spacing w:val="5"/>
    </w:rPr>
  </w:style>
  <w:style w:type="paragraph" w:styleId="Header">
    <w:name w:val="header"/>
    <w:basedOn w:val="Normal"/>
    <w:link w:val="HeaderChar"/>
    <w:uiPriority w:val="99"/>
    <w:unhideWhenUsed/>
    <w:rsid w:val="003638A9"/>
    <w:pPr>
      <w:tabs>
        <w:tab w:val="center" w:pos="4513"/>
        <w:tab w:val="right" w:pos="9026"/>
      </w:tabs>
    </w:pPr>
  </w:style>
  <w:style w:type="character" w:customStyle="1" w:styleId="HeaderChar">
    <w:name w:val="Header Char"/>
    <w:basedOn w:val="DefaultParagraphFont"/>
    <w:link w:val="Header"/>
    <w:uiPriority w:val="99"/>
    <w:rsid w:val="003638A9"/>
  </w:style>
  <w:style w:type="paragraph" w:styleId="Footer">
    <w:name w:val="footer"/>
    <w:basedOn w:val="Normal"/>
    <w:link w:val="FooterChar"/>
    <w:uiPriority w:val="99"/>
    <w:unhideWhenUsed/>
    <w:rsid w:val="003638A9"/>
    <w:pPr>
      <w:tabs>
        <w:tab w:val="center" w:pos="4513"/>
        <w:tab w:val="right" w:pos="9026"/>
      </w:tabs>
    </w:pPr>
  </w:style>
  <w:style w:type="character" w:customStyle="1" w:styleId="FooterChar">
    <w:name w:val="Footer Char"/>
    <w:basedOn w:val="DefaultParagraphFont"/>
    <w:link w:val="Footer"/>
    <w:uiPriority w:val="99"/>
    <w:rsid w:val="003638A9"/>
  </w:style>
  <w:style w:type="paragraph" w:styleId="NormalWeb">
    <w:name w:val="Normal (Web)"/>
    <w:basedOn w:val="Normal"/>
    <w:uiPriority w:val="99"/>
    <w:unhideWhenUsed/>
    <w:rsid w:val="00990450"/>
    <w:pPr>
      <w:spacing w:before="100" w:beforeAutospacing="1" w:after="100" w:afterAutospacing="1"/>
    </w:pPr>
    <w:rPr>
      <w:rFonts w:ascii="Times New Roman" w:eastAsia="Times New Roman" w:hAnsi="Times New Roman" w:cs="Times New Roman"/>
      <w:kern w:val="0"/>
      <w:lang w:val="de-AT" w:eastAsia="en-GB"/>
      <w14:ligatures w14:val="none"/>
    </w:rPr>
  </w:style>
  <w:style w:type="character" w:styleId="Hyperlink">
    <w:name w:val="Hyperlink"/>
    <w:basedOn w:val="DefaultParagraphFont"/>
    <w:uiPriority w:val="99"/>
    <w:unhideWhenUsed/>
    <w:rsid w:val="000E74BB"/>
    <w:rPr>
      <w:color w:val="467886" w:themeColor="hyperlink"/>
      <w:u w:val="single"/>
    </w:rPr>
  </w:style>
  <w:style w:type="character" w:styleId="UnresolvedMention">
    <w:name w:val="Unresolved Mention"/>
    <w:basedOn w:val="DefaultParagraphFont"/>
    <w:uiPriority w:val="99"/>
    <w:semiHidden/>
    <w:unhideWhenUsed/>
    <w:rsid w:val="000E74BB"/>
    <w:rPr>
      <w:color w:val="605E5C"/>
      <w:shd w:val="clear" w:color="auto" w:fill="E1DFDD"/>
    </w:rPr>
  </w:style>
  <w:style w:type="character" w:styleId="FollowedHyperlink">
    <w:name w:val="FollowedHyperlink"/>
    <w:basedOn w:val="DefaultParagraphFont"/>
    <w:uiPriority w:val="99"/>
    <w:semiHidden/>
    <w:unhideWhenUsed/>
    <w:rsid w:val="001829A5"/>
    <w:rPr>
      <w:color w:val="96607D" w:themeColor="followedHyperlink"/>
      <w:u w:val="single"/>
    </w:rPr>
  </w:style>
  <w:style w:type="paragraph" w:styleId="FootnoteText">
    <w:name w:val="footnote text"/>
    <w:basedOn w:val="Normal"/>
    <w:link w:val="FootnoteTextChar"/>
    <w:uiPriority w:val="99"/>
    <w:semiHidden/>
    <w:unhideWhenUsed/>
    <w:rsid w:val="00211BA4"/>
    <w:rPr>
      <w:sz w:val="20"/>
      <w:szCs w:val="20"/>
    </w:rPr>
  </w:style>
  <w:style w:type="character" w:customStyle="1" w:styleId="FootnoteTextChar">
    <w:name w:val="Footnote Text Char"/>
    <w:basedOn w:val="DefaultParagraphFont"/>
    <w:link w:val="FootnoteText"/>
    <w:uiPriority w:val="99"/>
    <w:semiHidden/>
    <w:rsid w:val="00211BA4"/>
    <w:rPr>
      <w:sz w:val="20"/>
      <w:szCs w:val="20"/>
    </w:rPr>
  </w:style>
  <w:style w:type="character" w:styleId="FootnoteReference">
    <w:name w:val="footnote reference"/>
    <w:basedOn w:val="DefaultParagraphFont"/>
    <w:uiPriority w:val="99"/>
    <w:semiHidden/>
    <w:unhideWhenUsed/>
    <w:rsid w:val="00211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67950">
      <w:bodyDiv w:val="1"/>
      <w:marLeft w:val="0"/>
      <w:marRight w:val="0"/>
      <w:marTop w:val="0"/>
      <w:marBottom w:val="0"/>
      <w:divBdr>
        <w:top w:val="none" w:sz="0" w:space="0" w:color="auto"/>
        <w:left w:val="none" w:sz="0" w:space="0" w:color="auto"/>
        <w:bottom w:val="none" w:sz="0" w:space="0" w:color="auto"/>
        <w:right w:val="none" w:sz="0" w:space="0" w:color="auto"/>
      </w:divBdr>
      <w:divsChild>
        <w:div w:id="1067189189">
          <w:marLeft w:val="-1440"/>
          <w:marRight w:val="-1440"/>
          <w:marTop w:val="0"/>
          <w:marBottom w:val="0"/>
          <w:divBdr>
            <w:top w:val="none" w:sz="0" w:space="0" w:color="auto"/>
            <w:left w:val="none" w:sz="0" w:space="0" w:color="auto"/>
            <w:bottom w:val="none" w:sz="0" w:space="0" w:color="auto"/>
            <w:right w:val="none" w:sz="0" w:space="0" w:color="auto"/>
          </w:divBdr>
          <w:divsChild>
            <w:div w:id="203210240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346980681">
      <w:bodyDiv w:val="1"/>
      <w:marLeft w:val="0"/>
      <w:marRight w:val="0"/>
      <w:marTop w:val="0"/>
      <w:marBottom w:val="0"/>
      <w:divBdr>
        <w:top w:val="none" w:sz="0" w:space="0" w:color="auto"/>
        <w:left w:val="none" w:sz="0" w:space="0" w:color="auto"/>
        <w:bottom w:val="none" w:sz="0" w:space="0" w:color="auto"/>
        <w:right w:val="none" w:sz="0" w:space="0" w:color="auto"/>
      </w:divBdr>
      <w:divsChild>
        <w:div w:id="1904026428">
          <w:marLeft w:val="-1440"/>
          <w:marRight w:val="-1440"/>
          <w:marTop w:val="0"/>
          <w:marBottom w:val="0"/>
          <w:divBdr>
            <w:top w:val="none" w:sz="0" w:space="0" w:color="auto"/>
            <w:left w:val="none" w:sz="0" w:space="0" w:color="auto"/>
            <w:bottom w:val="none" w:sz="0" w:space="0" w:color="auto"/>
            <w:right w:val="none" w:sz="0" w:space="0" w:color="auto"/>
          </w:divBdr>
          <w:divsChild>
            <w:div w:id="73991045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577/formakademisk.53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nc-nd/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emmanuel.leonbobadilla@sant.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0B07-8B17-0D4A-9C08-05E38207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7599</Characters>
  <Application>Microsoft Office Word</Application>
  <DocSecurity>0</DocSecurity>
  <Lines>131</Lines>
  <Paragraphs>21</Paragraphs>
  <ScaleCrop>false</ScaleCrop>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Leon</dc:creator>
  <cp:keywords/>
  <dc:description/>
  <cp:lastModifiedBy>Chihab El Khachab</cp:lastModifiedBy>
  <cp:revision>15</cp:revision>
  <cp:lastPrinted>2026-01-09T16:17:00Z</cp:lastPrinted>
  <dcterms:created xsi:type="dcterms:W3CDTF">2025-12-12T11:07:00Z</dcterms:created>
  <dcterms:modified xsi:type="dcterms:W3CDTF">2026-01-09T16:17:00Z</dcterms:modified>
</cp:coreProperties>
</file>