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22A4" w14:textId="660118D4" w:rsidR="00CF6A50" w:rsidRPr="00FF5105" w:rsidRDefault="00027114" w:rsidP="00CF6A50">
      <w:pPr>
        <w:jc w:val="center"/>
        <w:rPr>
          <w:rFonts w:ascii="Gill Sans MT" w:hAnsi="Gill Sans MT"/>
        </w:rPr>
      </w:pPr>
      <w:r w:rsidRPr="00FF5105">
        <w:rPr>
          <w:rFonts w:ascii="Gill Sans MT" w:hAnsi="Gill Sans MT"/>
          <w:noProof/>
        </w:rPr>
        <w:drawing>
          <wp:inline distT="0" distB="0" distL="0" distR="0" wp14:anchorId="7E958CB2" wp14:editId="1062492D">
            <wp:extent cx="4072890" cy="944910"/>
            <wp:effectExtent l="19050" t="19050" r="22860"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2890" cy="944910"/>
                    </a:xfrm>
                    <a:prstGeom prst="rect">
                      <a:avLst/>
                    </a:prstGeom>
                    <a:noFill/>
                    <a:ln>
                      <a:solidFill>
                        <a:schemeClr val="accent1">
                          <a:lumMod val="75000"/>
                        </a:schemeClr>
                      </a:solidFill>
                    </a:ln>
                  </pic:spPr>
                </pic:pic>
              </a:graphicData>
            </a:graphic>
          </wp:inline>
        </w:drawing>
      </w:r>
    </w:p>
    <w:p w14:paraId="14F492FC" w14:textId="307E7C3E" w:rsidR="00A92ED6" w:rsidRPr="0029053A" w:rsidRDefault="00A92ED6" w:rsidP="0029053A">
      <w:pPr>
        <w:rPr>
          <w:rFonts w:ascii="Gill Sans MT" w:hAnsi="Gill Sans MT"/>
        </w:rPr>
      </w:pPr>
    </w:p>
    <w:p w14:paraId="7F711948" w14:textId="77777777" w:rsidR="00E77122" w:rsidRPr="0029053A" w:rsidRDefault="00E77122" w:rsidP="0029053A">
      <w:pPr>
        <w:rPr>
          <w:rFonts w:ascii="Gill Sans MT" w:hAnsi="Gill Sans MT"/>
        </w:rPr>
      </w:pPr>
    </w:p>
    <w:p w14:paraId="7CC29BF9" w14:textId="50E697B7" w:rsidR="00A92ED6" w:rsidRPr="0029053A" w:rsidRDefault="00A92ED6" w:rsidP="0029053A">
      <w:pPr>
        <w:rPr>
          <w:rFonts w:ascii="Gill Sans MT" w:hAnsi="Gill Sans MT"/>
        </w:rPr>
      </w:pPr>
    </w:p>
    <w:p w14:paraId="057A0B66" w14:textId="77777777" w:rsidR="00513FED" w:rsidRPr="0029053A" w:rsidRDefault="00513FED" w:rsidP="0029053A">
      <w:pPr>
        <w:rPr>
          <w:rFonts w:ascii="Gill Sans MT" w:hAnsi="Gill Sans MT"/>
        </w:rPr>
      </w:pPr>
    </w:p>
    <w:p w14:paraId="4935516D" w14:textId="34372575" w:rsidR="009C1585" w:rsidRPr="00513FED" w:rsidRDefault="00513FED" w:rsidP="0029053A">
      <w:pPr>
        <w:jc w:val="center"/>
        <w:rPr>
          <w:lang w:val="en-US"/>
        </w:rPr>
      </w:pPr>
      <w:r w:rsidRPr="004D62E4">
        <w:rPr>
          <w:rFonts w:ascii="Gill Sans MT" w:hAnsi="Gill Sans MT"/>
          <w:sz w:val="32"/>
          <w:szCs w:val="32"/>
          <w:lang w:val="en-US"/>
        </w:rPr>
        <w:t xml:space="preserve">RACIAL GASLIGHTING OR SELF-FULFILLING BELIEFS? RETHINKING POSTCOLONIAL EXPLANATIONS IN THE PARISIAN </w:t>
      </w:r>
      <w:r w:rsidRPr="004D62E4">
        <w:rPr>
          <w:rFonts w:ascii="Gill Sans MT" w:hAnsi="Gill Sans MT"/>
          <w:i/>
          <w:iCs/>
          <w:sz w:val="32"/>
          <w:szCs w:val="32"/>
          <w:lang w:val="en-US"/>
        </w:rPr>
        <w:t>BANLIEUES</w:t>
      </w:r>
    </w:p>
    <w:p w14:paraId="3C6D506E" w14:textId="42A4C748" w:rsidR="00A92ED6" w:rsidRPr="004D62E4" w:rsidRDefault="00A92ED6" w:rsidP="0029053A">
      <w:pPr>
        <w:jc w:val="center"/>
        <w:rPr>
          <w:rFonts w:ascii="Gill Sans MT" w:hAnsi="Gill Sans MT"/>
          <w:lang w:val="en-US"/>
        </w:rPr>
      </w:pPr>
    </w:p>
    <w:p w14:paraId="467DDD76" w14:textId="77777777" w:rsidR="00513FED" w:rsidRPr="004D62E4" w:rsidRDefault="00513FED" w:rsidP="0029053A">
      <w:pPr>
        <w:jc w:val="center"/>
        <w:rPr>
          <w:rFonts w:ascii="Gill Sans MT" w:hAnsi="Gill Sans MT"/>
          <w:lang w:val="en-US"/>
        </w:rPr>
      </w:pPr>
    </w:p>
    <w:p w14:paraId="03234AFB" w14:textId="50436D6B" w:rsidR="009C1585" w:rsidRPr="004D62E4" w:rsidRDefault="00513FED" w:rsidP="0029053A">
      <w:pPr>
        <w:jc w:val="center"/>
        <w:rPr>
          <w:rFonts w:ascii="Gill Sans MT" w:hAnsi="Gill Sans MT"/>
          <w:sz w:val="28"/>
          <w:szCs w:val="28"/>
          <w:lang w:val="en-US"/>
        </w:rPr>
      </w:pPr>
      <w:r w:rsidRPr="004D62E4">
        <w:rPr>
          <w:rFonts w:ascii="Gill Sans MT" w:hAnsi="Gill Sans MT"/>
          <w:sz w:val="28"/>
          <w:szCs w:val="28"/>
          <w:lang w:val="en-US"/>
        </w:rPr>
        <w:t>LUISA SCHONEWEG</w:t>
      </w:r>
      <w:r>
        <w:rPr>
          <w:rStyle w:val="FootnoteReference"/>
          <w:rFonts w:ascii="Gill Sans MT" w:hAnsi="Gill Sans MT"/>
          <w:sz w:val="28"/>
          <w:szCs w:val="28"/>
        </w:rPr>
        <w:footnoteReference w:id="1"/>
      </w:r>
      <w:r w:rsidR="009C1585" w:rsidRPr="004D62E4">
        <w:rPr>
          <w:rFonts w:ascii="Gill Sans MT" w:hAnsi="Gill Sans MT"/>
          <w:sz w:val="28"/>
          <w:szCs w:val="28"/>
          <w:lang w:val="en-US"/>
        </w:rPr>
        <w:t xml:space="preserve"> </w:t>
      </w:r>
    </w:p>
    <w:p w14:paraId="4994ADE1" w14:textId="6AE00DCE" w:rsidR="00A92ED6" w:rsidRPr="004D62E4" w:rsidRDefault="00A92ED6" w:rsidP="0029053A">
      <w:pPr>
        <w:rPr>
          <w:rFonts w:ascii="Gill Sans MT" w:hAnsi="Gill Sans MT"/>
          <w:lang w:val="en-US"/>
        </w:rPr>
      </w:pPr>
    </w:p>
    <w:p w14:paraId="49B5413D" w14:textId="77777777" w:rsidR="00A92ED6" w:rsidRPr="004D62E4" w:rsidRDefault="00A92ED6" w:rsidP="0029053A">
      <w:pPr>
        <w:rPr>
          <w:rFonts w:ascii="Gill Sans MT" w:hAnsi="Gill Sans MT"/>
          <w:lang w:val="en-US"/>
        </w:rPr>
      </w:pPr>
    </w:p>
    <w:p w14:paraId="787A07BE" w14:textId="6D54606D" w:rsidR="00513FED" w:rsidRPr="009B44E3" w:rsidRDefault="00513FED" w:rsidP="0029053A">
      <w:pPr>
        <w:ind w:left="709" w:right="709"/>
        <w:jc w:val="both"/>
        <w:rPr>
          <w:rFonts w:ascii="Gill Sans MT" w:hAnsi="Gill Sans MT"/>
          <w:lang w:val="en-GB"/>
        </w:rPr>
      </w:pPr>
      <w:r w:rsidRPr="009B44E3">
        <w:rPr>
          <w:rFonts w:ascii="Gill Sans MT" w:hAnsi="Gill Sans MT"/>
          <w:lang w:val="en-GB"/>
        </w:rPr>
        <w:t xml:space="preserve">Since Edward Said’s </w:t>
      </w:r>
      <w:r w:rsidRPr="0029053A">
        <w:rPr>
          <w:rFonts w:ascii="Gill Sans MT" w:hAnsi="Gill Sans MT"/>
          <w:i/>
          <w:iCs/>
          <w:lang w:val="en-GB"/>
        </w:rPr>
        <w:t>Orientalism</w:t>
      </w:r>
      <w:r w:rsidRPr="009B44E3">
        <w:rPr>
          <w:rFonts w:ascii="Gill Sans MT" w:hAnsi="Gill Sans MT"/>
          <w:lang w:val="en-GB"/>
        </w:rPr>
        <w:t xml:space="preserve"> (2019 [1978]), postcolonial anthropology has increasingly explored how dominant groups employ stigma against ethnic minorities to uphold and reinforce existing power structures. Robert K. Merton’s well-established concept of self-fulfilling beliefs posits how such subordination is perpetuated through a direct justification using derogatory stigma</w:t>
      </w:r>
      <w:r w:rsidR="0029053A">
        <w:rPr>
          <w:rFonts w:ascii="Gill Sans MT" w:hAnsi="Gill Sans MT"/>
          <w:lang w:val="en-GB"/>
        </w:rPr>
        <w:t xml:space="preserve"> </w:t>
      </w:r>
      <w:r w:rsidR="0029053A" w:rsidRPr="009B44E3">
        <w:rPr>
          <w:rFonts w:ascii="Gill Sans MT" w:hAnsi="Gill Sans MT"/>
          <w:lang w:val="en-GB"/>
        </w:rPr>
        <w:t>(1968: 475ff.)</w:t>
      </w:r>
      <w:r w:rsidRPr="009B44E3">
        <w:rPr>
          <w:rFonts w:ascii="Gill Sans MT" w:hAnsi="Gill Sans MT"/>
          <w:lang w:val="en-GB"/>
        </w:rPr>
        <w:t xml:space="preserve">. More recently, postcolonial philosophers Angelique M. Davis and Rose Ernst (2019) have proposed an alternative framework: ‘racial gaslighting’ analyses how stigma operates to conceal subordination and thereby sustain it. This paper is the first to critically compare the two models and demonstrates how social anthropology can </w:t>
      </w:r>
      <w:r w:rsidR="003A282A" w:rsidRPr="009B44E3">
        <w:rPr>
          <w:rFonts w:ascii="Gill Sans MT" w:hAnsi="Gill Sans MT"/>
          <w:lang w:val="en-GB"/>
        </w:rPr>
        <w:t>analyse</w:t>
      </w:r>
      <w:r w:rsidRPr="009B44E3">
        <w:rPr>
          <w:rFonts w:ascii="Gill Sans MT" w:hAnsi="Gill Sans MT"/>
          <w:lang w:val="en-GB"/>
        </w:rPr>
        <w:t xml:space="preserve"> the persistence of subordination through stigmatisation beyond self-fulfilling beliefs, as racial gaslighting. It examines the ethnographic case of police violence and stigmatisation against Parisian </w:t>
      </w:r>
      <w:r w:rsidRPr="009B44E3">
        <w:rPr>
          <w:rFonts w:ascii="Gill Sans MT" w:hAnsi="Gill Sans MT"/>
          <w:i/>
          <w:iCs/>
          <w:lang w:val="en-GB"/>
        </w:rPr>
        <w:t>banlieue</w:t>
      </w:r>
      <w:r w:rsidRPr="009B44E3">
        <w:rPr>
          <w:rFonts w:ascii="Gill Sans MT" w:hAnsi="Gill Sans MT"/>
          <w:lang w:val="en-GB"/>
        </w:rPr>
        <w:t xml:space="preserve"> residents in contemporary France. The </w:t>
      </w:r>
      <w:r w:rsidR="008E5A89">
        <w:rPr>
          <w:rFonts w:ascii="Gill Sans MT" w:hAnsi="Gill Sans MT"/>
          <w:lang w:val="en-GB"/>
        </w:rPr>
        <w:t>analysis</w:t>
      </w:r>
      <w:r w:rsidRPr="009B44E3">
        <w:rPr>
          <w:rFonts w:ascii="Gill Sans MT" w:hAnsi="Gill Sans MT"/>
          <w:lang w:val="en-GB"/>
        </w:rPr>
        <w:t xml:space="preserve"> shows that, although French police officers may justify oppressive actions against </w:t>
      </w:r>
      <w:r w:rsidRPr="009B44E3">
        <w:rPr>
          <w:rFonts w:ascii="Gill Sans MT" w:hAnsi="Gill Sans MT"/>
          <w:i/>
          <w:iCs/>
          <w:lang w:val="en-GB"/>
        </w:rPr>
        <w:t>banlieue</w:t>
      </w:r>
      <w:r w:rsidRPr="009B44E3">
        <w:rPr>
          <w:rFonts w:ascii="Gill Sans MT" w:hAnsi="Gill Sans MT"/>
          <w:lang w:val="en-GB"/>
        </w:rPr>
        <w:t xml:space="preserve"> residents through beliefs that render their violence self-fulfilling, actions are heavily informed by power </w:t>
      </w:r>
      <w:r w:rsidR="0078438F" w:rsidRPr="009B44E3">
        <w:rPr>
          <w:rFonts w:ascii="Gill Sans MT" w:hAnsi="Gill Sans MT"/>
          <w:lang w:val="en-GB"/>
        </w:rPr>
        <w:t>interests</w:t>
      </w:r>
      <w:r w:rsidRPr="009B44E3">
        <w:rPr>
          <w:rFonts w:ascii="Gill Sans MT" w:hAnsi="Gill Sans MT"/>
          <w:lang w:val="en-GB"/>
        </w:rPr>
        <w:t xml:space="preserve">, which racial gaslighting identifies as the underlying force sustaining them. The paper further discusses the implications of this for understanding </w:t>
      </w:r>
      <w:r w:rsidRPr="009B44E3">
        <w:rPr>
          <w:rFonts w:ascii="Gill Sans MT" w:hAnsi="Gill Sans MT"/>
          <w:i/>
          <w:iCs/>
          <w:lang w:val="en-GB"/>
        </w:rPr>
        <w:t>banlieue</w:t>
      </w:r>
      <w:r w:rsidRPr="009B44E3">
        <w:rPr>
          <w:rFonts w:ascii="Gill Sans MT" w:hAnsi="Gill Sans MT"/>
          <w:lang w:val="en-GB"/>
        </w:rPr>
        <w:t xml:space="preserve"> residents’ experiences of resistance, hegemonic power structures in France, and the potential for systematic change.</w:t>
      </w:r>
    </w:p>
    <w:p w14:paraId="49F28D6A" w14:textId="77777777" w:rsidR="00D35145" w:rsidRPr="003D4FA0" w:rsidRDefault="00D35145" w:rsidP="0029053A">
      <w:pPr>
        <w:rPr>
          <w:rFonts w:ascii="Gill Sans MT" w:hAnsi="Gill Sans MT"/>
          <w:lang w:val="en-GB"/>
        </w:rPr>
      </w:pPr>
    </w:p>
    <w:p w14:paraId="5E6F1E30" w14:textId="55998E33" w:rsidR="007A6B74" w:rsidRPr="009B44E3" w:rsidRDefault="00D35145" w:rsidP="0029053A">
      <w:pPr>
        <w:ind w:firstLine="720"/>
        <w:rPr>
          <w:rFonts w:ascii="Gill Sans MT" w:hAnsi="Gill Sans MT"/>
          <w:lang w:val="en-GB"/>
        </w:rPr>
      </w:pPr>
      <w:r w:rsidRPr="00003833">
        <w:rPr>
          <w:rFonts w:ascii="Gill Sans MT" w:hAnsi="Gill Sans MT"/>
          <w:b/>
          <w:bCs/>
          <w:lang w:val="en-GB"/>
        </w:rPr>
        <w:t>Keywords:</w:t>
      </w:r>
      <w:r w:rsidR="003D4FA0" w:rsidRPr="003D4FA0">
        <w:rPr>
          <w:rFonts w:ascii="Gill Sans MT" w:hAnsi="Gill Sans MT"/>
          <w:lang w:val="en-GB"/>
        </w:rPr>
        <w:t xml:space="preserve"> </w:t>
      </w:r>
      <w:r w:rsidR="00513FED" w:rsidRPr="009B44E3">
        <w:rPr>
          <w:rFonts w:ascii="Gill Sans MT" w:hAnsi="Gill Sans MT"/>
          <w:lang w:val="en-GB"/>
        </w:rPr>
        <w:t>self-fulfilling beliefs, racial gaslighting, postcolonial</w:t>
      </w:r>
      <w:r w:rsidR="003D7B98" w:rsidRPr="003D7B98">
        <w:rPr>
          <w:rFonts w:ascii="Gill Sans MT" w:hAnsi="Gill Sans MT"/>
          <w:lang w:val="en-GB"/>
        </w:rPr>
        <w:t xml:space="preserve"> </w:t>
      </w:r>
      <w:r w:rsidR="003D7B98" w:rsidRPr="003D4FA0">
        <w:rPr>
          <w:rFonts w:ascii="Gill Sans MT" w:hAnsi="Gill Sans MT"/>
          <w:lang w:val="en-GB"/>
        </w:rPr>
        <w:t>France</w:t>
      </w:r>
      <w:r w:rsidR="00513FED" w:rsidRPr="009B44E3">
        <w:rPr>
          <w:rFonts w:ascii="Gill Sans MT" w:hAnsi="Gill Sans MT"/>
          <w:lang w:val="en-GB"/>
        </w:rPr>
        <w:t xml:space="preserve">, </w:t>
      </w:r>
      <w:r w:rsidR="00513FED" w:rsidRPr="009B44E3">
        <w:rPr>
          <w:rFonts w:ascii="Gill Sans MT" w:hAnsi="Gill Sans MT"/>
          <w:i/>
          <w:iCs/>
          <w:lang w:val="en-GB"/>
        </w:rPr>
        <w:t>banlieues</w:t>
      </w:r>
      <w:r w:rsidR="00513FED" w:rsidRPr="009B44E3">
        <w:rPr>
          <w:rFonts w:ascii="Gill Sans MT" w:hAnsi="Gill Sans MT"/>
          <w:lang w:val="en-GB"/>
        </w:rPr>
        <w:t xml:space="preserve"> </w:t>
      </w:r>
    </w:p>
    <w:p w14:paraId="6A50CE02" w14:textId="77777777" w:rsidR="007A6B74" w:rsidRDefault="007A6B74">
      <w:pPr>
        <w:rPr>
          <w:rFonts w:ascii="Gill Sans MT" w:hAnsi="Gill Sans MT"/>
          <w:lang w:val="en-GB"/>
        </w:rPr>
      </w:pPr>
    </w:p>
    <w:p w14:paraId="0AD7B44E" w14:textId="77777777" w:rsidR="0029053A" w:rsidRPr="009B44E3" w:rsidRDefault="0029053A">
      <w:pPr>
        <w:rPr>
          <w:rFonts w:ascii="Gill Sans MT" w:hAnsi="Gill Sans MT"/>
          <w:lang w:val="en-GB"/>
        </w:rPr>
      </w:pPr>
    </w:p>
    <w:p w14:paraId="23F6E5D6" w14:textId="77777777" w:rsidR="0029053A" w:rsidRDefault="0029053A" w:rsidP="00513FED">
      <w:pPr>
        <w:spacing w:line="276" w:lineRule="auto"/>
        <w:rPr>
          <w:rFonts w:ascii="Gill Sans MT" w:hAnsi="Gill Sans MT"/>
          <w:b/>
          <w:sz w:val="28"/>
          <w:szCs w:val="28"/>
          <w:lang w:val="en-GB"/>
        </w:rPr>
      </w:pPr>
    </w:p>
    <w:p w14:paraId="00E2F89A" w14:textId="77777777" w:rsidR="0029053A" w:rsidRDefault="0029053A" w:rsidP="00513FED">
      <w:pPr>
        <w:spacing w:line="276" w:lineRule="auto"/>
        <w:rPr>
          <w:rFonts w:ascii="Gill Sans MT" w:hAnsi="Gill Sans MT"/>
          <w:b/>
          <w:sz w:val="28"/>
          <w:szCs w:val="28"/>
          <w:lang w:val="en-GB"/>
        </w:rPr>
      </w:pPr>
    </w:p>
    <w:p w14:paraId="132F35AF" w14:textId="77777777" w:rsidR="0029053A" w:rsidRDefault="0029053A" w:rsidP="00513FED">
      <w:pPr>
        <w:spacing w:line="276" w:lineRule="auto"/>
        <w:rPr>
          <w:rFonts w:ascii="Gill Sans MT" w:hAnsi="Gill Sans MT"/>
          <w:b/>
          <w:sz w:val="28"/>
          <w:szCs w:val="28"/>
          <w:lang w:val="en-GB"/>
        </w:rPr>
      </w:pPr>
    </w:p>
    <w:p w14:paraId="3748AB2A" w14:textId="77777777" w:rsidR="0029053A" w:rsidRDefault="0029053A" w:rsidP="00513FED">
      <w:pPr>
        <w:spacing w:line="276" w:lineRule="auto"/>
        <w:rPr>
          <w:rFonts w:ascii="Gill Sans MT" w:hAnsi="Gill Sans MT"/>
          <w:b/>
          <w:sz w:val="28"/>
          <w:szCs w:val="28"/>
          <w:lang w:val="en-GB"/>
        </w:rPr>
      </w:pPr>
    </w:p>
    <w:p w14:paraId="26E108AF" w14:textId="152B4026" w:rsidR="00513FED" w:rsidRPr="009B44E3" w:rsidRDefault="00513FED" w:rsidP="00513FED">
      <w:pPr>
        <w:spacing w:line="276" w:lineRule="auto"/>
        <w:rPr>
          <w:rFonts w:ascii="Gill Sans MT" w:hAnsi="Gill Sans MT"/>
          <w:b/>
          <w:sz w:val="28"/>
          <w:szCs w:val="28"/>
          <w:lang w:val="en-GB"/>
        </w:rPr>
      </w:pPr>
      <w:r w:rsidRPr="009B44E3">
        <w:rPr>
          <w:rFonts w:ascii="Gill Sans MT" w:hAnsi="Gill Sans MT"/>
          <w:b/>
          <w:sz w:val="28"/>
          <w:szCs w:val="28"/>
          <w:lang w:val="en-GB"/>
        </w:rPr>
        <w:lastRenderedPageBreak/>
        <w:t>Introduction</w:t>
      </w:r>
    </w:p>
    <w:p w14:paraId="4B2CCA63" w14:textId="105D08D1" w:rsidR="00513FED" w:rsidRPr="009B44E3" w:rsidRDefault="00513FED" w:rsidP="00513FED">
      <w:pPr>
        <w:spacing w:line="276" w:lineRule="auto"/>
        <w:rPr>
          <w:rFonts w:ascii="Gill Sans MT" w:hAnsi="Gill Sans MT"/>
          <w:b/>
          <w:sz w:val="28"/>
          <w:szCs w:val="28"/>
          <w:lang w:val="en-GB"/>
        </w:rPr>
      </w:pPr>
    </w:p>
    <w:p w14:paraId="745CB6AF" w14:textId="77777777" w:rsidR="0029053A" w:rsidRDefault="00513FED" w:rsidP="0029053A">
      <w:pPr>
        <w:spacing w:line="276" w:lineRule="auto"/>
        <w:jc w:val="both"/>
        <w:rPr>
          <w:rFonts w:ascii="Gill Sans MT" w:hAnsi="Gill Sans MT"/>
          <w:lang w:val="en-GB"/>
        </w:rPr>
      </w:pPr>
      <w:r w:rsidRPr="009B44E3">
        <w:rPr>
          <w:rFonts w:ascii="Gill Sans MT" w:hAnsi="Gill Sans MT"/>
          <w:lang w:val="en-GB"/>
        </w:rPr>
        <w:t xml:space="preserve">On 30 June 2023, the UN Human Rights Office raised concerns with the French government about systematic racism and discrimination in the French police system (Shamdasani 2023). The Foreign Ministry of France replied shortly after: </w:t>
      </w:r>
    </w:p>
    <w:p w14:paraId="3AB3B972" w14:textId="77777777" w:rsidR="0029053A" w:rsidRDefault="0029053A" w:rsidP="0029053A">
      <w:pPr>
        <w:ind w:firstLine="709"/>
        <w:jc w:val="both"/>
        <w:rPr>
          <w:rFonts w:ascii="Gill Sans MT" w:hAnsi="Gill Sans MT"/>
          <w:lang w:val="en-GB"/>
        </w:rPr>
      </w:pPr>
    </w:p>
    <w:p w14:paraId="72B9A9C7" w14:textId="5F6FBA99" w:rsidR="00513FED" w:rsidRPr="009B44E3" w:rsidRDefault="00513FED" w:rsidP="00F93D5A">
      <w:pPr>
        <w:ind w:left="709" w:right="656"/>
        <w:jc w:val="both"/>
        <w:rPr>
          <w:rFonts w:ascii="Gill Sans MT" w:hAnsi="Gill Sans MT"/>
          <w:lang w:val="en-GB"/>
        </w:rPr>
      </w:pPr>
      <w:r w:rsidRPr="009B44E3">
        <w:rPr>
          <w:rFonts w:ascii="Gill Sans MT" w:hAnsi="Gill Sans MT"/>
          <w:lang w:val="en-GB"/>
        </w:rPr>
        <w:t xml:space="preserve">Any accusation of systematic racism or discrimination by the police in France is totally unfounded </w:t>
      </w:r>
      <w:r w:rsidR="00F93D5A">
        <w:rPr>
          <w:rFonts w:ascii="Gill Sans MT" w:hAnsi="Gill Sans MT"/>
          <w:lang w:val="en-GB"/>
        </w:rPr>
        <w:t>[</w:t>
      </w:r>
      <w:r w:rsidR="00A962D7">
        <w:rPr>
          <w:rFonts w:ascii="Gill Sans MT" w:hAnsi="Gill Sans MT"/>
          <w:lang w:val="en-GB"/>
        </w:rPr>
        <w:t>…</w:t>
      </w:r>
      <w:r w:rsidR="00F93D5A">
        <w:rPr>
          <w:rFonts w:ascii="Gill Sans MT" w:hAnsi="Gill Sans MT"/>
          <w:lang w:val="en-GB"/>
        </w:rPr>
        <w:t>]</w:t>
      </w:r>
      <w:r w:rsidRPr="009B44E3">
        <w:rPr>
          <w:rFonts w:ascii="Gill Sans MT" w:hAnsi="Gill Sans MT"/>
          <w:lang w:val="en-GB"/>
        </w:rPr>
        <w:t xml:space="preserve"> The forces of law and order deal with situations and acts of extreme violence with great professionalism (Ministère de </w:t>
      </w:r>
      <w:proofErr w:type="spellStart"/>
      <w:r w:rsidRPr="009B44E3">
        <w:rPr>
          <w:rFonts w:ascii="Gill Sans MT" w:hAnsi="Gill Sans MT"/>
          <w:lang w:val="en-GB"/>
        </w:rPr>
        <w:t>l’Europe</w:t>
      </w:r>
      <w:proofErr w:type="spellEnd"/>
      <w:r w:rsidRPr="009B44E3">
        <w:rPr>
          <w:rFonts w:ascii="Gill Sans MT" w:hAnsi="Gill Sans MT"/>
          <w:lang w:val="en-GB"/>
        </w:rPr>
        <w:t xml:space="preserve"> et des Affaires </w:t>
      </w:r>
      <w:proofErr w:type="spellStart"/>
      <w:r w:rsidRPr="009B44E3">
        <w:rPr>
          <w:rFonts w:ascii="Gill Sans MT" w:hAnsi="Gill Sans MT"/>
          <w:lang w:val="en-GB"/>
        </w:rPr>
        <w:t>Étrangères</w:t>
      </w:r>
      <w:proofErr w:type="spellEnd"/>
      <w:r w:rsidRPr="009B44E3">
        <w:rPr>
          <w:rFonts w:ascii="Gill Sans MT" w:hAnsi="Gill Sans MT"/>
          <w:lang w:val="en-GB"/>
        </w:rPr>
        <w:t xml:space="preserve"> 2023</w:t>
      </w:r>
      <w:r w:rsidR="00F93D5A">
        <w:rPr>
          <w:rFonts w:ascii="Gill Sans MT" w:hAnsi="Gill Sans MT"/>
          <w:lang w:val="en-GB"/>
        </w:rPr>
        <w:t>,</w:t>
      </w:r>
      <w:r w:rsidR="00352531">
        <w:rPr>
          <w:rFonts w:ascii="Gill Sans MT" w:hAnsi="Gill Sans MT"/>
          <w:lang w:val="en-GB"/>
        </w:rPr>
        <w:t xml:space="preserve"> my translation</w:t>
      </w:r>
      <w:r w:rsidRPr="009B44E3">
        <w:rPr>
          <w:rFonts w:ascii="Gill Sans MT" w:hAnsi="Gill Sans MT"/>
          <w:lang w:val="en-GB"/>
        </w:rPr>
        <w:t xml:space="preserve">). </w:t>
      </w:r>
    </w:p>
    <w:p w14:paraId="306D0DF7" w14:textId="77777777" w:rsidR="0029053A" w:rsidRDefault="0029053A" w:rsidP="0029053A">
      <w:pPr>
        <w:jc w:val="both"/>
        <w:rPr>
          <w:rFonts w:ascii="Gill Sans MT" w:hAnsi="Gill Sans MT"/>
          <w:lang w:val="en-GB"/>
        </w:rPr>
      </w:pPr>
    </w:p>
    <w:p w14:paraId="6F958B6A" w14:textId="0C5F0CB1" w:rsidR="00256461" w:rsidRDefault="00513FED" w:rsidP="00977A56">
      <w:pPr>
        <w:spacing w:line="276" w:lineRule="auto"/>
        <w:jc w:val="both"/>
        <w:rPr>
          <w:rFonts w:ascii="Gill Sans MT" w:hAnsi="Gill Sans MT"/>
          <w:lang w:val="en-GB"/>
        </w:rPr>
      </w:pPr>
      <w:r w:rsidRPr="009B44E3">
        <w:rPr>
          <w:rFonts w:ascii="Gill Sans MT" w:hAnsi="Gill Sans MT"/>
          <w:lang w:val="en-GB"/>
        </w:rPr>
        <w:t>On the same day, two of the biggest police unions in France posted a press release on X, responding to riots against police violence: they were ‘fighting a war’ (‘</w:t>
      </w:r>
      <w:r w:rsidRPr="009B44E3">
        <w:rPr>
          <w:rFonts w:ascii="Gill Sans MT" w:hAnsi="Gill Sans MT"/>
          <w:i/>
          <w:iCs/>
          <w:lang w:val="en-GB"/>
        </w:rPr>
        <w:t xml:space="preserve">nous </w:t>
      </w:r>
      <w:proofErr w:type="spellStart"/>
      <w:r w:rsidRPr="009B44E3">
        <w:rPr>
          <w:rFonts w:ascii="Gill Sans MT" w:hAnsi="Gill Sans MT"/>
          <w:i/>
          <w:iCs/>
          <w:lang w:val="en-GB"/>
        </w:rPr>
        <w:t>sommes</w:t>
      </w:r>
      <w:proofErr w:type="spellEnd"/>
      <w:r w:rsidRPr="009B44E3">
        <w:rPr>
          <w:rFonts w:ascii="Gill Sans MT" w:hAnsi="Gill Sans MT"/>
          <w:i/>
          <w:iCs/>
          <w:lang w:val="en-GB"/>
        </w:rPr>
        <w:t xml:space="preserve"> </w:t>
      </w:r>
      <w:proofErr w:type="spellStart"/>
      <w:r w:rsidRPr="009B44E3">
        <w:rPr>
          <w:rFonts w:ascii="Gill Sans MT" w:hAnsi="Gill Sans MT"/>
          <w:i/>
          <w:iCs/>
          <w:lang w:val="en-GB"/>
        </w:rPr>
        <w:t>en</w:t>
      </w:r>
      <w:proofErr w:type="spellEnd"/>
      <w:r w:rsidRPr="009B44E3">
        <w:rPr>
          <w:rFonts w:ascii="Gill Sans MT" w:hAnsi="Gill Sans MT"/>
          <w:i/>
          <w:iCs/>
          <w:lang w:val="en-GB"/>
        </w:rPr>
        <w:t xml:space="preserve"> guerre</w:t>
      </w:r>
      <w:r w:rsidRPr="009B44E3">
        <w:rPr>
          <w:rFonts w:ascii="Gill Sans MT" w:hAnsi="Gill Sans MT"/>
          <w:lang w:val="en-GB"/>
        </w:rPr>
        <w:t>’) against ‘the dictat</w:t>
      </w:r>
      <w:r w:rsidR="00F93D5A">
        <w:rPr>
          <w:rFonts w:ascii="Gill Sans MT" w:hAnsi="Gill Sans MT"/>
          <w:lang w:val="en-GB"/>
        </w:rPr>
        <w:t>e</w:t>
      </w:r>
      <w:r w:rsidR="00352531">
        <w:rPr>
          <w:rFonts w:ascii="Gill Sans MT" w:hAnsi="Gill Sans MT"/>
          <w:lang w:val="en-GB"/>
        </w:rPr>
        <w:t>s</w:t>
      </w:r>
      <w:r w:rsidRPr="009B44E3">
        <w:rPr>
          <w:rFonts w:ascii="Gill Sans MT" w:hAnsi="Gill Sans MT"/>
          <w:lang w:val="en-GB"/>
        </w:rPr>
        <w:t xml:space="preserve"> of </w:t>
      </w:r>
      <w:r w:rsidR="00F93D5A">
        <w:rPr>
          <w:rFonts w:ascii="Gill Sans MT" w:hAnsi="Gill Sans MT"/>
          <w:lang w:val="en-GB"/>
        </w:rPr>
        <w:t xml:space="preserve">these </w:t>
      </w:r>
      <w:r w:rsidRPr="009B44E3">
        <w:rPr>
          <w:rFonts w:ascii="Gill Sans MT" w:hAnsi="Gill Sans MT"/>
          <w:lang w:val="en-GB"/>
        </w:rPr>
        <w:t>violent minorities’ (‘</w:t>
      </w:r>
      <w:r w:rsidRPr="009B44E3">
        <w:rPr>
          <w:rFonts w:ascii="Gill Sans MT" w:hAnsi="Gill Sans MT"/>
          <w:i/>
          <w:iCs/>
          <w:lang w:val="en-GB"/>
        </w:rPr>
        <w:t xml:space="preserve">le </w:t>
      </w:r>
      <w:proofErr w:type="spellStart"/>
      <w:r w:rsidRPr="009B44E3">
        <w:rPr>
          <w:rFonts w:ascii="Gill Sans MT" w:hAnsi="Gill Sans MT"/>
          <w:i/>
          <w:iCs/>
          <w:lang w:val="en-GB"/>
        </w:rPr>
        <w:t>dictat</w:t>
      </w:r>
      <w:proofErr w:type="spellEnd"/>
      <w:r w:rsidRPr="009B44E3">
        <w:rPr>
          <w:rFonts w:ascii="Gill Sans MT" w:hAnsi="Gill Sans MT"/>
          <w:i/>
          <w:iCs/>
          <w:lang w:val="en-GB"/>
        </w:rPr>
        <w:t xml:space="preserve"> de </w:t>
      </w:r>
      <w:proofErr w:type="spellStart"/>
      <w:r w:rsidRPr="009B44E3">
        <w:rPr>
          <w:rFonts w:ascii="Gill Sans MT" w:hAnsi="Gill Sans MT"/>
          <w:i/>
          <w:iCs/>
          <w:lang w:val="en-GB"/>
        </w:rPr>
        <w:t>ces</w:t>
      </w:r>
      <w:proofErr w:type="spellEnd"/>
      <w:r w:rsidRPr="009B44E3">
        <w:rPr>
          <w:rFonts w:ascii="Gill Sans MT" w:hAnsi="Gill Sans MT"/>
          <w:i/>
          <w:iCs/>
          <w:lang w:val="en-GB"/>
        </w:rPr>
        <w:t xml:space="preserve"> </w:t>
      </w:r>
      <w:proofErr w:type="spellStart"/>
      <w:r w:rsidRPr="009B44E3">
        <w:rPr>
          <w:rFonts w:ascii="Gill Sans MT" w:hAnsi="Gill Sans MT"/>
          <w:i/>
          <w:iCs/>
          <w:lang w:val="en-GB"/>
        </w:rPr>
        <w:t>minorités</w:t>
      </w:r>
      <w:proofErr w:type="spellEnd"/>
      <w:r w:rsidRPr="009B44E3">
        <w:rPr>
          <w:rFonts w:ascii="Gill Sans MT" w:hAnsi="Gill Sans MT"/>
          <w:i/>
          <w:iCs/>
          <w:lang w:val="en-GB"/>
        </w:rPr>
        <w:t xml:space="preserve"> </w:t>
      </w:r>
      <w:proofErr w:type="spellStart"/>
      <w:r w:rsidRPr="009B44E3">
        <w:rPr>
          <w:rFonts w:ascii="Gill Sans MT" w:hAnsi="Gill Sans MT"/>
          <w:i/>
          <w:iCs/>
          <w:lang w:val="en-GB"/>
        </w:rPr>
        <w:t>violentes</w:t>
      </w:r>
      <w:proofErr w:type="spellEnd"/>
      <w:r w:rsidRPr="009B44E3">
        <w:rPr>
          <w:rFonts w:ascii="Gill Sans MT" w:hAnsi="Gill Sans MT"/>
          <w:lang w:val="en-GB"/>
        </w:rPr>
        <w:t>’), ‘savage hordes’ (‘</w:t>
      </w:r>
      <w:r w:rsidRPr="009B44E3">
        <w:rPr>
          <w:rFonts w:ascii="Gill Sans MT" w:hAnsi="Gill Sans MT"/>
          <w:i/>
          <w:iCs/>
          <w:lang w:val="en-GB"/>
        </w:rPr>
        <w:t xml:space="preserve">hordes </w:t>
      </w:r>
      <w:proofErr w:type="spellStart"/>
      <w:r w:rsidRPr="009B44E3">
        <w:rPr>
          <w:rFonts w:ascii="Gill Sans MT" w:hAnsi="Gill Sans MT"/>
          <w:i/>
          <w:iCs/>
          <w:lang w:val="en-GB"/>
        </w:rPr>
        <w:t>sauvages</w:t>
      </w:r>
      <w:proofErr w:type="spellEnd"/>
      <w:r w:rsidRPr="009B44E3">
        <w:rPr>
          <w:rFonts w:ascii="Gill Sans MT" w:hAnsi="Gill Sans MT"/>
          <w:lang w:val="en-GB"/>
        </w:rPr>
        <w:t>’) and ‘pests’ (‘</w:t>
      </w:r>
      <w:proofErr w:type="spellStart"/>
      <w:r w:rsidRPr="009B44E3">
        <w:rPr>
          <w:rFonts w:ascii="Gill Sans MT" w:hAnsi="Gill Sans MT"/>
          <w:i/>
          <w:iCs/>
          <w:lang w:val="en-GB"/>
        </w:rPr>
        <w:t>nuisibles</w:t>
      </w:r>
      <w:proofErr w:type="spellEnd"/>
      <w:r w:rsidRPr="009B44E3">
        <w:rPr>
          <w:rFonts w:ascii="Gill Sans MT" w:hAnsi="Gill Sans MT"/>
          <w:lang w:val="en-GB"/>
        </w:rPr>
        <w:t xml:space="preserve">’) (Alliance Police Nationale </w:t>
      </w:r>
      <w:r w:rsidR="00943B80">
        <w:rPr>
          <w:rFonts w:ascii="Gill Sans MT" w:hAnsi="Gill Sans MT"/>
          <w:lang w:val="en-GB"/>
        </w:rPr>
        <w:t>and</w:t>
      </w:r>
      <w:r w:rsidRPr="009B44E3">
        <w:rPr>
          <w:rFonts w:ascii="Gill Sans MT" w:hAnsi="Gill Sans MT"/>
          <w:lang w:val="en-GB"/>
        </w:rPr>
        <w:t xml:space="preserve"> UNSA Police 2023). The riots were initiated following the death of Nahel Merzouk on 27 June 2023, a 17-year-old boy from the Parisian suburb</w:t>
      </w:r>
      <w:r w:rsidR="00F93D5A">
        <w:rPr>
          <w:rFonts w:ascii="Gill Sans MT" w:hAnsi="Gill Sans MT"/>
          <w:lang w:val="en-GB"/>
        </w:rPr>
        <w:t xml:space="preserve"> of</w:t>
      </w:r>
      <w:r w:rsidRPr="009B44E3">
        <w:rPr>
          <w:rFonts w:ascii="Gill Sans MT" w:hAnsi="Gill Sans MT"/>
          <w:lang w:val="en-GB"/>
        </w:rPr>
        <w:t xml:space="preserve"> Nanterre (</w:t>
      </w:r>
      <w:proofErr w:type="spellStart"/>
      <w:r w:rsidRPr="009B44E3">
        <w:rPr>
          <w:rFonts w:ascii="Gill Sans MT" w:hAnsi="Gill Sans MT"/>
          <w:lang w:val="en-GB"/>
        </w:rPr>
        <w:t>Richardot</w:t>
      </w:r>
      <w:proofErr w:type="spellEnd"/>
      <w:r w:rsidRPr="009B44E3">
        <w:rPr>
          <w:rFonts w:ascii="Gill Sans MT" w:hAnsi="Gill Sans MT"/>
          <w:lang w:val="en-GB"/>
        </w:rPr>
        <w:t xml:space="preserve"> 2024). He was shot by a police officer during a traffic stop, </w:t>
      </w:r>
      <w:r w:rsidR="00352531">
        <w:rPr>
          <w:rFonts w:ascii="Gill Sans MT" w:hAnsi="Gill Sans MT"/>
          <w:lang w:val="en-GB"/>
        </w:rPr>
        <w:t>during which</w:t>
      </w:r>
      <w:r w:rsidRPr="009B44E3">
        <w:rPr>
          <w:rFonts w:ascii="Gill Sans MT" w:hAnsi="Gill Sans MT"/>
          <w:lang w:val="en-GB"/>
        </w:rPr>
        <w:t xml:space="preserve"> he was hit with rifle but</w:t>
      </w:r>
      <w:r w:rsidR="00352531">
        <w:rPr>
          <w:rFonts w:ascii="Gill Sans MT" w:hAnsi="Gill Sans MT"/>
          <w:lang w:val="en-GB"/>
        </w:rPr>
        <w:t>t</w:t>
      </w:r>
      <w:r w:rsidRPr="009B44E3">
        <w:rPr>
          <w:rFonts w:ascii="Gill Sans MT" w:hAnsi="Gill Sans MT"/>
          <w:lang w:val="en-GB"/>
        </w:rPr>
        <w:t>s several times and threatened with a bullet to his head if he did not cut the engine (Boutros 2024: 15). His death was the third in 2023, and part of a l</w:t>
      </w:r>
      <w:r w:rsidR="00352531">
        <w:rPr>
          <w:rFonts w:ascii="Gill Sans MT" w:hAnsi="Gill Sans MT"/>
          <w:lang w:val="en-GB"/>
        </w:rPr>
        <w:t>ar</w:t>
      </w:r>
      <w:r w:rsidRPr="009B44E3">
        <w:rPr>
          <w:rFonts w:ascii="Gill Sans MT" w:hAnsi="Gill Sans MT"/>
          <w:lang w:val="en-GB"/>
        </w:rPr>
        <w:t>ger history of police killings in traffic stops</w:t>
      </w:r>
      <w:r w:rsidR="004D62E4" w:rsidRPr="009B44E3">
        <w:rPr>
          <w:rFonts w:ascii="Gill Sans MT" w:hAnsi="Gill Sans MT"/>
          <w:lang w:val="en-GB"/>
        </w:rPr>
        <w:t>,</w:t>
      </w:r>
      <w:r w:rsidRPr="009B44E3">
        <w:rPr>
          <w:rFonts w:ascii="Gill Sans MT" w:hAnsi="Gill Sans MT"/>
          <w:lang w:val="en-GB"/>
        </w:rPr>
        <w:t xml:space="preserve"> </w:t>
      </w:r>
      <w:r w:rsidR="004D62E4" w:rsidRPr="009B44E3">
        <w:rPr>
          <w:rFonts w:ascii="Gill Sans MT" w:hAnsi="Gill Sans MT"/>
          <w:lang w:val="en-GB"/>
        </w:rPr>
        <w:t>with</w:t>
      </w:r>
      <w:r w:rsidRPr="009B44E3">
        <w:rPr>
          <w:rFonts w:ascii="Gill Sans MT" w:hAnsi="Gill Sans MT"/>
          <w:lang w:val="en-GB"/>
        </w:rPr>
        <w:t xml:space="preserve"> victims being to a large extent </w:t>
      </w:r>
      <w:r w:rsidR="0078438F" w:rsidRPr="009B44E3">
        <w:rPr>
          <w:rFonts w:ascii="Gill Sans MT" w:hAnsi="Gill Sans MT"/>
          <w:lang w:val="en-GB"/>
        </w:rPr>
        <w:t>P</w:t>
      </w:r>
      <w:r w:rsidRPr="009B44E3">
        <w:rPr>
          <w:rFonts w:ascii="Gill Sans MT" w:hAnsi="Gill Sans MT"/>
          <w:lang w:val="en-GB"/>
        </w:rPr>
        <w:t xml:space="preserve">eople of </w:t>
      </w:r>
      <w:r w:rsidR="0078438F" w:rsidRPr="009B44E3">
        <w:rPr>
          <w:rFonts w:ascii="Gill Sans MT" w:hAnsi="Gill Sans MT"/>
          <w:lang w:val="en-GB"/>
        </w:rPr>
        <w:t>C</w:t>
      </w:r>
      <w:r w:rsidRPr="009B44E3">
        <w:rPr>
          <w:rFonts w:ascii="Gill Sans MT" w:hAnsi="Gill Sans MT"/>
          <w:lang w:val="en-GB"/>
        </w:rPr>
        <w:t>olour and/or of Arab origin (</w:t>
      </w:r>
      <w:proofErr w:type="spellStart"/>
      <w:r w:rsidRPr="009B44E3">
        <w:rPr>
          <w:rFonts w:ascii="Gill Sans MT" w:hAnsi="Gill Sans MT"/>
          <w:lang w:val="en-GB"/>
        </w:rPr>
        <w:t>Jabkhiro</w:t>
      </w:r>
      <w:proofErr w:type="spellEnd"/>
      <w:r w:rsidRPr="009B44E3">
        <w:rPr>
          <w:rFonts w:ascii="Gill Sans MT" w:hAnsi="Gill Sans MT"/>
          <w:lang w:val="en-GB"/>
        </w:rPr>
        <w:t xml:space="preserve"> </w:t>
      </w:r>
      <w:r w:rsidR="00943B80">
        <w:rPr>
          <w:rFonts w:ascii="Gill Sans MT" w:hAnsi="Gill Sans MT"/>
          <w:lang w:val="en-GB"/>
        </w:rPr>
        <w:t>and</w:t>
      </w:r>
      <w:r w:rsidRPr="009B44E3">
        <w:rPr>
          <w:rFonts w:ascii="Gill Sans MT" w:hAnsi="Gill Sans MT"/>
          <w:lang w:val="en-GB"/>
        </w:rPr>
        <w:t xml:space="preserve"> </w:t>
      </w:r>
      <w:proofErr w:type="spellStart"/>
      <w:r w:rsidRPr="009B44E3">
        <w:rPr>
          <w:rFonts w:ascii="Gill Sans MT" w:hAnsi="Gill Sans MT"/>
          <w:lang w:val="en-GB"/>
        </w:rPr>
        <w:t>Foroudi</w:t>
      </w:r>
      <w:proofErr w:type="spellEnd"/>
      <w:r w:rsidRPr="009B44E3">
        <w:rPr>
          <w:rFonts w:ascii="Gill Sans MT" w:hAnsi="Gill Sans MT"/>
          <w:lang w:val="en-GB"/>
        </w:rPr>
        <w:t xml:space="preserve"> 2023).</w:t>
      </w:r>
      <w:r w:rsidR="00813794">
        <w:rPr>
          <w:rFonts w:ascii="Gill Sans MT" w:hAnsi="Gill Sans MT"/>
          <w:lang w:val="en-GB"/>
        </w:rPr>
        <w:t xml:space="preserve"> </w:t>
      </w:r>
      <w:r w:rsidRPr="009B44E3">
        <w:rPr>
          <w:rFonts w:ascii="Gill Sans MT" w:hAnsi="Gill Sans MT"/>
          <w:lang w:val="en-GB"/>
        </w:rPr>
        <w:t>And yet, the Foreign ministry insisted: ‘Any accusation of systematic racism or discrimination</w:t>
      </w:r>
      <w:r w:rsidR="00D67760" w:rsidRPr="009B44E3">
        <w:rPr>
          <w:rFonts w:ascii="Gill Sans MT" w:hAnsi="Gill Sans MT"/>
          <w:lang w:val="en-GB"/>
        </w:rPr>
        <w:t xml:space="preserve"> </w:t>
      </w:r>
      <w:r w:rsidRPr="009B44E3">
        <w:rPr>
          <w:rFonts w:ascii="Gill Sans MT" w:hAnsi="Gill Sans MT"/>
          <w:lang w:val="en-GB"/>
        </w:rPr>
        <w:t xml:space="preserve">by the police in France is totally unfounded’ (Ministère de </w:t>
      </w:r>
      <w:proofErr w:type="spellStart"/>
      <w:r w:rsidRPr="009B44E3">
        <w:rPr>
          <w:rFonts w:ascii="Gill Sans MT" w:hAnsi="Gill Sans MT"/>
          <w:lang w:val="en-GB"/>
        </w:rPr>
        <w:t>l’Europe</w:t>
      </w:r>
      <w:proofErr w:type="spellEnd"/>
      <w:r w:rsidRPr="009B44E3">
        <w:rPr>
          <w:rFonts w:ascii="Gill Sans MT" w:hAnsi="Gill Sans MT"/>
          <w:lang w:val="en-GB"/>
        </w:rPr>
        <w:t xml:space="preserve"> et des Affaires </w:t>
      </w:r>
      <w:proofErr w:type="spellStart"/>
      <w:r w:rsidRPr="009B44E3">
        <w:rPr>
          <w:rFonts w:ascii="Gill Sans MT" w:hAnsi="Gill Sans MT"/>
          <w:lang w:val="en-GB"/>
        </w:rPr>
        <w:t>Étrangères</w:t>
      </w:r>
      <w:proofErr w:type="spellEnd"/>
      <w:r w:rsidRPr="009B44E3">
        <w:rPr>
          <w:rFonts w:ascii="Gill Sans MT" w:hAnsi="Gill Sans MT"/>
          <w:lang w:val="en-GB"/>
        </w:rPr>
        <w:t xml:space="preserve"> 2023).</w:t>
      </w:r>
      <w:r w:rsidRPr="009B44E3">
        <w:rPr>
          <w:rFonts w:ascii="Gill Sans MT" w:hAnsi="Gill Sans MT"/>
          <w:color w:val="000000" w:themeColor="text1"/>
          <w:lang w:val="en-GB"/>
        </w:rPr>
        <w:t xml:space="preserve"> </w:t>
      </w:r>
    </w:p>
    <w:p w14:paraId="662EA685" w14:textId="636688A8" w:rsidR="00513FED" w:rsidRPr="009B44E3" w:rsidRDefault="00513FED" w:rsidP="00256461">
      <w:pPr>
        <w:spacing w:line="276" w:lineRule="auto"/>
        <w:ind w:firstLine="709"/>
        <w:jc w:val="both"/>
        <w:rPr>
          <w:rFonts w:ascii="Gill Sans MT" w:hAnsi="Gill Sans MT"/>
          <w:lang w:val="en-GB"/>
        </w:rPr>
      </w:pPr>
      <w:r w:rsidRPr="009B44E3">
        <w:rPr>
          <w:rFonts w:ascii="Gill Sans MT" w:hAnsi="Gill Sans MT"/>
          <w:color w:val="000000" w:themeColor="text1"/>
          <w:lang w:val="en-GB"/>
        </w:rPr>
        <w:t xml:space="preserve">As early as 1948, sociologist Robert K. Merton studied the enduring nature of racist domination in contemporary Western societies (Merton 1968: 477ff.). His examination spans merely 15 pages, using one concise framework of explanation: </w:t>
      </w:r>
    </w:p>
    <w:p w14:paraId="5933A27A" w14:textId="77777777" w:rsidR="00DD4EB3" w:rsidRDefault="00DD4EB3" w:rsidP="00DD4EB3">
      <w:pPr>
        <w:ind w:left="567" w:right="656"/>
        <w:jc w:val="both"/>
        <w:rPr>
          <w:rFonts w:ascii="Gill Sans MT" w:eastAsiaTheme="majorEastAsia" w:hAnsi="Gill Sans MT"/>
          <w:color w:val="000000" w:themeColor="text1"/>
          <w:lang w:val="en-GB"/>
        </w:rPr>
      </w:pPr>
    </w:p>
    <w:p w14:paraId="26B73A46" w14:textId="00410399" w:rsidR="00513FED" w:rsidRDefault="00513FED" w:rsidP="00DD4EB3">
      <w:pPr>
        <w:ind w:left="567" w:right="656"/>
        <w:jc w:val="both"/>
        <w:rPr>
          <w:rFonts w:ascii="Gill Sans MT" w:eastAsiaTheme="majorEastAsia" w:hAnsi="Gill Sans MT"/>
          <w:color w:val="000000" w:themeColor="text1"/>
          <w:lang w:val="en-GB"/>
        </w:rPr>
      </w:pPr>
      <w:r w:rsidRPr="009B44E3">
        <w:rPr>
          <w:rFonts w:ascii="Gill Sans MT" w:eastAsiaTheme="majorEastAsia" w:hAnsi="Gill Sans MT"/>
          <w:color w:val="000000" w:themeColor="text1"/>
          <w:lang w:val="en-GB"/>
        </w:rPr>
        <w:t xml:space="preserve">The self-fulfilling prophecy is in the beginning a </w:t>
      </w:r>
      <w:r w:rsidRPr="009B44E3">
        <w:rPr>
          <w:rFonts w:ascii="Gill Sans MT" w:eastAsiaTheme="majorEastAsia" w:hAnsi="Gill Sans MT"/>
          <w:i/>
          <w:iCs/>
          <w:color w:val="000000" w:themeColor="text1"/>
          <w:lang w:val="en-GB"/>
        </w:rPr>
        <w:t xml:space="preserve">false </w:t>
      </w:r>
      <w:r w:rsidRPr="009B44E3">
        <w:rPr>
          <w:rFonts w:ascii="Gill Sans MT" w:eastAsiaTheme="majorEastAsia" w:hAnsi="Gill Sans MT"/>
          <w:color w:val="000000" w:themeColor="text1"/>
          <w:lang w:val="en-GB"/>
        </w:rPr>
        <w:t xml:space="preserve">definition of the situation evoking a new </w:t>
      </w:r>
      <w:proofErr w:type="spellStart"/>
      <w:r w:rsidRPr="009B44E3">
        <w:rPr>
          <w:rFonts w:ascii="Gill Sans MT" w:eastAsiaTheme="majorEastAsia" w:hAnsi="Gill Sans MT"/>
          <w:color w:val="000000" w:themeColor="text1"/>
          <w:lang w:val="en-GB"/>
        </w:rPr>
        <w:t>behavior</w:t>
      </w:r>
      <w:proofErr w:type="spellEnd"/>
      <w:r w:rsidRPr="009B44E3">
        <w:rPr>
          <w:rFonts w:ascii="Gill Sans MT" w:eastAsiaTheme="majorEastAsia" w:hAnsi="Gill Sans MT"/>
          <w:color w:val="000000" w:themeColor="text1"/>
          <w:lang w:val="en-GB"/>
        </w:rPr>
        <w:t xml:space="preserve"> which makes the originally false conception come </w:t>
      </w:r>
      <w:r w:rsidRPr="009B44E3">
        <w:rPr>
          <w:rFonts w:ascii="Gill Sans MT" w:eastAsiaTheme="majorEastAsia" w:hAnsi="Gill Sans MT"/>
          <w:i/>
          <w:iCs/>
          <w:color w:val="000000" w:themeColor="text1"/>
          <w:lang w:val="en-GB"/>
        </w:rPr>
        <w:t xml:space="preserve">true </w:t>
      </w:r>
      <w:r w:rsidRPr="009B44E3">
        <w:rPr>
          <w:rFonts w:ascii="Gill Sans MT" w:eastAsiaTheme="majorEastAsia" w:hAnsi="Gill Sans MT"/>
          <w:color w:val="000000" w:themeColor="text1"/>
          <w:lang w:val="en-GB"/>
        </w:rPr>
        <w:t>(Merton 1968: 477)</w:t>
      </w:r>
    </w:p>
    <w:p w14:paraId="1D4D1187" w14:textId="77777777" w:rsidR="00DD4EB3" w:rsidRPr="009B44E3" w:rsidRDefault="00DD4EB3" w:rsidP="00DD4EB3">
      <w:pPr>
        <w:ind w:left="567" w:right="656"/>
        <w:jc w:val="both"/>
        <w:rPr>
          <w:rFonts w:ascii="Gill Sans MT" w:eastAsiaTheme="majorEastAsia" w:hAnsi="Gill Sans MT"/>
          <w:color w:val="000000" w:themeColor="text1"/>
          <w:lang w:val="en-GB"/>
        </w:rPr>
      </w:pPr>
    </w:p>
    <w:p w14:paraId="57F67D62" w14:textId="2484C7FA" w:rsidR="00256461" w:rsidRDefault="00513FED" w:rsidP="00256461">
      <w:pPr>
        <w:spacing w:line="276" w:lineRule="auto"/>
        <w:jc w:val="both"/>
        <w:rPr>
          <w:rFonts w:ascii="Gill Sans MT" w:eastAsiaTheme="majorEastAsia" w:hAnsi="Gill Sans MT"/>
          <w:color w:val="000000" w:themeColor="text1"/>
          <w:lang w:val="en-GB"/>
        </w:rPr>
      </w:pPr>
      <w:r w:rsidRPr="009B44E3">
        <w:rPr>
          <w:rFonts w:ascii="Gill Sans MT" w:eastAsiaTheme="majorEastAsia" w:hAnsi="Gill Sans MT"/>
          <w:color w:val="000000" w:themeColor="text1"/>
          <w:lang w:val="en-GB"/>
        </w:rPr>
        <w:t xml:space="preserve">Actors internalise the stigma as true, enact it as such so that initial expectations ‘come </w:t>
      </w:r>
      <w:r w:rsidRPr="009B44E3">
        <w:rPr>
          <w:rFonts w:ascii="Gill Sans MT" w:eastAsiaTheme="majorEastAsia" w:hAnsi="Gill Sans MT"/>
          <w:i/>
          <w:iCs/>
          <w:color w:val="000000" w:themeColor="text1"/>
          <w:lang w:val="en-GB"/>
        </w:rPr>
        <w:t>true</w:t>
      </w:r>
      <w:r w:rsidRPr="009B44E3">
        <w:rPr>
          <w:rFonts w:ascii="Gill Sans MT" w:eastAsiaTheme="majorEastAsia" w:hAnsi="Gill Sans MT"/>
          <w:color w:val="000000" w:themeColor="text1"/>
          <w:lang w:val="en-GB"/>
        </w:rPr>
        <w:t xml:space="preserve">’ </w:t>
      </w:r>
      <w:r w:rsidRPr="009B44E3">
        <w:rPr>
          <w:rFonts w:ascii="Gill Sans MT" w:hAnsi="Gill Sans MT"/>
          <w:lang w:val="en-GB"/>
        </w:rPr>
        <w:t xml:space="preserve">(Merton 1968: 477) </w:t>
      </w:r>
      <w:r w:rsidRPr="009B44E3">
        <w:rPr>
          <w:rFonts w:ascii="Gill Sans MT" w:eastAsiaTheme="majorEastAsia" w:hAnsi="Gill Sans MT"/>
          <w:color w:val="000000" w:themeColor="text1"/>
          <w:lang w:val="en-GB"/>
        </w:rPr>
        <w:t xml:space="preserve">or are ‘real in their consequences’ (Thomas </w:t>
      </w:r>
      <w:r w:rsidR="00943B80">
        <w:rPr>
          <w:rFonts w:ascii="Gill Sans MT" w:eastAsiaTheme="majorEastAsia" w:hAnsi="Gill Sans MT"/>
          <w:color w:val="000000" w:themeColor="text1"/>
          <w:lang w:val="en-GB"/>
        </w:rPr>
        <w:t>and</w:t>
      </w:r>
      <w:r w:rsidRPr="009B44E3">
        <w:rPr>
          <w:rFonts w:ascii="Gill Sans MT" w:eastAsiaTheme="majorEastAsia" w:hAnsi="Gill Sans MT"/>
          <w:color w:val="000000" w:themeColor="text1"/>
          <w:lang w:val="en-GB"/>
        </w:rPr>
        <w:t xml:space="preserve"> Thomas 1928: 572). </w:t>
      </w:r>
      <w:r w:rsidRPr="009B44E3">
        <w:rPr>
          <w:rFonts w:ascii="Gill Sans MT" w:hAnsi="Gill Sans MT"/>
          <w:lang w:val="en-GB"/>
        </w:rPr>
        <w:t>‘For the prophet will cite the actual course of events as proof that he was right from the very beginning’ (Merton 1968: 477)</w:t>
      </w:r>
      <w:r w:rsidR="00BA33EA">
        <w:rPr>
          <w:rFonts w:ascii="Gill Sans MT" w:hAnsi="Gill Sans MT"/>
          <w:lang w:val="en-GB"/>
        </w:rPr>
        <w:t>, d</w:t>
      </w:r>
      <w:r w:rsidRPr="009B44E3">
        <w:rPr>
          <w:rFonts w:ascii="Gill Sans MT" w:hAnsi="Gill Sans MT"/>
          <w:lang w:val="en-GB"/>
        </w:rPr>
        <w:t>omination over ethnic minorities is justified and hence perpetuated; s</w:t>
      </w:r>
      <w:r w:rsidRPr="009B44E3">
        <w:rPr>
          <w:rFonts w:ascii="Gill Sans MT" w:eastAsiaTheme="majorEastAsia" w:hAnsi="Gill Sans MT"/>
          <w:color w:val="000000" w:themeColor="text1"/>
          <w:lang w:val="en-GB"/>
        </w:rPr>
        <w:t>ystematic racism in the French police is publicly declared as ‘totally unfounded’ because the officers’ oppression is seen as necessary in the face of ‘extreme violence’ that they provoked themselves.</w:t>
      </w:r>
    </w:p>
    <w:p w14:paraId="05AA8B18" w14:textId="77777777" w:rsidR="00256461" w:rsidRDefault="00513FED" w:rsidP="00256461">
      <w:pPr>
        <w:spacing w:line="276" w:lineRule="auto"/>
        <w:ind w:firstLine="709"/>
        <w:jc w:val="both"/>
        <w:rPr>
          <w:rFonts w:ascii="Gill Sans MT" w:eastAsiaTheme="majorEastAsia" w:hAnsi="Gill Sans MT"/>
          <w:color w:val="000000" w:themeColor="text1"/>
          <w:lang w:val="en-GB"/>
        </w:rPr>
      </w:pPr>
      <w:r w:rsidRPr="009B44E3">
        <w:rPr>
          <w:rFonts w:ascii="Gill Sans MT" w:eastAsiaTheme="majorEastAsia" w:hAnsi="Gill Sans MT"/>
          <w:color w:val="000000" w:themeColor="text1"/>
          <w:lang w:val="en-GB"/>
        </w:rPr>
        <w:t xml:space="preserve">The impact of </w:t>
      </w:r>
      <w:r w:rsidR="00A962D7">
        <w:rPr>
          <w:rFonts w:ascii="Gill Sans MT" w:eastAsiaTheme="majorEastAsia" w:hAnsi="Gill Sans MT"/>
          <w:color w:val="000000" w:themeColor="text1"/>
          <w:lang w:val="en-GB"/>
        </w:rPr>
        <w:t>Merton’s</w:t>
      </w:r>
      <w:r w:rsidRPr="009B44E3">
        <w:rPr>
          <w:rFonts w:ascii="Gill Sans MT" w:eastAsiaTheme="majorEastAsia" w:hAnsi="Gill Sans MT"/>
          <w:color w:val="000000" w:themeColor="text1"/>
          <w:lang w:val="en-GB"/>
        </w:rPr>
        <w:t xml:space="preserve"> framework cannot be underestimated. Formulating this in 1948,</w:t>
      </w:r>
      <w:r w:rsidR="00A962D7">
        <w:rPr>
          <w:rFonts w:ascii="Gill Sans MT" w:eastAsiaTheme="majorEastAsia" w:hAnsi="Gill Sans MT"/>
          <w:color w:val="000000" w:themeColor="text1"/>
          <w:lang w:val="en-GB"/>
        </w:rPr>
        <w:t xml:space="preserve"> he</w:t>
      </w:r>
      <w:r w:rsidRPr="009B44E3">
        <w:rPr>
          <w:rFonts w:ascii="Gill Sans MT" w:eastAsiaTheme="majorEastAsia" w:hAnsi="Gill Sans MT"/>
          <w:color w:val="000000" w:themeColor="text1"/>
          <w:lang w:val="en-GB"/>
        </w:rPr>
        <w:t xml:space="preserve"> shed light on the structural causes behind naturalised racist beliefs where other anthropologists still contributed to ‘the birth of an </w:t>
      </w:r>
      <w:proofErr w:type="spellStart"/>
      <w:r w:rsidRPr="009B44E3">
        <w:rPr>
          <w:rFonts w:ascii="Gill Sans MT" w:eastAsiaTheme="majorEastAsia" w:hAnsi="Gill Sans MT"/>
          <w:color w:val="000000" w:themeColor="text1"/>
          <w:lang w:val="en-GB"/>
        </w:rPr>
        <w:t>anthropathology</w:t>
      </w:r>
      <w:proofErr w:type="spellEnd"/>
      <w:r w:rsidRPr="009B44E3">
        <w:rPr>
          <w:rFonts w:ascii="Gill Sans MT" w:eastAsiaTheme="majorEastAsia" w:hAnsi="Gill Sans MT"/>
          <w:color w:val="000000" w:themeColor="text1"/>
          <w:lang w:val="en-GB"/>
        </w:rPr>
        <w:t xml:space="preserve"> of </w:t>
      </w:r>
      <w:r w:rsidR="00A962D7">
        <w:rPr>
          <w:rFonts w:ascii="Gill Sans MT" w:eastAsiaTheme="majorEastAsia" w:hAnsi="Gill Sans MT"/>
          <w:color w:val="000000" w:themeColor="text1"/>
          <w:lang w:val="en-GB"/>
        </w:rPr>
        <w:t>“</w:t>
      </w:r>
      <w:r w:rsidRPr="009B44E3">
        <w:rPr>
          <w:rFonts w:ascii="Gill Sans MT" w:eastAsiaTheme="majorEastAsia" w:hAnsi="Gill Sans MT"/>
          <w:color w:val="000000" w:themeColor="text1"/>
          <w:lang w:val="en-GB"/>
        </w:rPr>
        <w:t>the American Negro</w:t>
      </w:r>
      <w:r w:rsidR="00A962D7">
        <w:rPr>
          <w:rFonts w:ascii="Gill Sans MT" w:eastAsiaTheme="majorEastAsia" w:hAnsi="Gill Sans MT"/>
          <w:color w:val="000000" w:themeColor="text1"/>
          <w:lang w:val="en-GB"/>
        </w:rPr>
        <w:t>”</w:t>
      </w:r>
      <w:r w:rsidRPr="009B44E3">
        <w:rPr>
          <w:rFonts w:ascii="Gill Sans MT" w:eastAsiaTheme="majorEastAsia" w:hAnsi="Gill Sans MT"/>
          <w:color w:val="000000" w:themeColor="text1"/>
          <w:lang w:val="en-GB"/>
        </w:rPr>
        <w:t xml:space="preserve">’ (Tapper 1997: 269). Until today, his concise model has been cited in thousands of academic pieces (Wineburg 1987: 28), spanning sociology (e.g. Killian 1959), social psychology (e.g. </w:t>
      </w:r>
      <w:r w:rsidRPr="009B44E3">
        <w:rPr>
          <w:rFonts w:ascii="Gill Sans MT" w:eastAsiaTheme="majorEastAsia" w:hAnsi="Gill Sans MT"/>
          <w:color w:val="000000" w:themeColor="text1"/>
          <w:lang w:val="en-GB"/>
        </w:rPr>
        <w:lastRenderedPageBreak/>
        <w:t xml:space="preserve">Rosenthal </w:t>
      </w:r>
      <w:r w:rsidR="00943B80">
        <w:rPr>
          <w:rFonts w:ascii="Gill Sans MT" w:eastAsiaTheme="majorEastAsia" w:hAnsi="Gill Sans MT"/>
          <w:color w:val="000000" w:themeColor="text1"/>
          <w:lang w:val="en-GB"/>
        </w:rPr>
        <w:t>and</w:t>
      </w:r>
      <w:r w:rsidRPr="009B44E3">
        <w:rPr>
          <w:rFonts w:ascii="Gill Sans MT" w:eastAsiaTheme="majorEastAsia" w:hAnsi="Gill Sans MT"/>
          <w:color w:val="000000" w:themeColor="text1"/>
          <w:lang w:val="en-GB"/>
        </w:rPr>
        <w:t xml:space="preserve"> Jacobson 1968), economics (e.g. Ferraro, Pfeffer </w:t>
      </w:r>
      <w:r w:rsidR="00943B80">
        <w:rPr>
          <w:rFonts w:ascii="Gill Sans MT" w:eastAsiaTheme="majorEastAsia" w:hAnsi="Gill Sans MT"/>
          <w:color w:val="000000" w:themeColor="text1"/>
          <w:lang w:val="en-GB"/>
        </w:rPr>
        <w:t>and</w:t>
      </w:r>
      <w:r w:rsidRPr="009B44E3">
        <w:rPr>
          <w:rFonts w:ascii="Gill Sans MT" w:eastAsiaTheme="majorEastAsia" w:hAnsi="Gill Sans MT"/>
          <w:color w:val="000000" w:themeColor="text1"/>
          <w:lang w:val="en-GB"/>
        </w:rPr>
        <w:t xml:space="preserve"> Sutton 2005) political science (e.g. Harvey 2022), and, </w:t>
      </w:r>
      <w:r w:rsidRPr="009B44E3">
        <w:rPr>
          <w:rFonts w:ascii="Gill Sans MT" w:eastAsiaTheme="majorEastAsia" w:hAnsi="Gill Sans MT"/>
          <w:i/>
          <w:iCs/>
          <w:color w:val="000000" w:themeColor="text1"/>
          <w:lang w:val="en-GB"/>
        </w:rPr>
        <w:t>the</w:t>
      </w:r>
      <w:r w:rsidRPr="009B44E3">
        <w:rPr>
          <w:rFonts w:ascii="Gill Sans MT" w:eastAsiaTheme="majorEastAsia" w:hAnsi="Gill Sans MT"/>
          <w:color w:val="000000" w:themeColor="text1"/>
          <w:lang w:val="en-GB"/>
        </w:rPr>
        <w:t xml:space="preserve"> discipline thoroughly invested with domination contexts in its ongoing ‘dark turn’ (Ortner 2016: 47), social anthropology (e.g. Dozier 1951; Bourdieu 1991: 220ff.; Said 2019). </w:t>
      </w:r>
    </w:p>
    <w:p w14:paraId="01EB38DC" w14:textId="77777777" w:rsidR="00256461" w:rsidRDefault="00513FED" w:rsidP="00256461">
      <w:pPr>
        <w:spacing w:line="276" w:lineRule="auto"/>
        <w:ind w:firstLine="709"/>
        <w:jc w:val="both"/>
        <w:rPr>
          <w:rFonts w:ascii="Gill Sans MT" w:eastAsiaTheme="majorEastAsia" w:hAnsi="Gill Sans MT"/>
          <w:color w:val="000000" w:themeColor="text1"/>
          <w:lang w:val="en-GB"/>
        </w:rPr>
      </w:pPr>
      <w:r w:rsidRPr="009B44E3">
        <w:rPr>
          <w:rFonts w:ascii="Gill Sans MT" w:hAnsi="Gill Sans MT"/>
          <w:color w:val="000000" w:themeColor="text1"/>
          <w:lang w:val="en-GB"/>
        </w:rPr>
        <w:t>Over 70 years after Merton, however, postcolonial philosophers Angelique M. Davis and Rose Ernst ask</w:t>
      </w:r>
      <w:r w:rsidR="001818C0">
        <w:rPr>
          <w:rFonts w:ascii="Gill Sans MT" w:hAnsi="Gill Sans MT"/>
          <w:color w:val="000000" w:themeColor="text1"/>
          <w:lang w:val="en-GB"/>
        </w:rPr>
        <w:t>ed</w:t>
      </w:r>
      <w:r w:rsidRPr="009B44E3">
        <w:rPr>
          <w:rFonts w:ascii="Gill Sans MT" w:hAnsi="Gill Sans MT"/>
          <w:color w:val="000000" w:themeColor="text1"/>
          <w:lang w:val="en-GB"/>
        </w:rPr>
        <w:t xml:space="preserve"> again, ‘How does white supremacy </w:t>
      </w:r>
      <w:r w:rsidR="00A962D7">
        <w:rPr>
          <w:rFonts w:ascii="Gill Sans MT" w:hAnsi="Gill Sans MT"/>
          <w:color w:val="000000" w:themeColor="text1"/>
          <w:lang w:val="en-GB"/>
        </w:rPr>
        <w:t>[…]</w:t>
      </w:r>
      <w:r w:rsidRPr="009B44E3">
        <w:rPr>
          <w:rFonts w:ascii="Gill Sans MT" w:hAnsi="Gill Sans MT"/>
          <w:color w:val="000000" w:themeColor="text1"/>
          <w:lang w:val="en-GB"/>
        </w:rPr>
        <w:t xml:space="preserve"> remain inextricably woven into the ideological fabric of the United States?’ (Davis </w:t>
      </w:r>
      <w:r w:rsidR="00943B80">
        <w:rPr>
          <w:rFonts w:ascii="Gill Sans MT" w:hAnsi="Gill Sans MT"/>
          <w:color w:val="000000" w:themeColor="text1"/>
          <w:lang w:val="en-GB"/>
        </w:rPr>
        <w:t>and</w:t>
      </w:r>
      <w:r w:rsidRPr="009B44E3">
        <w:rPr>
          <w:rFonts w:ascii="Gill Sans MT" w:hAnsi="Gill Sans MT"/>
          <w:color w:val="000000" w:themeColor="text1"/>
          <w:lang w:val="en-GB"/>
        </w:rPr>
        <w:t xml:space="preserve"> Ernst 2019: 761). ‘Racial gaslighting’ is what they call their explanation, a term stemming from the 1944 feature film </w:t>
      </w:r>
      <w:r w:rsidRPr="009B44E3">
        <w:rPr>
          <w:rFonts w:ascii="Gill Sans MT" w:hAnsi="Gill Sans MT"/>
          <w:i/>
          <w:iCs/>
          <w:color w:val="000000" w:themeColor="text1"/>
          <w:lang w:val="en-GB"/>
        </w:rPr>
        <w:t>Gaslight</w:t>
      </w:r>
      <w:r w:rsidRPr="009B44E3">
        <w:rPr>
          <w:rFonts w:ascii="Gill Sans MT" w:hAnsi="Gill Sans MT"/>
          <w:color w:val="000000" w:themeColor="text1"/>
          <w:lang w:val="en-GB"/>
        </w:rPr>
        <w:t xml:space="preserve">, in which a husband secretly dims the lights in the house, making his wife Paula feel ‘crazy’ for seeing variations in lighting (Cukor 1944). Joining the </w:t>
      </w:r>
      <w:r w:rsidR="001818C0">
        <w:rPr>
          <w:rFonts w:ascii="Gill Sans MT" w:hAnsi="Gill Sans MT"/>
          <w:color w:val="000000" w:themeColor="text1"/>
          <w:lang w:val="en-GB"/>
        </w:rPr>
        <w:t>new</w:t>
      </w:r>
      <w:r w:rsidRPr="009B44E3">
        <w:rPr>
          <w:rFonts w:ascii="Gill Sans MT" w:hAnsi="Gill Sans MT"/>
          <w:color w:val="000000" w:themeColor="text1"/>
          <w:lang w:val="en-GB"/>
        </w:rPr>
        <w:t xml:space="preserve"> philosophical field of epistemic gaslighting research (e.g. McKinnon 2017</w:t>
      </w:r>
      <w:r w:rsidR="00A962D7">
        <w:rPr>
          <w:rFonts w:ascii="Gill Sans MT" w:hAnsi="Gill Sans MT"/>
          <w:color w:val="000000" w:themeColor="text1"/>
          <w:lang w:val="en-GB"/>
        </w:rPr>
        <w:t>,</w:t>
      </w:r>
      <w:r w:rsidRPr="009B44E3">
        <w:rPr>
          <w:rFonts w:ascii="Gill Sans MT" w:hAnsi="Gill Sans MT"/>
          <w:color w:val="000000" w:themeColor="text1"/>
          <w:lang w:val="en-GB"/>
        </w:rPr>
        <w:t xml:space="preserve"> Berenstain 2020</w:t>
      </w:r>
      <w:r w:rsidR="00A962D7">
        <w:rPr>
          <w:rFonts w:ascii="Gill Sans MT" w:hAnsi="Gill Sans MT"/>
          <w:color w:val="000000" w:themeColor="text1"/>
          <w:lang w:val="en-GB"/>
        </w:rPr>
        <w:t>,</w:t>
      </w:r>
      <w:r w:rsidRPr="009B44E3">
        <w:rPr>
          <w:rFonts w:ascii="Gill Sans MT" w:hAnsi="Gill Sans MT"/>
          <w:color w:val="000000" w:themeColor="text1"/>
          <w:lang w:val="en-GB"/>
        </w:rPr>
        <w:t xml:space="preserve"> Ruíz 2020), Davis </w:t>
      </w:r>
      <w:r w:rsidR="00943B80">
        <w:rPr>
          <w:rFonts w:ascii="Gill Sans MT" w:hAnsi="Gill Sans MT"/>
          <w:color w:val="000000" w:themeColor="text1"/>
          <w:lang w:val="en-GB"/>
        </w:rPr>
        <w:t>and</w:t>
      </w:r>
      <w:r w:rsidRPr="009B44E3">
        <w:rPr>
          <w:rFonts w:ascii="Gill Sans MT" w:hAnsi="Gill Sans MT"/>
          <w:color w:val="000000" w:themeColor="text1"/>
          <w:lang w:val="en-GB"/>
        </w:rPr>
        <w:t xml:space="preserve"> Ernst use the term to show how stigmatisation of minority groups does not </w:t>
      </w:r>
      <w:r w:rsidRPr="009B44E3">
        <w:rPr>
          <w:rFonts w:ascii="Gill Sans MT" w:hAnsi="Gill Sans MT"/>
          <w:i/>
          <w:iCs/>
          <w:color w:val="000000" w:themeColor="text1"/>
          <w:lang w:val="en-GB"/>
        </w:rPr>
        <w:t>justify</w:t>
      </w:r>
      <w:r w:rsidRPr="009B44E3">
        <w:rPr>
          <w:rFonts w:ascii="Gill Sans MT" w:hAnsi="Gill Sans MT"/>
          <w:color w:val="000000" w:themeColor="text1"/>
          <w:lang w:val="en-GB"/>
        </w:rPr>
        <w:t xml:space="preserve"> but ‘</w:t>
      </w:r>
      <w:r w:rsidRPr="009B44E3">
        <w:rPr>
          <w:rFonts w:ascii="Gill Sans MT" w:hAnsi="Gill Sans MT"/>
          <w:i/>
          <w:iCs/>
          <w:color w:val="000000" w:themeColor="text1"/>
          <w:lang w:val="en-GB"/>
        </w:rPr>
        <w:t>obfuscate</w:t>
      </w:r>
      <w:r w:rsidRPr="009B44E3">
        <w:rPr>
          <w:rFonts w:ascii="Gill Sans MT" w:hAnsi="Gill Sans MT"/>
          <w:color w:val="000000" w:themeColor="text1"/>
          <w:lang w:val="en-GB"/>
        </w:rPr>
        <w:t xml:space="preserve"> the existence of a white supremacist </w:t>
      </w:r>
      <w:r w:rsidR="00A962D7">
        <w:rPr>
          <w:rFonts w:ascii="Gill Sans MT" w:hAnsi="Gill Sans MT"/>
          <w:color w:val="000000" w:themeColor="text1"/>
          <w:lang w:val="en-GB"/>
        </w:rPr>
        <w:t>[…]</w:t>
      </w:r>
      <w:r w:rsidRPr="009B44E3">
        <w:rPr>
          <w:rFonts w:ascii="Gill Sans MT" w:hAnsi="Gill Sans MT"/>
          <w:color w:val="000000" w:themeColor="text1"/>
          <w:lang w:val="en-GB"/>
        </w:rPr>
        <w:t xml:space="preserve"> power structure‘ (Davis </w:t>
      </w:r>
      <w:r w:rsidR="00943B80">
        <w:rPr>
          <w:rFonts w:ascii="Gill Sans MT" w:hAnsi="Gill Sans MT"/>
          <w:color w:val="000000" w:themeColor="text1"/>
          <w:lang w:val="en-GB"/>
        </w:rPr>
        <w:t>and</w:t>
      </w:r>
      <w:r w:rsidRPr="009B44E3">
        <w:rPr>
          <w:rFonts w:ascii="Gill Sans MT" w:hAnsi="Gill Sans MT"/>
          <w:color w:val="000000" w:themeColor="text1"/>
          <w:lang w:val="en-GB"/>
        </w:rPr>
        <w:t xml:space="preserve"> Ernst 2019: 761</w:t>
      </w:r>
      <w:r w:rsidR="00A962D7">
        <w:rPr>
          <w:rFonts w:ascii="Gill Sans MT" w:hAnsi="Gill Sans MT"/>
          <w:color w:val="000000" w:themeColor="text1"/>
          <w:lang w:val="en-GB"/>
        </w:rPr>
        <w:t>,</w:t>
      </w:r>
      <w:r w:rsidRPr="009B44E3">
        <w:rPr>
          <w:rFonts w:ascii="Gill Sans MT" w:hAnsi="Gill Sans MT"/>
          <w:color w:val="000000" w:themeColor="text1"/>
          <w:lang w:val="en-GB"/>
        </w:rPr>
        <w:t xml:space="preserve"> emphasis added)</w:t>
      </w:r>
      <w:r w:rsidRPr="009B44E3">
        <w:rPr>
          <w:rFonts w:ascii="Gill Sans MT" w:hAnsi="Gill Sans MT"/>
          <w:lang w:val="en-GB"/>
        </w:rPr>
        <w:t xml:space="preserve">; </w:t>
      </w:r>
      <w:r w:rsidRPr="009B44E3">
        <w:rPr>
          <w:rFonts w:ascii="Gill Sans MT" w:hAnsi="Gill Sans MT"/>
          <w:color w:val="000000" w:themeColor="text1"/>
          <w:lang w:val="en-GB"/>
        </w:rPr>
        <w:t>systematic racism is sold as ‘totally unfounded’ by the French government with reference to</w:t>
      </w:r>
      <w:r w:rsidR="004D62E4" w:rsidRPr="009B44E3">
        <w:rPr>
          <w:rFonts w:ascii="Gill Sans MT" w:hAnsi="Gill Sans MT"/>
          <w:color w:val="000000" w:themeColor="text1"/>
          <w:lang w:val="en-GB"/>
        </w:rPr>
        <w:t xml:space="preserve"> </w:t>
      </w:r>
      <w:r w:rsidRPr="009B44E3">
        <w:rPr>
          <w:rFonts w:ascii="Gill Sans MT" w:hAnsi="Gill Sans MT"/>
          <w:color w:val="000000" w:themeColor="text1"/>
          <w:lang w:val="en-GB"/>
        </w:rPr>
        <w:t xml:space="preserve">‘extreme violence’, not to necessitate but </w:t>
      </w:r>
      <w:r w:rsidR="009B44E3" w:rsidRPr="009B44E3">
        <w:rPr>
          <w:rFonts w:ascii="Gill Sans MT" w:hAnsi="Gill Sans MT"/>
          <w:color w:val="000000" w:themeColor="text1"/>
          <w:lang w:val="en-GB"/>
        </w:rPr>
        <w:t xml:space="preserve">to </w:t>
      </w:r>
      <w:r w:rsidRPr="009B44E3">
        <w:rPr>
          <w:rFonts w:ascii="Gill Sans MT" w:hAnsi="Gill Sans MT"/>
          <w:color w:val="000000" w:themeColor="text1"/>
          <w:lang w:val="en-GB"/>
        </w:rPr>
        <w:t>conceal the power-informed abusive violence enacted by the police.</w:t>
      </w:r>
    </w:p>
    <w:p w14:paraId="2F33CEAC" w14:textId="3BA86E94" w:rsidR="00D57EF4" w:rsidRDefault="005B677B" w:rsidP="00256461">
      <w:pPr>
        <w:spacing w:line="276" w:lineRule="auto"/>
        <w:ind w:firstLine="709"/>
        <w:jc w:val="both"/>
        <w:rPr>
          <w:rFonts w:ascii="Gill Sans MT" w:eastAsiaTheme="majorEastAsia" w:hAnsi="Gill Sans MT"/>
          <w:color w:val="000000" w:themeColor="text1"/>
          <w:lang w:val="en-GB"/>
        </w:rPr>
      </w:pPr>
      <w:r>
        <w:rPr>
          <w:rFonts w:ascii="Gill Sans MT" w:eastAsiaTheme="majorEastAsia" w:hAnsi="Gill Sans MT"/>
          <w:color w:val="000000" w:themeColor="text1"/>
          <w:lang w:val="en-GB"/>
        </w:rPr>
        <w:t>Despite their different assumptions, s</w:t>
      </w:r>
      <w:r w:rsidR="00691E63">
        <w:rPr>
          <w:rFonts w:ascii="Gill Sans MT" w:eastAsiaTheme="majorEastAsia" w:hAnsi="Gill Sans MT"/>
          <w:color w:val="000000" w:themeColor="text1"/>
          <w:lang w:val="en-GB"/>
        </w:rPr>
        <w:t>elf-fulfilling beliefs</w:t>
      </w:r>
      <w:r w:rsidR="00691E63" w:rsidRPr="009B44E3">
        <w:rPr>
          <w:rStyle w:val="FootnoteReference"/>
          <w:rFonts w:ascii="Gill Sans MT" w:hAnsi="Gill Sans MT"/>
          <w:lang w:val="en-GB"/>
        </w:rPr>
        <w:footnoteReference w:id="2"/>
      </w:r>
      <w:r w:rsidR="00691E63">
        <w:rPr>
          <w:rFonts w:ascii="Gill Sans MT" w:eastAsiaTheme="majorEastAsia" w:hAnsi="Gill Sans MT"/>
          <w:color w:val="000000" w:themeColor="text1"/>
          <w:lang w:val="en-GB"/>
        </w:rPr>
        <w:t xml:space="preserve"> and racial gaslighting</w:t>
      </w:r>
      <w:r w:rsidR="00691E63" w:rsidRPr="009B44E3">
        <w:rPr>
          <w:rFonts w:ascii="Gill Sans MT" w:eastAsiaTheme="majorEastAsia" w:hAnsi="Gill Sans MT"/>
          <w:color w:val="000000" w:themeColor="text1"/>
          <w:lang w:val="en-GB"/>
        </w:rPr>
        <w:t xml:space="preserve"> have </w:t>
      </w:r>
      <w:r w:rsidR="00691E63">
        <w:rPr>
          <w:rFonts w:ascii="Gill Sans MT" w:eastAsiaTheme="majorEastAsia" w:hAnsi="Gill Sans MT"/>
          <w:color w:val="000000" w:themeColor="text1"/>
          <w:lang w:val="en-GB"/>
        </w:rPr>
        <w:t>yet to be</w:t>
      </w:r>
      <w:r w:rsidR="00691E63" w:rsidRPr="009B44E3">
        <w:rPr>
          <w:rFonts w:ascii="Gill Sans MT" w:eastAsiaTheme="majorEastAsia" w:hAnsi="Gill Sans MT"/>
          <w:color w:val="000000" w:themeColor="text1"/>
          <w:lang w:val="en-GB"/>
        </w:rPr>
        <w:t xml:space="preserve"> brought into conversation.</w:t>
      </w:r>
      <w:r w:rsidR="00691E63">
        <w:rPr>
          <w:rFonts w:ascii="Gill Sans MT" w:eastAsiaTheme="majorEastAsia" w:hAnsi="Gill Sans MT"/>
          <w:color w:val="000000" w:themeColor="text1"/>
          <w:lang w:val="en-GB"/>
        </w:rPr>
        <w:t xml:space="preserve"> Considering the </w:t>
      </w:r>
      <w:r w:rsidR="00691E63" w:rsidRPr="009B44E3">
        <w:rPr>
          <w:rFonts w:ascii="Gill Sans MT" w:eastAsiaTheme="majorEastAsia" w:hAnsi="Gill Sans MT"/>
          <w:color w:val="000000" w:themeColor="text1"/>
          <w:lang w:val="en-GB"/>
        </w:rPr>
        <w:t>abundance of social anthropological analyses on contexts of cultural power, domination</w:t>
      </w:r>
      <w:r w:rsidR="00691E63">
        <w:rPr>
          <w:rFonts w:ascii="Gill Sans MT" w:eastAsiaTheme="majorEastAsia" w:hAnsi="Gill Sans MT"/>
          <w:color w:val="000000" w:themeColor="text1"/>
          <w:lang w:val="en-GB"/>
        </w:rPr>
        <w:t>,</w:t>
      </w:r>
      <w:r w:rsidR="00691E63" w:rsidRPr="009B44E3">
        <w:rPr>
          <w:rFonts w:ascii="Gill Sans MT" w:eastAsiaTheme="majorEastAsia" w:hAnsi="Gill Sans MT"/>
          <w:color w:val="000000" w:themeColor="text1"/>
          <w:lang w:val="en-GB"/>
        </w:rPr>
        <w:t xml:space="preserve"> and their reproduction (Ortner 2016: 49ff.), the ne</w:t>
      </w:r>
      <w:r w:rsidR="00691E63">
        <w:rPr>
          <w:rFonts w:ascii="Gill Sans MT" w:eastAsiaTheme="majorEastAsia" w:hAnsi="Gill Sans MT"/>
          <w:color w:val="000000" w:themeColor="text1"/>
          <w:lang w:val="en-GB"/>
        </w:rPr>
        <w:t>ed</w:t>
      </w:r>
      <w:r w:rsidR="00691E63" w:rsidRPr="009B44E3">
        <w:rPr>
          <w:rFonts w:ascii="Gill Sans MT" w:eastAsiaTheme="majorEastAsia" w:hAnsi="Gill Sans MT"/>
          <w:color w:val="000000" w:themeColor="text1"/>
          <w:lang w:val="en-GB"/>
        </w:rPr>
        <w:t xml:space="preserve"> </w:t>
      </w:r>
      <w:r w:rsidR="00691E63">
        <w:rPr>
          <w:rFonts w:ascii="Gill Sans MT" w:eastAsiaTheme="majorEastAsia" w:hAnsi="Gill Sans MT"/>
          <w:color w:val="000000" w:themeColor="text1"/>
          <w:lang w:val="en-GB"/>
        </w:rPr>
        <w:t xml:space="preserve">for </w:t>
      </w:r>
      <w:r w:rsidR="00691E63" w:rsidRPr="009B44E3">
        <w:rPr>
          <w:rFonts w:ascii="Gill Sans MT" w:eastAsiaTheme="majorEastAsia" w:hAnsi="Gill Sans MT"/>
          <w:color w:val="000000" w:themeColor="text1"/>
          <w:lang w:val="en-GB"/>
        </w:rPr>
        <w:t xml:space="preserve">reliable and postcolonial-sensitive </w:t>
      </w:r>
      <w:r w:rsidR="00691E63">
        <w:rPr>
          <w:rFonts w:ascii="Gill Sans MT" w:eastAsiaTheme="majorEastAsia" w:hAnsi="Gill Sans MT"/>
          <w:color w:val="000000" w:themeColor="text1"/>
          <w:lang w:val="en-GB"/>
        </w:rPr>
        <w:t>frameworks</w:t>
      </w:r>
      <w:r w:rsidR="00691E63" w:rsidRPr="009B44E3">
        <w:rPr>
          <w:rFonts w:ascii="Gill Sans MT" w:eastAsiaTheme="majorEastAsia" w:hAnsi="Gill Sans MT"/>
          <w:color w:val="000000" w:themeColor="text1"/>
          <w:lang w:val="en-GB"/>
        </w:rPr>
        <w:t xml:space="preserve"> </w:t>
      </w:r>
      <w:r w:rsidR="00691E63">
        <w:rPr>
          <w:rFonts w:ascii="Gill Sans MT" w:eastAsiaTheme="majorEastAsia" w:hAnsi="Gill Sans MT"/>
          <w:color w:val="000000" w:themeColor="text1"/>
          <w:lang w:val="en-GB"/>
        </w:rPr>
        <w:t xml:space="preserve">in these fields </w:t>
      </w:r>
      <w:r w:rsidR="00691E63" w:rsidRPr="009B44E3">
        <w:rPr>
          <w:rFonts w:ascii="Gill Sans MT" w:eastAsiaTheme="majorEastAsia" w:hAnsi="Gill Sans MT"/>
          <w:color w:val="000000" w:themeColor="text1"/>
          <w:lang w:val="en-GB"/>
        </w:rPr>
        <w:t>is apparent.</w:t>
      </w:r>
      <w:r w:rsidR="00691E63">
        <w:rPr>
          <w:rFonts w:ascii="Gill Sans MT" w:eastAsiaTheme="majorEastAsia" w:hAnsi="Gill Sans MT"/>
          <w:color w:val="000000" w:themeColor="text1"/>
          <w:lang w:val="en-GB"/>
        </w:rPr>
        <w:t xml:space="preserve"> </w:t>
      </w:r>
      <w:r w:rsidR="00691E63">
        <w:rPr>
          <w:rFonts w:ascii="Gill Sans MT" w:hAnsi="Gill Sans MT"/>
          <w:lang w:val="en-GB"/>
        </w:rPr>
        <w:t xml:space="preserve">I argue </w:t>
      </w:r>
      <w:r w:rsidR="008E5A89">
        <w:rPr>
          <w:rFonts w:ascii="Gill Sans MT" w:hAnsi="Gill Sans MT"/>
          <w:lang w:val="en-GB"/>
        </w:rPr>
        <w:t>that</w:t>
      </w:r>
      <w:r w:rsidR="00691E63">
        <w:rPr>
          <w:rFonts w:ascii="Gill Sans MT" w:hAnsi="Gill Sans MT"/>
          <w:lang w:val="en-GB"/>
        </w:rPr>
        <w:t xml:space="preserve"> </w:t>
      </w:r>
      <w:r w:rsidR="00691E63" w:rsidRPr="009B44E3">
        <w:rPr>
          <w:rFonts w:ascii="Gill Sans MT" w:hAnsi="Gill Sans MT"/>
          <w:lang w:val="en-GB"/>
        </w:rPr>
        <w:t xml:space="preserve">racial gaslighting </w:t>
      </w:r>
      <w:r w:rsidR="00691E63">
        <w:rPr>
          <w:rFonts w:ascii="Gill Sans MT" w:hAnsi="Gill Sans MT"/>
          <w:lang w:val="en-GB"/>
        </w:rPr>
        <w:t>offers a lens</w:t>
      </w:r>
      <w:r w:rsidR="00691E63" w:rsidRPr="009B44E3">
        <w:rPr>
          <w:rFonts w:ascii="Gill Sans MT" w:hAnsi="Gill Sans MT"/>
          <w:lang w:val="en-GB"/>
        </w:rPr>
        <w:t xml:space="preserve"> for understanding the complexities of stigma-informed subordination that lie beyond the explanatory scope of Merton’s self-fulfilling beliefs model.</w:t>
      </w:r>
      <w:r w:rsidR="00691E63">
        <w:rPr>
          <w:rFonts w:ascii="Gill Sans MT" w:hAnsi="Gill Sans MT"/>
          <w:lang w:val="en-GB"/>
        </w:rPr>
        <w:t xml:space="preserve"> </w:t>
      </w:r>
      <w:r w:rsidR="00691E63">
        <w:rPr>
          <w:rFonts w:ascii="Gill Sans MT" w:eastAsiaTheme="majorEastAsia" w:hAnsi="Gill Sans MT"/>
          <w:color w:val="000000" w:themeColor="text1"/>
          <w:lang w:val="en-GB"/>
        </w:rPr>
        <w:t xml:space="preserve">To develop this point, I place the two frameworks in dialogue, by </w:t>
      </w:r>
      <w:r w:rsidR="00691E63">
        <w:rPr>
          <w:rFonts w:ascii="Gill Sans MT" w:hAnsi="Gill Sans MT"/>
          <w:color w:val="000000" w:themeColor="text1"/>
          <w:lang w:val="en-GB"/>
        </w:rPr>
        <w:t xml:space="preserve">applying them to </w:t>
      </w:r>
      <w:r w:rsidR="00691E63" w:rsidRPr="009B44E3">
        <w:rPr>
          <w:rFonts w:ascii="Gill Sans MT" w:eastAsiaTheme="majorEastAsia" w:hAnsi="Gill Sans MT"/>
          <w:color w:val="000000" w:themeColor="text1"/>
          <w:lang w:val="en-GB"/>
        </w:rPr>
        <w:t>th</w:t>
      </w:r>
      <w:r w:rsidR="00691E63">
        <w:rPr>
          <w:rFonts w:ascii="Gill Sans MT" w:eastAsiaTheme="majorEastAsia" w:hAnsi="Gill Sans MT"/>
          <w:color w:val="000000" w:themeColor="text1"/>
          <w:lang w:val="en-GB"/>
        </w:rPr>
        <w:t>e</w:t>
      </w:r>
      <w:r w:rsidR="00691E63" w:rsidRPr="009B44E3">
        <w:rPr>
          <w:rFonts w:ascii="Gill Sans MT" w:eastAsiaTheme="majorEastAsia" w:hAnsi="Gill Sans MT"/>
          <w:color w:val="000000" w:themeColor="text1"/>
          <w:lang w:val="en-GB"/>
        </w:rPr>
        <w:t xml:space="preserve"> government-led and police-executed stigmatisation of Parisian </w:t>
      </w:r>
      <w:r w:rsidR="00691E63" w:rsidRPr="009B44E3">
        <w:rPr>
          <w:rFonts w:ascii="Gill Sans MT" w:eastAsiaTheme="majorEastAsia" w:hAnsi="Gill Sans MT"/>
          <w:i/>
          <w:iCs/>
          <w:color w:val="000000" w:themeColor="text1"/>
          <w:lang w:val="en-GB"/>
        </w:rPr>
        <w:t xml:space="preserve">banlieue </w:t>
      </w:r>
      <w:r w:rsidR="00691E63" w:rsidRPr="009B44E3">
        <w:rPr>
          <w:rFonts w:ascii="Gill Sans MT" w:eastAsiaTheme="majorEastAsia" w:hAnsi="Gill Sans MT"/>
          <w:color w:val="000000" w:themeColor="text1"/>
          <w:lang w:val="en-GB"/>
        </w:rPr>
        <w:t>residents in France</w:t>
      </w:r>
      <w:r w:rsidR="00691E63">
        <w:rPr>
          <w:rFonts w:ascii="Gill Sans MT" w:eastAsiaTheme="majorEastAsia" w:hAnsi="Gill Sans MT"/>
          <w:color w:val="000000" w:themeColor="text1"/>
          <w:lang w:val="en-GB"/>
        </w:rPr>
        <w:t xml:space="preserve">, exemplifying how each interprets dimensions of the same phenomenon from a different perspective. </w:t>
      </w:r>
      <w:r w:rsidR="00714005">
        <w:rPr>
          <w:rFonts w:ascii="Gill Sans MT" w:eastAsiaTheme="majorEastAsia" w:hAnsi="Gill Sans MT"/>
          <w:color w:val="000000" w:themeColor="text1"/>
          <w:lang w:val="en-GB"/>
        </w:rPr>
        <w:t>A</w:t>
      </w:r>
      <w:r w:rsidR="00714005" w:rsidRPr="009B44E3">
        <w:rPr>
          <w:rFonts w:ascii="Gill Sans MT" w:eastAsiaTheme="majorEastAsia" w:hAnsi="Gill Sans MT"/>
          <w:color w:val="000000" w:themeColor="text1"/>
          <w:lang w:val="en-GB"/>
        </w:rPr>
        <w:t>nthropologists have extensively analysed the ‘territorial stigma’ (</w:t>
      </w:r>
      <w:r w:rsidR="00714005" w:rsidRPr="009B44E3">
        <w:rPr>
          <w:rFonts w:ascii="Gill Sans MT" w:hAnsi="Gill Sans MT"/>
          <w:lang w:val="en-GB"/>
        </w:rPr>
        <w:t>Wacquant 1993: 375</w:t>
      </w:r>
      <w:r w:rsidR="00714005" w:rsidRPr="009B44E3">
        <w:rPr>
          <w:rFonts w:ascii="Gill Sans MT" w:eastAsiaTheme="majorEastAsia" w:hAnsi="Gill Sans MT"/>
          <w:color w:val="000000" w:themeColor="text1"/>
          <w:lang w:val="en-GB"/>
        </w:rPr>
        <w:t xml:space="preserve">) attached to Parisian suburbs, </w:t>
      </w:r>
      <w:r w:rsidR="00714005" w:rsidRPr="009B44E3">
        <w:rPr>
          <w:rFonts w:ascii="Gill Sans MT" w:eastAsiaTheme="majorEastAsia" w:hAnsi="Gill Sans MT"/>
          <w:i/>
          <w:iCs/>
          <w:color w:val="000000" w:themeColor="text1"/>
          <w:lang w:val="en-GB"/>
        </w:rPr>
        <w:t>les banlieues</w:t>
      </w:r>
      <w:r w:rsidR="00714005" w:rsidRPr="009B44E3">
        <w:rPr>
          <w:rFonts w:ascii="Gill Sans MT" w:eastAsiaTheme="majorEastAsia" w:hAnsi="Gill Sans MT"/>
          <w:color w:val="000000" w:themeColor="text1"/>
          <w:lang w:val="en-GB"/>
        </w:rPr>
        <w:t xml:space="preserve">, spanning racism, xenophobia and socio-economic discrimination (Mbembe 2009: 48ff.; Tshimanga, Gondola </w:t>
      </w:r>
      <w:r w:rsidR="00943B80">
        <w:rPr>
          <w:rFonts w:ascii="Gill Sans MT" w:eastAsiaTheme="majorEastAsia" w:hAnsi="Gill Sans MT"/>
          <w:color w:val="000000" w:themeColor="text1"/>
          <w:lang w:val="en-GB"/>
        </w:rPr>
        <w:t>and</w:t>
      </w:r>
      <w:r w:rsidR="00714005" w:rsidRPr="009B44E3">
        <w:rPr>
          <w:rFonts w:ascii="Gill Sans MT" w:eastAsiaTheme="majorEastAsia" w:hAnsi="Gill Sans MT"/>
          <w:color w:val="000000" w:themeColor="text1"/>
          <w:lang w:val="en-GB"/>
        </w:rPr>
        <w:t xml:space="preserve"> Bloom 2009: 5ff.; </w:t>
      </w:r>
      <w:proofErr w:type="spellStart"/>
      <w:r w:rsidR="00714005" w:rsidRPr="009B44E3">
        <w:rPr>
          <w:rFonts w:ascii="Gill Sans MT" w:eastAsiaTheme="majorEastAsia" w:hAnsi="Gill Sans MT"/>
          <w:color w:val="000000" w:themeColor="text1"/>
          <w:lang w:val="en-GB"/>
        </w:rPr>
        <w:t>Slooter</w:t>
      </w:r>
      <w:proofErr w:type="spellEnd"/>
      <w:r w:rsidR="00714005" w:rsidRPr="009B44E3">
        <w:rPr>
          <w:rFonts w:ascii="Gill Sans MT" w:eastAsiaTheme="majorEastAsia" w:hAnsi="Gill Sans MT"/>
          <w:color w:val="000000" w:themeColor="text1"/>
          <w:lang w:val="en-GB"/>
        </w:rPr>
        <w:t xml:space="preserve"> 2019: 10ff.; 47).</w:t>
      </w:r>
      <w:r w:rsidR="00714005">
        <w:rPr>
          <w:rFonts w:ascii="Gill Sans MT" w:eastAsiaTheme="majorEastAsia" w:hAnsi="Gill Sans MT"/>
          <w:color w:val="000000" w:themeColor="text1"/>
          <w:lang w:val="en-GB"/>
        </w:rPr>
        <w:t xml:space="preserve"> </w:t>
      </w:r>
      <w:r w:rsidR="00691E63" w:rsidRPr="009B44E3">
        <w:rPr>
          <w:rFonts w:ascii="Gill Sans MT" w:eastAsiaTheme="majorEastAsia" w:hAnsi="Gill Sans MT"/>
          <w:color w:val="000000" w:themeColor="text1"/>
          <w:lang w:val="en-GB"/>
        </w:rPr>
        <w:t xml:space="preserve">More than being a textbook example of subordination through stigmatisation, the Nahel Merzouk case from 2023 exemplifies the actuality and decades-spanning endurance of </w:t>
      </w:r>
      <w:r w:rsidR="00691E63">
        <w:rPr>
          <w:rFonts w:ascii="Gill Sans MT" w:eastAsiaTheme="majorEastAsia" w:hAnsi="Gill Sans MT"/>
          <w:color w:val="000000" w:themeColor="text1"/>
          <w:lang w:val="en-GB"/>
        </w:rPr>
        <w:t>these dynamics</w:t>
      </w:r>
      <w:r w:rsidR="00691E63" w:rsidRPr="009B44E3">
        <w:rPr>
          <w:rFonts w:ascii="Gill Sans MT" w:eastAsiaTheme="majorEastAsia" w:hAnsi="Gill Sans MT"/>
          <w:color w:val="000000" w:themeColor="text1"/>
          <w:lang w:val="en-GB"/>
        </w:rPr>
        <w:t xml:space="preserve">, making the French </w:t>
      </w:r>
      <w:r w:rsidR="00691E63">
        <w:rPr>
          <w:rFonts w:ascii="Gill Sans MT" w:eastAsiaTheme="majorEastAsia" w:hAnsi="Gill Sans MT"/>
          <w:color w:val="000000" w:themeColor="text1"/>
          <w:lang w:val="en-GB"/>
        </w:rPr>
        <w:t>case</w:t>
      </w:r>
      <w:r w:rsidR="00691E63" w:rsidRPr="009B44E3">
        <w:rPr>
          <w:rFonts w:ascii="Gill Sans MT" w:eastAsiaTheme="majorEastAsia" w:hAnsi="Gill Sans MT"/>
          <w:color w:val="000000" w:themeColor="text1"/>
          <w:lang w:val="en-GB"/>
        </w:rPr>
        <w:t xml:space="preserve"> particularly </w:t>
      </w:r>
      <w:r w:rsidR="00691E63">
        <w:rPr>
          <w:rFonts w:ascii="Gill Sans MT" w:eastAsiaTheme="majorEastAsia" w:hAnsi="Gill Sans MT"/>
          <w:color w:val="000000" w:themeColor="text1"/>
          <w:lang w:val="en-GB"/>
        </w:rPr>
        <w:t xml:space="preserve">instructive for examining the mechanisms each model seeks to explain. </w:t>
      </w:r>
    </w:p>
    <w:p w14:paraId="7F0F09BE" w14:textId="77777777" w:rsidR="00471AB5" w:rsidRDefault="00471AB5" w:rsidP="003A282A">
      <w:pPr>
        <w:spacing w:line="276" w:lineRule="auto"/>
        <w:jc w:val="both"/>
        <w:rPr>
          <w:rFonts w:ascii="Gill Sans MT" w:eastAsiaTheme="majorEastAsia" w:hAnsi="Gill Sans MT"/>
          <w:color w:val="000000" w:themeColor="text1"/>
          <w:lang w:val="en-GB"/>
        </w:rPr>
      </w:pPr>
    </w:p>
    <w:p w14:paraId="4A5B7F53" w14:textId="77777777" w:rsidR="00B519A8" w:rsidRDefault="00B519A8" w:rsidP="00513FED">
      <w:pPr>
        <w:spacing w:line="276" w:lineRule="auto"/>
        <w:jc w:val="both"/>
        <w:rPr>
          <w:rFonts w:ascii="Gill Sans MT" w:eastAsiaTheme="majorEastAsia" w:hAnsi="Gill Sans MT"/>
          <w:color w:val="000000" w:themeColor="text1"/>
          <w:lang w:val="en-GB"/>
        </w:rPr>
      </w:pPr>
    </w:p>
    <w:p w14:paraId="61FEFAEC" w14:textId="77777777" w:rsidR="00541F9A" w:rsidRDefault="00541F9A" w:rsidP="00513FED">
      <w:pPr>
        <w:spacing w:line="276" w:lineRule="auto"/>
        <w:jc w:val="both"/>
        <w:rPr>
          <w:rFonts w:ascii="Gill Sans MT" w:hAnsi="Gill Sans MT"/>
          <w:b/>
          <w:sz w:val="28"/>
          <w:szCs w:val="28"/>
          <w:lang w:val="en-GB"/>
        </w:rPr>
      </w:pPr>
    </w:p>
    <w:p w14:paraId="2C58434F" w14:textId="06A02FEE" w:rsidR="00513FED" w:rsidRPr="009B44E3" w:rsidRDefault="00513FED" w:rsidP="00513FED">
      <w:pPr>
        <w:spacing w:line="276" w:lineRule="auto"/>
        <w:jc w:val="both"/>
        <w:rPr>
          <w:rFonts w:ascii="Gill Sans MT" w:hAnsi="Gill Sans MT"/>
          <w:b/>
          <w:sz w:val="28"/>
          <w:szCs w:val="28"/>
          <w:lang w:val="en-GB"/>
        </w:rPr>
      </w:pPr>
      <w:r w:rsidRPr="009B44E3">
        <w:rPr>
          <w:rFonts w:ascii="Gill Sans MT" w:hAnsi="Gill Sans MT"/>
          <w:b/>
          <w:sz w:val="28"/>
          <w:szCs w:val="28"/>
          <w:lang w:val="en-GB"/>
        </w:rPr>
        <w:lastRenderedPageBreak/>
        <w:t xml:space="preserve">La </w:t>
      </w:r>
      <w:r w:rsidR="0029053A">
        <w:rPr>
          <w:rFonts w:ascii="Gill Sans MT" w:hAnsi="Gill Sans MT"/>
          <w:b/>
          <w:sz w:val="28"/>
          <w:szCs w:val="28"/>
          <w:lang w:val="en-GB"/>
        </w:rPr>
        <w:t>c</w:t>
      </w:r>
      <w:r w:rsidRPr="009B44E3">
        <w:rPr>
          <w:rFonts w:ascii="Gill Sans MT" w:hAnsi="Gill Sans MT"/>
          <w:b/>
          <w:sz w:val="28"/>
          <w:szCs w:val="28"/>
          <w:lang w:val="en-GB"/>
        </w:rPr>
        <w:t xml:space="preserve">rise des </w:t>
      </w:r>
      <w:r w:rsidR="0029053A">
        <w:rPr>
          <w:rFonts w:ascii="Gill Sans MT" w:hAnsi="Gill Sans MT"/>
          <w:b/>
          <w:i/>
          <w:iCs/>
          <w:sz w:val="28"/>
          <w:szCs w:val="28"/>
          <w:lang w:val="en-GB"/>
        </w:rPr>
        <w:t>b</w:t>
      </w:r>
      <w:r w:rsidRPr="009B44E3">
        <w:rPr>
          <w:rFonts w:ascii="Gill Sans MT" w:hAnsi="Gill Sans MT"/>
          <w:b/>
          <w:i/>
          <w:iCs/>
          <w:sz w:val="28"/>
          <w:szCs w:val="28"/>
          <w:lang w:val="en-GB"/>
        </w:rPr>
        <w:t>anlieues</w:t>
      </w:r>
    </w:p>
    <w:p w14:paraId="434FB7CA" w14:textId="77777777" w:rsidR="00A0042D" w:rsidRDefault="00A0042D" w:rsidP="00D67760">
      <w:pPr>
        <w:pStyle w:val="CommentText"/>
        <w:spacing w:line="276" w:lineRule="auto"/>
        <w:jc w:val="both"/>
        <w:rPr>
          <w:rFonts w:ascii="Gill Sans MT" w:hAnsi="Gill Sans MT"/>
          <w:color w:val="000000" w:themeColor="text1"/>
          <w:sz w:val="24"/>
          <w:szCs w:val="24"/>
          <w:lang w:val="en-GB"/>
        </w:rPr>
      </w:pPr>
    </w:p>
    <w:p w14:paraId="1EFEE3C4" w14:textId="0DED2321" w:rsidR="00513FED" w:rsidRPr="009B44E3" w:rsidRDefault="00513FED" w:rsidP="00D67760">
      <w:pPr>
        <w:pStyle w:val="CommentText"/>
        <w:spacing w:line="276" w:lineRule="auto"/>
        <w:jc w:val="both"/>
        <w:rPr>
          <w:rFonts w:ascii="Gill Sans MT" w:hAnsi="Gill Sans MT"/>
          <w:color w:val="000000" w:themeColor="text1"/>
          <w:sz w:val="24"/>
          <w:szCs w:val="24"/>
          <w:lang w:val="en-GB"/>
        </w:rPr>
      </w:pPr>
      <w:r w:rsidRPr="009B44E3">
        <w:rPr>
          <w:rFonts w:ascii="Gill Sans MT" w:hAnsi="Gill Sans MT"/>
          <w:color w:val="000000" w:themeColor="text1"/>
          <w:sz w:val="24"/>
          <w:szCs w:val="24"/>
          <w:lang w:val="en-GB"/>
        </w:rPr>
        <w:t>Racial gaslighting</w:t>
      </w:r>
      <w:r w:rsidRPr="009B44E3">
        <w:rPr>
          <w:rStyle w:val="FootnoteReference"/>
          <w:rFonts w:ascii="Gill Sans MT" w:hAnsi="Gill Sans MT"/>
          <w:color w:val="000000" w:themeColor="text1"/>
          <w:sz w:val="24"/>
          <w:szCs w:val="24"/>
          <w:lang w:val="en-GB"/>
        </w:rPr>
        <w:footnoteReference w:id="3"/>
      </w:r>
      <w:r w:rsidRPr="009B44E3">
        <w:rPr>
          <w:rFonts w:ascii="Gill Sans MT" w:hAnsi="Gill Sans MT"/>
          <w:color w:val="000000" w:themeColor="text1"/>
          <w:sz w:val="24"/>
          <w:szCs w:val="24"/>
          <w:lang w:val="en-GB"/>
        </w:rPr>
        <w:t xml:space="preserve"> and self-fulfilling beliefs are both explanatory concepts that were developed in contexts where stigmas – ‘false definitions’ or ‘spectacles’ – are constructed by dominant groups to perpetuate their superior positions in society (Merton 1968: 475ff.; Davis </w:t>
      </w:r>
      <w:r w:rsidR="00943B80">
        <w:rPr>
          <w:rFonts w:ascii="Gill Sans MT" w:hAnsi="Gill Sans MT"/>
          <w:color w:val="000000" w:themeColor="text1"/>
          <w:sz w:val="24"/>
          <w:szCs w:val="24"/>
          <w:lang w:val="en-GB"/>
        </w:rPr>
        <w:t>and</w:t>
      </w:r>
      <w:r w:rsidRPr="009B44E3">
        <w:rPr>
          <w:rFonts w:ascii="Gill Sans MT" w:hAnsi="Gill Sans MT"/>
          <w:color w:val="000000" w:themeColor="text1"/>
          <w:sz w:val="24"/>
          <w:szCs w:val="24"/>
          <w:lang w:val="en-GB"/>
        </w:rPr>
        <w:t xml:space="preserve"> Ernst 2019: 761ff.). Since the 1980s, anthropologists have examined how ethnic stereotypes particularly in colonial power contexts</w:t>
      </w:r>
      <w:r w:rsidRPr="009B44E3">
        <w:rPr>
          <w:rStyle w:val="FootnoteReference"/>
          <w:rFonts w:ascii="Gill Sans MT" w:hAnsi="Gill Sans MT"/>
          <w:color w:val="000000" w:themeColor="text1"/>
          <w:sz w:val="24"/>
          <w:szCs w:val="24"/>
          <w:lang w:val="en-GB"/>
        </w:rPr>
        <w:footnoteReference w:id="4"/>
      </w:r>
      <w:r w:rsidRPr="009B44E3">
        <w:rPr>
          <w:rFonts w:ascii="Gill Sans MT" w:hAnsi="Gill Sans MT"/>
          <w:color w:val="000000" w:themeColor="text1"/>
          <w:sz w:val="24"/>
          <w:szCs w:val="24"/>
          <w:lang w:val="en-GB"/>
        </w:rPr>
        <w:t xml:space="preserve"> serve to justify their own dominant ruling status (e.g. Todorov 1987; Mason 1990; Overing 1996) with Western systems ‘</w:t>
      </w:r>
      <w:proofErr w:type="spellStart"/>
      <w:r w:rsidRPr="009B44E3">
        <w:rPr>
          <w:rFonts w:ascii="Gill Sans MT" w:hAnsi="Gill Sans MT"/>
          <w:color w:val="000000" w:themeColor="text1"/>
          <w:sz w:val="24"/>
          <w:szCs w:val="24"/>
          <w:lang w:val="en-GB"/>
        </w:rPr>
        <w:t>constru</w:t>
      </w:r>
      <w:proofErr w:type="spellEnd"/>
      <w:r w:rsidRPr="009B44E3">
        <w:rPr>
          <w:rFonts w:ascii="Gill Sans MT" w:hAnsi="Gill Sans MT"/>
          <w:color w:val="000000" w:themeColor="text1"/>
          <w:sz w:val="24"/>
          <w:szCs w:val="24"/>
          <w:lang w:val="en-GB"/>
        </w:rPr>
        <w:t>[</w:t>
      </w:r>
      <w:proofErr w:type="spellStart"/>
      <w:r w:rsidRPr="009B44E3">
        <w:rPr>
          <w:rFonts w:ascii="Gill Sans MT" w:hAnsi="Gill Sans MT"/>
          <w:color w:val="000000" w:themeColor="text1"/>
          <w:sz w:val="24"/>
          <w:szCs w:val="24"/>
          <w:lang w:val="en-GB"/>
        </w:rPr>
        <w:t>ing</w:t>
      </w:r>
      <w:proofErr w:type="spellEnd"/>
      <w:r w:rsidRPr="009B44E3">
        <w:rPr>
          <w:rFonts w:ascii="Gill Sans MT" w:hAnsi="Gill Sans MT"/>
          <w:color w:val="000000" w:themeColor="text1"/>
          <w:sz w:val="24"/>
          <w:szCs w:val="24"/>
          <w:lang w:val="en-GB"/>
        </w:rPr>
        <w:t xml:space="preserve">] the colonized as a population of degenerate types’ (Bhabha 2004: 101). Edward Said provided the famous example of how the West constructed ‘the Orient’ to be ‘aberrant, undeveloped, inferior’ (Said 2019: 300), ‘as a Western style for dominating, restructuring, and having authority over [it]’ (Said 2019: 3). In a similar manner, for Merton, false realities target the inferiority of out-groups, ‘all those who are believed to differ significantly from “ourselves” in terms of nationality, race, or religion’ (Merton 1968: 479). In racial gaslighting, it is ‘spectacles’ that are built on racist stereotypes and aim at </w:t>
      </w:r>
      <w:proofErr w:type="spellStart"/>
      <w:r w:rsidRPr="009B44E3">
        <w:rPr>
          <w:rFonts w:ascii="Gill Sans MT" w:hAnsi="Gill Sans MT"/>
          <w:color w:val="000000" w:themeColor="text1"/>
          <w:sz w:val="24"/>
          <w:szCs w:val="24"/>
          <w:lang w:val="en-GB"/>
        </w:rPr>
        <w:t>pathologising</w:t>
      </w:r>
      <w:proofErr w:type="spellEnd"/>
      <w:r w:rsidRPr="009B44E3">
        <w:rPr>
          <w:rFonts w:ascii="Gill Sans MT" w:hAnsi="Gill Sans MT"/>
          <w:color w:val="000000" w:themeColor="text1"/>
          <w:sz w:val="24"/>
          <w:szCs w:val="24"/>
          <w:lang w:val="en-GB"/>
        </w:rPr>
        <w:t xml:space="preserve"> ethnic minorities in light of upholding white supremacist power structures (Davis </w:t>
      </w:r>
      <w:r w:rsidR="00943B80">
        <w:rPr>
          <w:rFonts w:ascii="Gill Sans MT" w:hAnsi="Gill Sans MT"/>
          <w:color w:val="000000" w:themeColor="text1"/>
          <w:sz w:val="24"/>
          <w:szCs w:val="24"/>
          <w:lang w:val="en-GB"/>
        </w:rPr>
        <w:t>and</w:t>
      </w:r>
      <w:r w:rsidRPr="009B44E3">
        <w:rPr>
          <w:rFonts w:ascii="Gill Sans MT" w:hAnsi="Gill Sans MT"/>
          <w:color w:val="000000" w:themeColor="text1"/>
          <w:sz w:val="24"/>
          <w:szCs w:val="24"/>
          <w:lang w:val="en-GB"/>
        </w:rPr>
        <w:t xml:space="preserve"> Ernst 2019: 763f.). </w:t>
      </w:r>
    </w:p>
    <w:p w14:paraId="61F51D14" w14:textId="29E3B35D" w:rsidR="00256461" w:rsidRDefault="00513FED" w:rsidP="00256461">
      <w:pPr>
        <w:spacing w:line="276" w:lineRule="auto"/>
        <w:ind w:firstLine="709"/>
        <w:jc w:val="both"/>
        <w:rPr>
          <w:rFonts w:ascii="Gill Sans MT" w:hAnsi="Gill Sans MT"/>
          <w:color w:val="000000" w:themeColor="text1"/>
          <w:lang w:val="en-GB"/>
        </w:rPr>
      </w:pPr>
      <w:r w:rsidRPr="009B44E3">
        <w:rPr>
          <w:rFonts w:ascii="Gill Sans MT" w:hAnsi="Gill Sans MT"/>
          <w:color w:val="000000" w:themeColor="text1"/>
          <w:lang w:val="en-GB"/>
        </w:rPr>
        <w:t xml:space="preserve">These perspectives assume a definition of the dominant group drawing upon its capability to construct cultural ideology as objectified truth (Asad 1973: 14ff.; Sharma </w:t>
      </w:r>
      <w:r w:rsidR="00943B80">
        <w:rPr>
          <w:rFonts w:ascii="Gill Sans MT" w:hAnsi="Gill Sans MT"/>
          <w:color w:val="000000" w:themeColor="text1"/>
          <w:lang w:val="en-GB"/>
        </w:rPr>
        <w:t>and</w:t>
      </w:r>
      <w:r w:rsidRPr="009B44E3">
        <w:rPr>
          <w:rFonts w:ascii="Gill Sans MT" w:hAnsi="Gill Sans MT"/>
          <w:color w:val="000000" w:themeColor="text1"/>
          <w:lang w:val="en-GB"/>
        </w:rPr>
        <w:t xml:space="preserve"> Gupta 2006: 357ff.; Said 2019: 205ff.) Said builds on Gramsci’s conception of ‘hegemony’ (Gramsci 2005: 5ff.), defining dominant groups in their capacity to construct leading cultural ideologies</w:t>
      </w:r>
      <w:r w:rsidR="009B44E3" w:rsidRPr="009B44E3">
        <w:rPr>
          <w:rFonts w:ascii="Gill Sans MT" w:hAnsi="Gill Sans MT"/>
          <w:color w:val="000000" w:themeColor="text1"/>
          <w:lang w:val="en-GB"/>
        </w:rPr>
        <w:t xml:space="preserve"> </w:t>
      </w:r>
      <w:r w:rsidRPr="009B44E3">
        <w:rPr>
          <w:rFonts w:ascii="Gill Sans MT" w:hAnsi="Gill Sans MT"/>
          <w:color w:val="000000" w:themeColor="text1"/>
          <w:lang w:val="en-GB"/>
        </w:rPr>
        <w:t>that uphold their ruling status (Said 2019: 7). Pierre Bourdieu emphasises the ‘orthodoxic mode’ of these cultural contents, as being the only ‘acceptable way</w:t>
      </w:r>
      <w:r w:rsidR="001818C0">
        <w:rPr>
          <w:rFonts w:ascii="Gill Sans MT" w:hAnsi="Gill Sans MT"/>
          <w:color w:val="000000" w:themeColor="text1"/>
          <w:lang w:val="en-GB"/>
        </w:rPr>
        <w:t xml:space="preserve"> …</w:t>
      </w:r>
      <w:r w:rsidRPr="009B44E3">
        <w:rPr>
          <w:rFonts w:ascii="Gill Sans MT" w:hAnsi="Gill Sans MT"/>
          <w:color w:val="000000" w:themeColor="text1"/>
          <w:lang w:val="en-GB"/>
        </w:rPr>
        <w:t xml:space="preserve"> of thinking and speaking the natural and social world’ (Bourdieu 2013: 169). The stigma’s universalised shape is understood – or ‘misrecognised’ (Bourdieu 2013: 172) – in the realm of the stigma’s unbroken universality</w:t>
      </w:r>
      <w:r w:rsidR="00256461">
        <w:rPr>
          <w:rFonts w:ascii="Gill Sans MT" w:hAnsi="Gill Sans MT"/>
          <w:color w:val="000000" w:themeColor="text1"/>
          <w:lang w:val="en-GB"/>
        </w:rPr>
        <w:t>.</w:t>
      </w:r>
      <w:r w:rsidRPr="009B44E3">
        <w:rPr>
          <w:rFonts w:ascii="Gill Sans MT" w:hAnsi="Gill Sans MT"/>
          <w:color w:val="000000" w:themeColor="text1"/>
          <w:lang w:val="en-GB"/>
        </w:rPr>
        <w:t xml:space="preserve"> Knowledge about ‘the Orient’ had ‘the epistemological status equal to that of historical chronology or geographical location’ (Said 2019: 205)</w:t>
      </w:r>
      <w:r w:rsidR="00256461">
        <w:rPr>
          <w:rFonts w:ascii="Gill Sans MT" w:hAnsi="Gill Sans MT"/>
          <w:color w:val="000000" w:themeColor="text1"/>
          <w:lang w:val="en-GB"/>
        </w:rPr>
        <w:t>,</w:t>
      </w:r>
      <w:r w:rsidRPr="009B44E3">
        <w:rPr>
          <w:rFonts w:ascii="Gill Sans MT" w:hAnsi="Gill Sans MT"/>
          <w:color w:val="000000" w:themeColor="text1"/>
          <w:lang w:val="en-GB"/>
        </w:rPr>
        <w:t xml:space="preserve"> so that assigned inferiority was established as a naturalised truth (Said 2019: 7). </w:t>
      </w:r>
    </w:p>
    <w:p w14:paraId="7C47E5F0" w14:textId="0D249480" w:rsidR="00256461" w:rsidRDefault="00513FED" w:rsidP="00256461">
      <w:pPr>
        <w:spacing w:line="276" w:lineRule="auto"/>
        <w:ind w:firstLine="709"/>
        <w:jc w:val="both"/>
        <w:rPr>
          <w:rFonts w:ascii="Gill Sans MT" w:hAnsi="Gill Sans MT"/>
          <w:color w:val="000000" w:themeColor="text1"/>
          <w:lang w:val="en-GB"/>
        </w:rPr>
      </w:pPr>
      <w:r w:rsidRPr="009B44E3">
        <w:rPr>
          <w:rFonts w:ascii="Gill Sans MT" w:hAnsi="Gill Sans MT"/>
          <w:color w:val="000000" w:themeColor="text1"/>
          <w:lang w:val="en-GB"/>
        </w:rPr>
        <w:t xml:space="preserve">Merton’s work on self-fulfilling beliefs builds on </w:t>
      </w:r>
      <w:r w:rsidR="001818C0">
        <w:rPr>
          <w:rFonts w:ascii="Gill Sans MT" w:hAnsi="Gill Sans MT"/>
          <w:color w:val="000000" w:themeColor="text1"/>
          <w:lang w:val="en-GB"/>
        </w:rPr>
        <w:t xml:space="preserve">a </w:t>
      </w:r>
      <w:r w:rsidRPr="009B44E3">
        <w:rPr>
          <w:rFonts w:ascii="Gill Sans MT" w:hAnsi="Gill Sans MT"/>
          <w:color w:val="000000" w:themeColor="text1"/>
          <w:lang w:val="en-GB"/>
        </w:rPr>
        <w:t xml:space="preserve">similar </w:t>
      </w:r>
      <w:r w:rsidR="001818C0">
        <w:rPr>
          <w:rFonts w:ascii="Gill Sans MT" w:hAnsi="Gill Sans MT"/>
          <w:color w:val="000000" w:themeColor="text1"/>
          <w:lang w:val="en-GB"/>
        </w:rPr>
        <w:t>analysis</w:t>
      </w:r>
      <w:r w:rsidRPr="009B44E3">
        <w:rPr>
          <w:rFonts w:ascii="Gill Sans MT" w:hAnsi="Gill Sans MT"/>
          <w:color w:val="000000" w:themeColor="text1"/>
          <w:lang w:val="en-GB"/>
        </w:rPr>
        <w:t xml:space="preserve"> (notably </w:t>
      </w:r>
      <w:r w:rsidR="001818C0">
        <w:rPr>
          <w:rFonts w:ascii="Gill Sans MT" w:hAnsi="Gill Sans MT"/>
          <w:color w:val="000000" w:themeColor="text1"/>
          <w:lang w:val="en-GB"/>
        </w:rPr>
        <w:t xml:space="preserve">made </w:t>
      </w:r>
      <w:r w:rsidRPr="009B44E3">
        <w:rPr>
          <w:rFonts w:ascii="Gill Sans MT" w:hAnsi="Gill Sans MT"/>
          <w:color w:val="000000" w:themeColor="text1"/>
          <w:lang w:val="en-GB"/>
        </w:rPr>
        <w:t xml:space="preserve">30 years before Said’s conceptualisation), </w:t>
      </w:r>
      <w:r w:rsidR="001818C0">
        <w:rPr>
          <w:rFonts w:ascii="Gill Sans MT" w:hAnsi="Gill Sans MT"/>
          <w:color w:val="000000" w:themeColor="text1"/>
          <w:lang w:val="en-GB"/>
        </w:rPr>
        <w:t>also us</w:t>
      </w:r>
      <w:r w:rsidRPr="009B44E3">
        <w:rPr>
          <w:rFonts w:ascii="Gill Sans MT" w:hAnsi="Gill Sans MT"/>
          <w:color w:val="000000" w:themeColor="text1"/>
          <w:lang w:val="en-GB"/>
        </w:rPr>
        <w:t xml:space="preserve">ing </w:t>
      </w:r>
      <w:r w:rsidR="001818C0">
        <w:rPr>
          <w:rFonts w:ascii="Gill Sans MT" w:hAnsi="Gill Sans MT"/>
          <w:color w:val="000000" w:themeColor="text1"/>
          <w:lang w:val="en-GB"/>
        </w:rPr>
        <w:t>assumptions</w:t>
      </w:r>
      <w:r w:rsidR="001F66AD">
        <w:rPr>
          <w:rFonts w:ascii="Gill Sans MT" w:hAnsi="Gill Sans MT"/>
          <w:color w:val="000000" w:themeColor="text1"/>
          <w:lang w:val="en-GB"/>
        </w:rPr>
        <w:t xml:space="preserve"> about t</w:t>
      </w:r>
      <w:r w:rsidR="005B677B">
        <w:rPr>
          <w:rFonts w:ascii="Gill Sans MT" w:hAnsi="Gill Sans MT"/>
          <w:color w:val="000000" w:themeColor="text1"/>
          <w:lang w:val="en-GB"/>
        </w:rPr>
        <w:t>ruth and power</w:t>
      </w:r>
      <w:r w:rsidR="001F66AD">
        <w:rPr>
          <w:rFonts w:ascii="Gill Sans MT" w:hAnsi="Gill Sans MT"/>
          <w:color w:val="000000" w:themeColor="text1"/>
          <w:lang w:val="en-GB"/>
        </w:rPr>
        <w:t xml:space="preserve"> </w:t>
      </w:r>
      <w:r w:rsidRPr="009B44E3">
        <w:rPr>
          <w:rFonts w:ascii="Gill Sans MT" w:hAnsi="Gill Sans MT"/>
          <w:color w:val="000000" w:themeColor="text1"/>
          <w:lang w:val="en-GB"/>
        </w:rPr>
        <w:t>as the foundation for his framework to explain the persistence of subordination through stigmatisation. Where dominant group members ‘</w:t>
      </w:r>
      <w:proofErr w:type="spellStart"/>
      <w:r w:rsidRPr="009B44E3">
        <w:rPr>
          <w:rFonts w:ascii="Gill Sans MT" w:hAnsi="Gill Sans MT"/>
          <w:color w:val="000000" w:themeColor="text1"/>
          <w:lang w:val="en-GB"/>
        </w:rPr>
        <w:t>produc</w:t>
      </w:r>
      <w:proofErr w:type="spellEnd"/>
      <w:r w:rsidRPr="009B44E3">
        <w:rPr>
          <w:rFonts w:ascii="Gill Sans MT" w:hAnsi="Gill Sans MT"/>
          <w:color w:val="000000" w:themeColor="text1"/>
          <w:lang w:val="en-GB"/>
        </w:rPr>
        <w:t xml:space="preserve">[e] the very facts which [they] observe’ (Merton 1968: 478), they enact the stigma’s truth and hence perpetuate the subordinate position of ‘the other’. It is the upholding of this stigma-as-truth that fuels its continued enactment and </w:t>
      </w:r>
      <w:r w:rsidR="00B466AD">
        <w:rPr>
          <w:rFonts w:ascii="Gill Sans MT" w:hAnsi="Gill Sans MT"/>
          <w:color w:val="000000" w:themeColor="text1"/>
          <w:lang w:val="en-GB"/>
        </w:rPr>
        <w:t>corresponding</w:t>
      </w:r>
      <w:r w:rsidRPr="009B44E3">
        <w:rPr>
          <w:rFonts w:ascii="Gill Sans MT" w:hAnsi="Gill Sans MT"/>
          <w:color w:val="000000" w:themeColor="text1"/>
          <w:lang w:val="en-GB"/>
        </w:rPr>
        <w:t xml:space="preserve"> reproduction of domination through stigmatisation (Merton 1968: 483f.)</w:t>
      </w:r>
      <w:r w:rsidR="00256461">
        <w:rPr>
          <w:rFonts w:ascii="Gill Sans MT" w:hAnsi="Gill Sans MT"/>
          <w:color w:val="000000" w:themeColor="text1"/>
          <w:lang w:val="en-GB"/>
        </w:rPr>
        <w:t>.</w:t>
      </w:r>
    </w:p>
    <w:p w14:paraId="4B60ECD6" w14:textId="1A5B93A5" w:rsidR="00256461" w:rsidRDefault="00513FED" w:rsidP="00256461">
      <w:pPr>
        <w:spacing w:line="276" w:lineRule="auto"/>
        <w:ind w:firstLine="709"/>
        <w:jc w:val="both"/>
        <w:rPr>
          <w:rFonts w:ascii="Gill Sans MT" w:hAnsi="Gill Sans MT"/>
          <w:color w:val="000000" w:themeColor="text1"/>
          <w:lang w:val="en-GB"/>
        </w:rPr>
      </w:pPr>
      <w:r w:rsidRPr="009B44E3">
        <w:rPr>
          <w:rFonts w:ascii="Gill Sans MT" w:hAnsi="Gill Sans MT"/>
          <w:color w:val="000000" w:themeColor="text1"/>
          <w:lang w:val="en-GB"/>
        </w:rPr>
        <w:lastRenderedPageBreak/>
        <w:t>In contrast to this convention for understanding, racial gaslighting offers a different perspective. The framework assumes that the objectified stigma is first and foremost not the mental basis for finding ‘natural’ confirmations for the existing power order but that it obscures power</w:t>
      </w:r>
      <w:r w:rsidR="00256461">
        <w:rPr>
          <w:rFonts w:ascii="Gill Sans MT" w:hAnsi="Gill Sans MT"/>
          <w:color w:val="000000" w:themeColor="text1"/>
          <w:lang w:val="en-GB"/>
        </w:rPr>
        <w:t>.</w:t>
      </w:r>
      <w:r w:rsidRPr="009B44E3">
        <w:rPr>
          <w:rFonts w:ascii="Gill Sans MT" w:hAnsi="Gill Sans MT"/>
          <w:color w:val="000000" w:themeColor="text1"/>
          <w:lang w:val="en-GB"/>
        </w:rPr>
        <w:t xml:space="preserve"> Through objectifying dominated group members’ ‘actions or mental states [as] problematic’ (Davis </w:t>
      </w:r>
      <w:r w:rsidR="00943B80">
        <w:rPr>
          <w:rFonts w:ascii="Gill Sans MT" w:hAnsi="Gill Sans MT"/>
          <w:color w:val="000000" w:themeColor="text1"/>
          <w:lang w:val="en-GB"/>
        </w:rPr>
        <w:t>and</w:t>
      </w:r>
      <w:r w:rsidRPr="009B44E3">
        <w:rPr>
          <w:rFonts w:ascii="Gill Sans MT" w:hAnsi="Gill Sans MT"/>
          <w:color w:val="000000" w:themeColor="text1"/>
          <w:lang w:val="en-GB"/>
        </w:rPr>
        <w:t xml:space="preserve"> Ernst 2019: 764), oppressive actions are not </w:t>
      </w:r>
      <w:r w:rsidRPr="009B44E3">
        <w:rPr>
          <w:rFonts w:ascii="Gill Sans MT" w:hAnsi="Gill Sans MT"/>
          <w:i/>
          <w:iCs/>
          <w:color w:val="000000" w:themeColor="text1"/>
          <w:lang w:val="en-GB"/>
        </w:rPr>
        <w:t>justified</w:t>
      </w:r>
      <w:r w:rsidRPr="009B44E3">
        <w:rPr>
          <w:rFonts w:ascii="Gill Sans MT" w:hAnsi="Gill Sans MT"/>
          <w:color w:val="000000" w:themeColor="text1"/>
          <w:lang w:val="en-GB"/>
        </w:rPr>
        <w:t xml:space="preserve"> in light of the stigma but </w:t>
      </w:r>
      <w:r w:rsidRPr="009B44E3">
        <w:rPr>
          <w:rFonts w:ascii="Gill Sans MT" w:hAnsi="Gill Sans MT"/>
          <w:i/>
          <w:iCs/>
          <w:color w:val="000000" w:themeColor="text1"/>
          <w:lang w:val="en-GB"/>
        </w:rPr>
        <w:t>detached</w:t>
      </w:r>
      <w:r w:rsidRPr="009B44E3">
        <w:rPr>
          <w:rFonts w:ascii="Gill Sans MT" w:hAnsi="Gill Sans MT"/>
          <w:color w:val="000000" w:themeColor="text1"/>
          <w:lang w:val="en-GB"/>
        </w:rPr>
        <w:t xml:space="preserve"> from being an outcome of power structures in the first place. And it is this obscuring of power that is analysed as the fuel behind the enacted reproduction and eventual persistence of domination through stigmatisation (Davis </w:t>
      </w:r>
      <w:r w:rsidR="00943B80">
        <w:rPr>
          <w:rFonts w:ascii="Gill Sans MT" w:hAnsi="Gill Sans MT"/>
          <w:color w:val="000000" w:themeColor="text1"/>
          <w:lang w:val="en-GB"/>
        </w:rPr>
        <w:t>and</w:t>
      </w:r>
      <w:r w:rsidRPr="009B44E3">
        <w:rPr>
          <w:rFonts w:ascii="Gill Sans MT" w:hAnsi="Gill Sans MT"/>
          <w:color w:val="000000" w:themeColor="text1"/>
          <w:lang w:val="en-GB"/>
        </w:rPr>
        <w:t xml:space="preserve"> Ernst 2019: 771)</w:t>
      </w:r>
      <w:r w:rsidR="00256461">
        <w:rPr>
          <w:rFonts w:ascii="Gill Sans MT" w:hAnsi="Gill Sans MT"/>
          <w:color w:val="000000" w:themeColor="text1"/>
          <w:lang w:val="en-GB"/>
        </w:rPr>
        <w:t>.</w:t>
      </w:r>
      <w:r w:rsidRPr="009B44E3">
        <w:rPr>
          <w:rFonts w:ascii="Gill Sans MT" w:hAnsi="Gill Sans MT"/>
          <w:color w:val="000000" w:themeColor="text1"/>
          <w:lang w:val="en-GB"/>
        </w:rPr>
        <w:t xml:space="preserve"> </w:t>
      </w:r>
      <w:r w:rsidRPr="009B44E3">
        <w:rPr>
          <w:rFonts w:ascii="Gill Sans MT" w:hAnsi="Gill Sans MT"/>
          <w:lang w:val="en-GB"/>
        </w:rPr>
        <w:t>Gaslighting is hence ‘put[ting] out of circulation a particular way of understanding the world’, notably by contrast with the term’s psychoanalytical application, in which the stigmatised are driven into psychological, rather than ‘epistemic breakdown’ (</w:t>
      </w:r>
      <w:proofErr w:type="spellStart"/>
      <w:r w:rsidRPr="009B44E3">
        <w:rPr>
          <w:rFonts w:ascii="Gill Sans MT" w:hAnsi="Gill Sans MT"/>
          <w:lang w:val="en-GB"/>
        </w:rPr>
        <w:t>Pohlhaus</w:t>
      </w:r>
      <w:proofErr w:type="spellEnd"/>
      <w:r w:rsidRPr="009B44E3">
        <w:rPr>
          <w:rFonts w:ascii="Gill Sans MT" w:hAnsi="Gill Sans MT"/>
          <w:lang w:val="en-GB"/>
        </w:rPr>
        <w:t xml:space="preserve"> 2020: 677). </w:t>
      </w:r>
    </w:p>
    <w:p w14:paraId="16112032" w14:textId="77777777" w:rsidR="004434F6" w:rsidRDefault="00513FED" w:rsidP="004434F6">
      <w:pPr>
        <w:spacing w:line="276" w:lineRule="auto"/>
        <w:ind w:firstLine="709"/>
        <w:jc w:val="both"/>
        <w:rPr>
          <w:rFonts w:ascii="Gill Sans MT" w:hAnsi="Gill Sans MT"/>
          <w:color w:val="000000" w:themeColor="text1"/>
          <w:lang w:val="en-GB"/>
        </w:rPr>
      </w:pPr>
      <w:r w:rsidRPr="009B44E3">
        <w:rPr>
          <w:rFonts w:ascii="Gill Sans MT" w:hAnsi="Gill Sans MT"/>
          <w:color w:val="000000" w:themeColor="text1"/>
          <w:lang w:val="en-GB"/>
        </w:rPr>
        <w:t>Assessing both frameworks for the purposes of social anthropological analysis, an ethnographic example is inevitable. With his concept</w:t>
      </w:r>
      <w:r w:rsidRPr="009B44E3">
        <w:rPr>
          <w:rFonts w:ascii="Gill Sans MT" w:hAnsi="Gill Sans MT"/>
          <w:lang w:val="en-GB"/>
        </w:rPr>
        <w:t xml:space="preserve"> of ‘territorial stigma’</w:t>
      </w:r>
      <w:r w:rsidR="00256461">
        <w:rPr>
          <w:rFonts w:ascii="Gill Sans MT" w:hAnsi="Gill Sans MT"/>
          <w:lang w:val="en-GB"/>
        </w:rPr>
        <w:t>,</w:t>
      </w:r>
      <w:r w:rsidRPr="009B44E3">
        <w:rPr>
          <w:rFonts w:ascii="Gill Sans MT" w:hAnsi="Gill Sans MT"/>
          <w:lang w:val="en-GB"/>
        </w:rPr>
        <w:t xml:space="preserve"> Loïc Wacquant</w:t>
      </w:r>
      <w:r w:rsidR="00914EF3">
        <w:rPr>
          <w:rFonts w:ascii="Gill Sans MT" w:hAnsi="Gill Sans MT"/>
          <w:lang w:val="en-GB"/>
        </w:rPr>
        <w:t xml:space="preserve"> </w:t>
      </w:r>
      <w:r w:rsidR="00914EF3" w:rsidRPr="009B44E3">
        <w:rPr>
          <w:rFonts w:ascii="Gill Sans MT" w:hAnsi="Gill Sans MT"/>
          <w:lang w:val="en-GB"/>
        </w:rPr>
        <w:t xml:space="preserve">(1993: 375) </w:t>
      </w:r>
      <w:r w:rsidRPr="009B44E3">
        <w:rPr>
          <w:rFonts w:ascii="Gill Sans MT" w:hAnsi="Gill Sans MT"/>
          <w:lang w:val="en-GB"/>
        </w:rPr>
        <w:t xml:space="preserve">opened the academic discussion on the subordination of Parisian suburbs, </w:t>
      </w:r>
      <w:r w:rsidRPr="009B44E3">
        <w:rPr>
          <w:rFonts w:ascii="Gill Sans MT" w:hAnsi="Gill Sans MT"/>
          <w:i/>
          <w:iCs/>
          <w:lang w:val="en-GB"/>
        </w:rPr>
        <w:t>les</w:t>
      </w:r>
      <w:r w:rsidRPr="009B44E3">
        <w:rPr>
          <w:rFonts w:ascii="Gill Sans MT" w:hAnsi="Gill Sans MT"/>
          <w:lang w:val="en-GB"/>
        </w:rPr>
        <w:t xml:space="preserve"> </w:t>
      </w:r>
      <w:r w:rsidRPr="009B44E3">
        <w:rPr>
          <w:rFonts w:ascii="Gill Sans MT" w:hAnsi="Gill Sans MT"/>
          <w:i/>
          <w:iCs/>
          <w:lang w:val="en-GB"/>
        </w:rPr>
        <w:t xml:space="preserve">banlieues </w:t>
      </w:r>
      <w:r w:rsidRPr="009B44E3">
        <w:rPr>
          <w:rFonts w:ascii="Gill Sans MT" w:hAnsi="Gill Sans MT"/>
          <w:lang w:val="en-GB"/>
        </w:rPr>
        <w:t>(</w:t>
      </w:r>
      <w:r w:rsidR="00914EF3">
        <w:rPr>
          <w:rFonts w:ascii="Gill Sans MT" w:hAnsi="Gill Sans MT"/>
          <w:lang w:val="en-GB"/>
        </w:rPr>
        <w:t xml:space="preserve">according to </w:t>
      </w:r>
      <w:r w:rsidRPr="009B44E3">
        <w:rPr>
          <w:rFonts w:ascii="Gill Sans MT" w:hAnsi="Gill Sans MT"/>
          <w:lang w:val="en-GB"/>
        </w:rPr>
        <w:t>Müller 2024: 213)</w:t>
      </w:r>
      <w:r w:rsidRPr="009B44E3">
        <w:rPr>
          <w:rFonts w:ascii="Gill Sans MT" w:hAnsi="Gill Sans MT"/>
          <w:i/>
          <w:iCs/>
          <w:lang w:val="en-GB"/>
        </w:rPr>
        <w:t>.</w:t>
      </w:r>
    </w:p>
    <w:p w14:paraId="16B29EA0" w14:textId="77777777" w:rsidR="004434F6" w:rsidRDefault="00513FED" w:rsidP="004434F6">
      <w:pPr>
        <w:spacing w:line="276" w:lineRule="auto"/>
        <w:ind w:firstLine="709"/>
        <w:jc w:val="both"/>
        <w:rPr>
          <w:rFonts w:ascii="Gill Sans MT" w:hAnsi="Gill Sans MT"/>
          <w:color w:val="000000" w:themeColor="text1"/>
          <w:lang w:val="en-GB"/>
        </w:rPr>
      </w:pPr>
      <w:r w:rsidRPr="009B44E3">
        <w:rPr>
          <w:rFonts w:ascii="Gill Sans MT" w:hAnsi="Gill Sans MT"/>
          <w:lang w:val="en-GB"/>
        </w:rPr>
        <w:t xml:space="preserve">These residential areas came into being as a response to housing scarcity after the Second World War. The French government invested heavily in social housing units around Paris, building completely new neighbourhoods of large apartment blocks, </w:t>
      </w:r>
      <w:r w:rsidRPr="009B44E3">
        <w:rPr>
          <w:rFonts w:ascii="Gill Sans MT" w:hAnsi="Gill Sans MT"/>
          <w:i/>
          <w:iCs/>
          <w:lang w:val="en-GB"/>
        </w:rPr>
        <w:t xml:space="preserve">les </w:t>
      </w:r>
      <w:proofErr w:type="spellStart"/>
      <w:r w:rsidRPr="009B44E3">
        <w:rPr>
          <w:rFonts w:ascii="Gill Sans MT" w:hAnsi="Gill Sans MT"/>
          <w:i/>
          <w:iCs/>
          <w:lang w:val="en-GB"/>
        </w:rPr>
        <w:t>cités</w:t>
      </w:r>
      <w:proofErr w:type="spellEnd"/>
      <w:r w:rsidRPr="009B44E3">
        <w:rPr>
          <w:rFonts w:ascii="Gill Sans MT" w:hAnsi="Gill Sans MT"/>
          <w:lang w:val="en-GB"/>
        </w:rPr>
        <w:t xml:space="preserve">. Beginning with the 1980s, new immigration regulations encouraged migrants who already lived in France to move to these projects. Simultaneously, the so-called ‘Barre Law’ promised economic incentives for many former inhabitants from better-off financial backgrounds to </w:t>
      </w:r>
      <w:r w:rsidR="009D7CB5">
        <w:rPr>
          <w:rFonts w:ascii="Gill Sans MT" w:hAnsi="Gill Sans MT"/>
          <w:lang w:val="en-GB"/>
        </w:rPr>
        <w:t>aspire</w:t>
      </w:r>
      <w:r w:rsidRPr="009B44E3">
        <w:rPr>
          <w:rFonts w:ascii="Gill Sans MT" w:hAnsi="Gill Sans MT"/>
          <w:lang w:val="en-GB"/>
        </w:rPr>
        <w:t xml:space="preserve"> </w:t>
      </w:r>
      <w:r w:rsidR="009D7CB5">
        <w:rPr>
          <w:rFonts w:ascii="Gill Sans MT" w:hAnsi="Gill Sans MT"/>
          <w:lang w:val="en-GB"/>
        </w:rPr>
        <w:t>to</w:t>
      </w:r>
      <w:r w:rsidRPr="009B44E3">
        <w:rPr>
          <w:rFonts w:ascii="Gill Sans MT" w:hAnsi="Gill Sans MT"/>
          <w:lang w:val="en-GB"/>
        </w:rPr>
        <w:t xml:space="preserve"> home ownership outside the </w:t>
      </w:r>
      <w:r w:rsidRPr="009B44E3">
        <w:rPr>
          <w:rFonts w:ascii="Gill Sans MT" w:hAnsi="Gill Sans MT"/>
          <w:i/>
          <w:iCs/>
          <w:lang w:val="en-GB"/>
        </w:rPr>
        <w:t>banlieues</w:t>
      </w:r>
      <w:r w:rsidRPr="009B44E3">
        <w:rPr>
          <w:rFonts w:ascii="Gill Sans MT" w:hAnsi="Gill Sans MT"/>
          <w:lang w:val="en-GB"/>
        </w:rPr>
        <w:t xml:space="preserve">. Over time, the </w:t>
      </w:r>
      <w:r w:rsidRPr="009B44E3">
        <w:rPr>
          <w:rFonts w:ascii="Gill Sans MT" w:hAnsi="Gill Sans MT"/>
          <w:i/>
          <w:iCs/>
          <w:lang w:val="en-GB"/>
        </w:rPr>
        <w:t>banlieues</w:t>
      </w:r>
      <w:r w:rsidRPr="009B44E3">
        <w:rPr>
          <w:rFonts w:ascii="Gill Sans MT" w:hAnsi="Gill Sans MT"/>
          <w:lang w:val="en-GB"/>
        </w:rPr>
        <w:t xml:space="preserve"> developed into central residential areas for vulnerable societal groups, especially immigrant and ethnic minorities. Such segregated living arrangements further worsened their already precarious situation, subjecting them to racial discrimination, low education levels, poverty, and unemployment (</w:t>
      </w:r>
      <w:proofErr w:type="spellStart"/>
      <w:r w:rsidRPr="009B44E3">
        <w:rPr>
          <w:rFonts w:ascii="Gill Sans MT" w:hAnsi="Gill Sans MT"/>
          <w:lang w:val="en-GB"/>
        </w:rPr>
        <w:t>Slooter</w:t>
      </w:r>
      <w:proofErr w:type="spellEnd"/>
      <w:r w:rsidRPr="009B44E3">
        <w:rPr>
          <w:rFonts w:ascii="Gill Sans MT" w:hAnsi="Gill Sans MT"/>
          <w:lang w:val="en-GB"/>
        </w:rPr>
        <w:t xml:space="preserve"> 2019: 33ff.)</w:t>
      </w:r>
      <w:r w:rsidR="00256461">
        <w:rPr>
          <w:rFonts w:ascii="Gill Sans MT" w:hAnsi="Gill Sans MT"/>
          <w:lang w:val="en-GB"/>
        </w:rPr>
        <w:t>.</w:t>
      </w:r>
    </w:p>
    <w:p w14:paraId="58DA2197" w14:textId="77777777" w:rsidR="004434F6" w:rsidRDefault="00513FED" w:rsidP="004434F6">
      <w:pPr>
        <w:spacing w:line="276" w:lineRule="auto"/>
        <w:ind w:firstLine="709"/>
        <w:jc w:val="both"/>
        <w:rPr>
          <w:rFonts w:ascii="Gill Sans MT" w:hAnsi="Gill Sans MT"/>
          <w:color w:val="000000" w:themeColor="text1"/>
          <w:lang w:val="en-GB"/>
        </w:rPr>
      </w:pPr>
      <w:r w:rsidRPr="009B44E3">
        <w:rPr>
          <w:rFonts w:ascii="Gill Sans MT" w:hAnsi="Gill Sans MT"/>
          <w:lang w:val="en-GB"/>
        </w:rPr>
        <w:t xml:space="preserve">Dismissing these factors as ‘sociological excuses’ (former Prime Minister Lionel Jospin, cited in </w:t>
      </w:r>
      <w:proofErr w:type="spellStart"/>
      <w:r w:rsidRPr="009B44E3">
        <w:rPr>
          <w:rFonts w:ascii="Gill Sans MT" w:hAnsi="Gill Sans MT"/>
          <w:lang w:val="en-GB"/>
        </w:rPr>
        <w:t>Fassin</w:t>
      </w:r>
      <w:proofErr w:type="spellEnd"/>
      <w:r w:rsidRPr="009B44E3">
        <w:rPr>
          <w:rFonts w:ascii="Gill Sans MT" w:hAnsi="Gill Sans MT"/>
          <w:lang w:val="en-GB"/>
        </w:rPr>
        <w:t xml:space="preserve"> 2013: Fn. 32, 242), political leaders in the 1990s did not acknowledge the socioeconomic hardships of </w:t>
      </w:r>
      <w:r w:rsidRPr="009B44E3">
        <w:rPr>
          <w:rFonts w:ascii="Gill Sans MT" w:hAnsi="Gill Sans MT"/>
          <w:i/>
          <w:iCs/>
          <w:lang w:val="en-GB"/>
        </w:rPr>
        <w:t>banlieue</w:t>
      </w:r>
      <w:r w:rsidRPr="009B44E3">
        <w:rPr>
          <w:rFonts w:ascii="Gill Sans MT" w:hAnsi="Gill Sans MT"/>
          <w:lang w:val="en-GB"/>
        </w:rPr>
        <w:t xml:space="preserve"> residents as part of the welfare state’s responsibility. Driven by the political competition for votes, the ‘real’ issue identified especially by the political right were the security concerns stemming from these ‘</w:t>
      </w:r>
      <w:r w:rsidRPr="009B44E3">
        <w:rPr>
          <w:rFonts w:ascii="Gill Sans MT" w:hAnsi="Gill Sans MT"/>
          <w:i/>
          <w:iCs/>
          <w:lang w:val="en-GB"/>
        </w:rPr>
        <w:t xml:space="preserve">Zones </w:t>
      </w:r>
      <w:proofErr w:type="spellStart"/>
      <w:r w:rsidRPr="009B44E3">
        <w:rPr>
          <w:rFonts w:ascii="Gill Sans MT" w:hAnsi="Gill Sans MT"/>
          <w:i/>
          <w:iCs/>
          <w:lang w:val="en-GB"/>
        </w:rPr>
        <w:t>Urbaine</w:t>
      </w:r>
      <w:proofErr w:type="spellEnd"/>
      <w:r w:rsidRPr="009B44E3">
        <w:rPr>
          <w:rFonts w:ascii="Gill Sans MT" w:hAnsi="Gill Sans MT"/>
          <w:i/>
          <w:iCs/>
          <w:lang w:val="en-GB"/>
        </w:rPr>
        <w:t xml:space="preserve"> </w:t>
      </w:r>
      <w:proofErr w:type="spellStart"/>
      <w:r w:rsidRPr="009B44E3">
        <w:rPr>
          <w:rFonts w:ascii="Gill Sans MT" w:hAnsi="Gill Sans MT"/>
          <w:i/>
          <w:iCs/>
          <w:lang w:val="en-GB"/>
        </w:rPr>
        <w:t>Sensibles</w:t>
      </w:r>
      <w:proofErr w:type="spellEnd"/>
      <w:r w:rsidRPr="009B44E3">
        <w:rPr>
          <w:rFonts w:ascii="Gill Sans MT" w:hAnsi="Gill Sans MT"/>
          <w:i/>
          <w:iCs/>
          <w:lang w:val="en-GB"/>
        </w:rPr>
        <w:t>’</w:t>
      </w:r>
      <w:r w:rsidRPr="009B44E3">
        <w:rPr>
          <w:rFonts w:ascii="Gill Sans MT" w:hAnsi="Gill Sans MT"/>
          <w:lang w:val="en-GB"/>
        </w:rPr>
        <w:t xml:space="preserve"> – one of three spatial categories to identify degrees of security concerns institutionalised by the government in the mid-1990s (</w:t>
      </w:r>
      <w:proofErr w:type="spellStart"/>
      <w:r w:rsidRPr="009B44E3">
        <w:rPr>
          <w:rFonts w:ascii="Gill Sans MT" w:hAnsi="Gill Sans MT"/>
          <w:lang w:val="en-GB"/>
        </w:rPr>
        <w:t>Slooter</w:t>
      </w:r>
      <w:proofErr w:type="spellEnd"/>
      <w:r w:rsidRPr="009B44E3">
        <w:rPr>
          <w:rFonts w:ascii="Gill Sans MT" w:hAnsi="Gill Sans MT"/>
          <w:lang w:val="en-GB"/>
        </w:rPr>
        <w:t xml:space="preserve"> 2019: 46) – in which particularly young men of </w:t>
      </w:r>
      <w:r w:rsidR="0078438F" w:rsidRPr="009B44E3">
        <w:rPr>
          <w:rFonts w:ascii="Gill Sans MT" w:hAnsi="Gill Sans MT"/>
          <w:lang w:val="en-GB"/>
        </w:rPr>
        <w:t>C</w:t>
      </w:r>
      <w:r w:rsidRPr="009B44E3">
        <w:rPr>
          <w:rFonts w:ascii="Gill Sans MT" w:hAnsi="Gill Sans MT"/>
          <w:lang w:val="en-GB"/>
        </w:rPr>
        <w:t xml:space="preserve">olour and/or </w:t>
      </w:r>
      <w:r w:rsidR="00CD2465">
        <w:rPr>
          <w:rFonts w:ascii="Gill Sans MT" w:hAnsi="Gill Sans MT"/>
          <w:lang w:val="en-GB"/>
        </w:rPr>
        <w:t xml:space="preserve">of </w:t>
      </w:r>
      <w:r w:rsidRPr="009B44E3">
        <w:rPr>
          <w:rFonts w:ascii="Gill Sans MT" w:hAnsi="Gill Sans MT"/>
          <w:lang w:val="en-GB"/>
        </w:rPr>
        <w:t>Arab origin were represented as ‘thugs/gangsters (</w:t>
      </w:r>
      <w:proofErr w:type="spellStart"/>
      <w:r w:rsidRPr="009B44E3">
        <w:rPr>
          <w:rFonts w:ascii="Gill Sans MT" w:hAnsi="Gill Sans MT"/>
          <w:i/>
          <w:iCs/>
          <w:lang w:val="en-GB"/>
        </w:rPr>
        <w:t>voyous</w:t>
      </w:r>
      <w:proofErr w:type="spellEnd"/>
      <w:r w:rsidRPr="009B44E3">
        <w:rPr>
          <w:rFonts w:ascii="Gill Sans MT" w:hAnsi="Gill Sans MT"/>
          <w:lang w:val="en-GB"/>
        </w:rPr>
        <w:t>), scum (</w:t>
      </w:r>
      <w:proofErr w:type="spellStart"/>
      <w:r w:rsidRPr="009B44E3">
        <w:rPr>
          <w:rFonts w:ascii="Gill Sans MT" w:hAnsi="Gill Sans MT"/>
          <w:i/>
          <w:iCs/>
          <w:lang w:val="en-GB"/>
        </w:rPr>
        <w:t>racaille</w:t>
      </w:r>
      <w:proofErr w:type="spellEnd"/>
      <w:r w:rsidRPr="009B44E3">
        <w:rPr>
          <w:rFonts w:ascii="Gill Sans MT" w:hAnsi="Gill Sans MT"/>
          <w:lang w:val="en-GB"/>
        </w:rPr>
        <w:t>) or drug traffickers (</w:t>
      </w:r>
      <w:proofErr w:type="spellStart"/>
      <w:r w:rsidRPr="009B44E3">
        <w:rPr>
          <w:rFonts w:ascii="Gill Sans MT" w:hAnsi="Gill Sans MT"/>
          <w:i/>
          <w:iCs/>
          <w:lang w:val="en-GB"/>
        </w:rPr>
        <w:t>trafiquants</w:t>
      </w:r>
      <w:proofErr w:type="spellEnd"/>
      <w:r w:rsidRPr="009B44E3">
        <w:rPr>
          <w:rFonts w:ascii="Gill Sans MT" w:hAnsi="Gill Sans MT"/>
          <w:i/>
          <w:iCs/>
          <w:lang w:val="en-GB"/>
        </w:rPr>
        <w:t xml:space="preserve"> de drogues</w:t>
      </w:r>
      <w:r w:rsidRPr="009B44E3">
        <w:rPr>
          <w:rFonts w:ascii="Gill Sans MT" w:hAnsi="Gill Sans MT"/>
          <w:lang w:val="en-GB"/>
        </w:rPr>
        <w:t>)’ (</w:t>
      </w:r>
      <w:proofErr w:type="spellStart"/>
      <w:r w:rsidRPr="009B44E3">
        <w:rPr>
          <w:rFonts w:ascii="Gill Sans MT" w:hAnsi="Gill Sans MT"/>
          <w:lang w:val="en-GB"/>
        </w:rPr>
        <w:t>Slooter</w:t>
      </w:r>
      <w:proofErr w:type="spellEnd"/>
      <w:r w:rsidRPr="009B44E3">
        <w:rPr>
          <w:rFonts w:ascii="Gill Sans MT" w:hAnsi="Gill Sans MT"/>
          <w:lang w:val="en-GB"/>
        </w:rPr>
        <w:t xml:space="preserve"> 2019: 53). The result was a shift in the political agenda that</w:t>
      </w:r>
      <w:r w:rsidR="002752D9">
        <w:rPr>
          <w:rFonts w:ascii="Gill Sans MT" w:hAnsi="Gill Sans MT"/>
          <w:lang w:val="en-GB"/>
        </w:rPr>
        <w:t>,</w:t>
      </w:r>
      <w:r w:rsidRPr="009B44E3">
        <w:rPr>
          <w:rFonts w:ascii="Gill Sans MT" w:hAnsi="Gill Sans MT"/>
          <w:lang w:val="en-GB"/>
        </w:rPr>
        <w:t xml:space="preserve"> continu</w:t>
      </w:r>
      <w:r w:rsidR="002752D9">
        <w:rPr>
          <w:rFonts w:ascii="Gill Sans MT" w:hAnsi="Gill Sans MT"/>
          <w:lang w:val="en-GB"/>
        </w:rPr>
        <w:t>ing</w:t>
      </w:r>
      <w:r w:rsidRPr="009B44E3">
        <w:rPr>
          <w:rFonts w:ascii="Gill Sans MT" w:hAnsi="Gill Sans MT"/>
          <w:lang w:val="en-GB"/>
        </w:rPr>
        <w:t xml:space="preserve"> in 2025</w:t>
      </w:r>
      <w:r w:rsidR="002752D9">
        <w:rPr>
          <w:rFonts w:ascii="Gill Sans MT" w:hAnsi="Gill Sans MT"/>
          <w:lang w:val="en-GB"/>
        </w:rPr>
        <w:t>,</w:t>
      </w:r>
      <w:r w:rsidRPr="009B44E3">
        <w:rPr>
          <w:rFonts w:ascii="Gill Sans MT" w:hAnsi="Gill Sans MT"/>
          <w:lang w:val="en-GB"/>
        </w:rPr>
        <w:t xml:space="preserve"> </w:t>
      </w:r>
      <w:r w:rsidR="002752D9">
        <w:rPr>
          <w:rFonts w:ascii="Gill Sans MT" w:hAnsi="Gill Sans MT"/>
          <w:lang w:val="en-GB"/>
        </w:rPr>
        <w:t>prioritises addressing</w:t>
      </w:r>
      <w:r w:rsidRPr="009B44E3">
        <w:rPr>
          <w:rFonts w:ascii="Gill Sans MT" w:hAnsi="Gill Sans MT"/>
          <w:lang w:val="en-GB"/>
        </w:rPr>
        <w:t xml:space="preserve"> ‘the security issue’ </w:t>
      </w:r>
      <w:r w:rsidR="002752D9">
        <w:rPr>
          <w:rFonts w:ascii="Gill Sans MT" w:hAnsi="Gill Sans MT"/>
          <w:lang w:val="en-GB"/>
        </w:rPr>
        <w:t>over tackling</w:t>
      </w:r>
      <w:r w:rsidRPr="009B44E3">
        <w:rPr>
          <w:rFonts w:ascii="Gill Sans MT" w:hAnsi="Gill Sans MT"/>
          <w:lang w:val="en-GB"/>
        </w:rPr>
        <w:t xml:space="preserve"> systematic socioeconomic hardships (</w:t>
      </w:r>
      <w:proofErr w:type="spellStart"/>
      <w:r w:rsidRPr="009B44E3">
        <w:rPr>
          <w:rFonts w:ascii="Gill Sans MT" w:hAnsi="Gill Sans MT"/>
          <w:lang w:val="en-GB"/>
        </w:rPr>
        <w:t>Fassin</w:t>
      </w:r>
      <w:proofErr w:type="spellEnd"/>
      <w:r w:rsidRPr="009B44E3">
        <w:rPr>
          <w:rFonts w:ascii="Gill Sans MT" w:hAnsi="Gill Sans MT"/>
          <w:lang w:val="en-GB"/>
        </w:rPr>
        <w:t xml:space="preserve"> 2013: 44ff.; </w:t>
      </w:r>
      <w:proofErr w:type="spellStart"/>
      <w:r w:rsidRPr="009B44E3">
        <w:rPr>
          <w:rFonts w:ascii="Gill Sans MT" w:hAnsi="Gill Sans MT"/>
          <w:lang w:val="en-GB"/>
        </w:rPr>
        <w:t>Slooter</w:t>
      </w:r>
      <w:proofErr w:type="spellEnd"/>
      <w:r w:rsidRPr="009B44E3">
        <w:rPr>
          <w:rFonts w:ascii="Gill Sans MT" w:hAnsi="Gill Sans MT"/>
          <w:lang w:val="en-GB"/>
        </w:rPr>
        <w:t xml:space="preserve"> 2019: 59f.)</w:t>
      </w:r>
      <w:r w:rsidR="00256461">
        <w:rPr>
          <w:rFonts w:ascii="Gill Sans MT" w:hAnsi="Gill Sans MT"/>
          <w:lang w:val="en-GB"/>
        </w:rPr>
        <w:t>.</w:t>
      </w:r>
    </w:p>
    <w:p w14:paraId="43D18692" w14:textId="77777777" w:rsidR="004434F6" w:rsidRDefault="00513FED" w:rsidP="004434F6">
      <w:pPr>
        <w:spacing w:line="276" w:lineRule="auto"/>
        <w:ind w:firstLine="709"/>
        <w:jc w:val="both"/>
        <w:rPr>
          <w:rFonts w:ascii="Gill Sans MT" w:hAnsi="Gill Sans MT"/>
          <w:color w:val="000000" w:themeColor="text1"/>
          <w:lang w:val="en-GB"/>
        </w:rPr>
      </w:pPr>
      <w:r w:rsidRPr="009B44E3">
        <w:rPr>
          <w:rFonts w:ascii="Gill Sans MT" w:hAnsi="Gill Sans MT"/>
          <w:lang w:val="en-GB"/>
        </w:rPr>
        <w:t>The content and racial connotation of ‘the violent other’, particularly in its targeting of youngsters of Arab origin, fits neatly into the dogmata Said identified in Western ‘Orientalism’</w:t>
      </w:r>
      <w:r w:rsidR="00256461">
        <w:rPr>
          <w:rFonts w:ascii="Gill Sans MT" w:hAnsi="Gill Sans MT"/>
          <w:lang w:val="en-GB"/>
        </w:rPr>
        <w:t>.</w:t>
      </w:r>
      <w:r w:rsidRPr="009B44E3">
        <w:rPr>
          <w:rFonts w:ascii="Gill Sans MT" w:hAnsi="Gill Sans MT"/>
          <w:lang w:val="en-GB"/>
        </w:rPr>
        <w:t xml:space="preserve"> </w:t>
      </w:r>
      <w:r w:rsidR="00256461">
        <w:rPr>
          <w:rFonts w:ascii="Gill Sans MT" w:hAnsi="Gill Sans MT"/>
          <w:lang w:val="en-GB"/>
        </w:rPr>
        <w:t>W</w:t>
      </w:r>
      <w:r w:rsidRPr="009B44E3">
        <w:rPr>
          <w:rFonts w:ascii="Gill Sans MT" w:hAnsi="Gill Sans MT"/>
          <w:lang w:val="en-GB"/>
        </w:rPr>
        <w:t xml:space="preserve">ith police officers having ‘been inculcated with the idea that venturing into the </w:t>
      </w:r>
      <w:r w:rsidRPr="009B44E3">
        <w:rPr>
          <w:rFonts w:ascii="Gill Sans MT" w:hAnsi="Gill Sans MT"/>
          <w:i/>
          <w:iCs/>
          <w:lang w:val="en-GB"/>
        </w:rPr>
        <w:t>banlieues</w:t>
      </w:r>
      <w:r w:rsidRPr="009B44E3">
        <w:rPr>
          <w:rFonts w:ascii="Gill Sans MT" w:hAnsi="Gill Sans MT"/>
          <w:lang w:val="en-GB"/>
        </w:rPr>
        <w:t xml:space="preserve"> means entering dangerous territory akin to a “jungle,” whose residents are “savages”’ (</w:t>
      </w:r>
      <w:proofErr w:type="spellStart"/>
      <w:r w:rsidRPr="009B44E3">
        <w:rPr>
          <w:rFonts w:ascii="Gill Sans MT" w:hAnsi="Gill Sans MT"/>
          <w:lang w:val="en-GB"/>
        </w:rPr>
        <w:t>Fassin</w:t>
      </w:r>
      <w:proofErr w:type="spellEnd"/>
      <w:r w:rsidRPr="009B44E3">
        <w:rPr>
          <w:rFonts w:ascii="Gill Sans MT" w:hAnsi="Gill Sans MT"/>
          <w:lang w:val="en-GB"/>
        </w:rPr>
        <w:t xml:space="preserve"> 2013: 168), they not only understand residents as ‘aberrant, undeveloped, inferior’ but the </w:t>
      </w:r>
      <w:r w:rsidRPr="009B44E3">
        <w:rPr>
          <w:rFonts w:ascii="Gill Sans MT" w:hAnsi="Gill Sans MT"/>
          <w:i/>
          <w:iCs/>
          <w:lang w:val="en-GB"/>
        </w:rPr>
        <w:t>banlieue</w:t>
      </w:r>
      <w:r w:rsidRPr="009B44E3">
        <w:rPr>
          <w:rFonts w:ascii="Gill Sans MT" w:hAnsi="Gill Sans MT"/>
          <w:lang w:val="en-GB"/>
        </w:rPr>
        <w:t xml:space="preserve"> </w:t>
      </w:r>
      <w:r w:rsidR="00256461">
        <w:rPr>
          <w:rFonts w:ascii="Gill Sans MT" w:hAnsi="Gill Sans MT"/>
          <w:lang w:val="en-GB"/>
        </w:rPr>
        <w:t xml:space="preserve">as </w:t>
      </w:r>
      <w:r w:rsidRPr="009B44E3">
        <w:rPr>
          <w:rFonts w:ascii="Gill Sans MT" w:hAnsi="Gill Sans MT"/>
          <w:lang w:val="en-GB"/>
        </w:rPr>
        <w:t xml:space="preserve">‘at bottom something to be feared (...) or to be controlled’ (Said </w:t>
      </w:r>
      <w:r w:rsidRPr="009B44E3">
        <w:rPr>
          <w:rFonts w:ascii="Gill Sans MT" w:hAnsi="Gill Sans MT"/>
          <w:lang w:val="en-GB"/>
        </w:rPr>
        <w:lastRenderedPageBreak/>
        <w:t xml:space="preserve">2019: 300f.). In June 2005, for instance, Nicolas Sarkozy famously announced his ‘zero-tolerance’ strategy against urban violence with the words of cleaning these areas with a </w:t>
      </w:r>
      <w:proofErr w:type="spellStart"/>
      <w:r w:rsidRPr="009B44E3">
        <w:rPr>
          <w:rFonts w:ascii="Gill Sans MT" w:hAnsi="Gill Sans MT"/>
          <w:i/>
          <w:iCs/>
          <w:lang w:val="en-GB"/>
        </w:rPr>
        <w:t>Kärcher</w:t>
      </w:r>
      <w:proofErr w:type="spellEnd"/>
      <w:r w:rsidR="00256461">
        <w:rPr>
          <w:rFonts w:ascii="Gill Sans MT" w:hAnsi="Gill Sans MT"/>
          <w:lang w:val="en-GB"/>
        </w:rPr>
        <w:t>,</w:t>
      </w:r>
      <w:r w:rsidRPr="009B44E3">
        <w:rPr>
          <w:rFonts w:ascii="Gill Sans MT" w:hAnsi="Gill Sans MT"/>
          <w:i/>
          <w:iCs/>
          <w:lang w:val="en-GB"/>
        </w:rPr>
        <w:t xml:space="preserve"> </w:t>
      </w:r>
      <w:r w:rsidRPr="009B44E3">
        <w:rPr>
          <w:rFonts w:ascii="Gill Sans MT" w:hAnsi="Gill Sans MT"/>
          <w:lang w:val="en-GB"/>
        </w:rPr>
        <w:t>a type of pressure washer</w:t>
      </w:r>
      <w:r w:rsidR="00256461">
        <w:rPr>
          <w:rFonts w:ascii="Gill Sans MT" w:hAnsi="Gill Sans MT"/>
          <w:lang w:val="en-GB"/>
        </w:rPr>
        <w:t>:</w:t>
      </w:r>
      <w:r w:rsidRPr="009B44E3">
        <w:rPr>
          <w:rFonts w:ascii="Gill Sans MT" w:hAnsi="Gill Sans MT"/>
          <w:lang w:val="en-GB"/>
        </w:rPr>
        <w:t xml:space="preserve"> ‘“</w:t>
      </w:r>
      <w:proofErr w:type="spellStart"/>
      <w:r w:rsidRPr="009B44E3">
        <w:rPr>
          <w:rFonts w:ascii="Gill Sans MT" w:hAnsi="Gill Sans MT"/>
          <w:i/>
          <w:iCs/>
          <w:lang w:val="en-GB"/>
        </w:rPr>
        <w:t>nettoyer</w:t>
      </w:r>
      <w:proofErr w:type="spellEnd"/>
      <w:r w:rsidRPr="009B44E3">
        <w:rPr>
          <w:rFonts w:ascii="Gill Sans MT" w:hAnsi="Gill Sans MT"/>
          <w:i/>
          <w:iCs/>
          <w:lang w:val="en-GB"/>
        </w:rPr>
        <w:t xml:space="preserve"> les </w:t>
      </w:r>
      <w:proofErr w:type="spellStart"/>
      <w:r w:rsidRPr="009B44E3">
        <w:rPr>
          <w:rFonts w:ascii="Gill Sans MT" w:hAnsi="Gill Sans MT"/>
          <w:i/>
          <w:iCs/>
          <w:lang w:val="en-GB"/>
        </w:rPr>
        <w:t>cités</w:t>
      </w:r>
      <w:proofErr w:type="spellEnd"/>
      <w:r w:rsidRPr="009B44E3">
        <w:rPr>
          <w:rFonts w:ascii="Gill Sans MT" w:hAnsi="Gill Sans MT"/>
          <w:i/>
          <w:iCs/>
          <w:lang w:val="en-GB"/>
        </w:rPr>
        <w:t xml:space="preserve"> au </w:t>
      </w:r>
      <w:proofErr w:type="spellStart"/>
      <w:r w:rsidRPr="009B44E3">
        <w:rPr>
          <w:rFonts w:ascii="Gill Sans MT" w:hAnsi="Gill Sans MT"/>
          <w:i/>
          <w:iCs/>
          <w:lang w:val="en-GB"/>
        </w:rPr>
        <w:t>Kärcher</w:t>
      </w:r>
      <w:proofErr w:type="spellEnd"/>
      <w:r w:rsidRPr="009B44E3">
        <w:rPr>
          <w:rFonts w:ascii="Gill Sans MT" w:hAnsi="Gill Sans MT"/>
          <w:lang w:val="en-GB"/>
        </w:rPr>
        <w:t>”, meaning that he would “clean out” the housing projects, removing their “</w:t>
      </w:r>
      <w:proofErr w:type="spellStart"/>
      <w:r w:rsidRPr="009B44E3">
        <w:rPr>
          <w:rFonts w:ascii="Gill Sans MT" w:hAnsi="Gill Sans MT"/>
          <w:i/>
          <w:iCs/>
          <w:lang w:val="en-GB"/>
        </w:rPr>
        <w:t>racaille</w:t>
      </w:r>
      <w:proofErr w:type="spellEnd"/>
      <w:r w:rsidRPr="009B44E3">
        <w:rPr>
          <w:rFonts w:ascii="Gill Sans MT" w:hAnsi="Gill Sans MT"/>
          <w:lang w:val="en-GB"/>
        </w:rPr>
        <w:t xml:space="preserve">” (“scum”)’ (Sarkozy 2005, cited in Garbin </w:t>
      </w:r>
      <w:r w:rsidR="00943B80">
        <w:rPr>
          <w:rFonts w:ascii="Gill Sans MT" w:hAnsi="Gill Sans MT"/>
          <w:lang w:val="en-GB"/>
        </w:rPr>
        <w:t>and</w:t>
      </w:r>
      <w:r w:rsidRPr="009B44E3">
        <w:rPr>
          <w:rFonts w:ascii="Gill Sans MT" w:hAnsi="Gill Sans MT"/>
          <w:lang w:val="en-GB"/>
        </w:rPr>
        <w:t xml:space="preserve"> Millington 2012: 2068). </w:t>
      </w:r>
    </w:p>
    <w:p w14:paraId="7F91D88E" w14:textId="281835B7" w:rsidR="00513FED" w:rsidRPr="004434F6" w:rsidRDefault="00513FED" w:rsidP="004434F6">
      <w:pPr>
        <w:spacing w:line="276" w:lineRule="auto"/>
        <w:ind w:firstLine="709"/>
        <w:jc w:val="both"/>
        <w:rPr>
          <w:rFonts w:ascii="Gill Sans MT" w:hAnsi="Gill Sans MT"/>
          <w:color w:val="000000" w:themeColor="text1"/>
          <w:lang w:val="en-GB"/>
        </w:rPr>
      </w:pPr>
      <w:r w:rsidRPr="009B44E3">
        <w:rPr>
          <w:rFonts w:ascii="Gill Sans MT" w:hAnsi="Gill Sans MT"/>
          <w:lang w:val="en-GB"/>
        </w:rPr>
        <w:t xml:space="preserve">Although abundant socio-historical examinations have confirmed this situation of subordination through stigma, detailed </w:t>
      </w:r>
      <w:r w:rsidRPr="009B44E3">
        <w:rPr>
          <w:rFonts w:ascii="Gill Sans MT" w:hAnsi="Gill Sans MT"/>
          <w:i/>
          <w:iCs/>
          <w:lang w:val="en-GB"/>
        </w:rPr>
        <w:t>ethnographic</w:t>
      </w:r>
      <w:r w:rsidRPr="009B44E3">
        <w:rPr>
          <w:rFonts w:ascii="Gill Sans MT" w:hAnsi="Gill Sans MT"/>
          <w:lang w:val="en-GB"/>
        </w:rPr>
        <w:t xml:space="preserve"> accounts of how territorial stigmatisation plays out in reality are</w:t>
      </w:r>
      <w:r w:rsidR="00EA7EB7">
        <w:rPr>
          <w:rFonts w:ascii="Gill Sans MT" w:hAnsi="Gill Sans MT"/>
          <w:lang w:val="en-GB"/>
        </w:rPr>
        <w:t xml:space="preserve"> </w:t>
      </w:r>
      <w:r w:rsidRPr="009B44E3">
        <w:rPr>
          <w:rFonts w:ascii="Gill Sans MT" w:hAnsi="Gill Sans MT"/>
          <w:lang w:val="en-GB"/>
        </w:rPr>
        <w:t>rare (</w:t>
      </w:r>
      <w:proofErr w:type="spellStart"/>
      <w:r w:rsidRPr="009B44E3">
        <w:rPr>
          <w:rFonts w:ascii="Gill Sans MT" w:hAnsi="Gill Sans MT"/>
          <w:lang w:val="en-GB"/>
        </w:rPr>
        <w:t>Slooter</w:t>
      </w:r>
      <w:proofErr w:type="spellEnd"/>
      <w:r w:rsidRPr="009B44E3">
        <w:rPr>
          <w:rFonts w:ascii="Gill Sans MT" w:hAnsi="Gill Sans MT"/>
          <w:lang w:val="en-GB"/>
        </w:rPr>
        <w:t xml:space="preserve"> 2019: 14). One of the</w:t>
      </w:r>
      <w:r w:rsidR="00A0042D">
        <w:rPr>
          <w:rFonts w:ascii="Gill Sans MT" w:hAnsi="Gill Sans MT"/>
          <w:lang w:val="en-GB"/>
        </w:rPr>
        <w:t xml:space="preserve"> most</w:t>
      </w:r>
      <w:r w:rsidRPr="009B44E3">
        <w:rPr>
          <w:rFonts w:ascii="Gill Sans MT" w:hAnsi="Gill Sans MT"/>
          <w:lang w:val="en-GB"/>
        </w:rPr>
        <w:t xml:space="preserve"> elaborate ethnographies that do</w:t>
      </w:r>
      <w:r w:rsidR="00A0042D">
        <w:rPr>
          <w:rFonts w:ascii="Gill Sans MT" w:hAnsi="Gill Sans MT"/>
          <w:lang w:val="en-GB"/>
        </w:rPr>
        <w:t>es</w:t>
      </w:r>
      <w:r w:rsidRPr="009B44E3">
        <w:rPr>
          <w:rFonts w:ascii="Gill Sans MT" w:hAnsi="Gill Sans MT"/>
          <w:lang w:val="en-GB"/>
        </w:rPr>
        <w:t xml:space="preserve"> exist comes from Didier Fassin. In his book </w:t>
      </w:r>
      <w:r w:rsidRPr="009B44E3">
        <w:rPr>
          <w:rFonts w:ascii="Gill Sans MT" w:hAnsi="Gill Sans MT"/>
          <w:i/>
          <w:iCs/>
          <w:lang w:val="en-GB"/>
        </w:rPr>
        <w:t xml:space="preserve">Enforcing </w:t>
      </w:r>
      <w:r w:rsidR="00256461">
        <w:rPr>
          <w:rFonts w:ascii="Gill Sans MT" w:hAnsi="Gill Sans MT"/>
          <w:i/>
          <w:iCs/>
          <w:lang w:val="en-GB"/>
        </w:rPr>
        <w:t>o</w:t>
      </w:r>
      <w:r w:rsidRPr="009B44E3">
        <w:rPr>
          <w:rFonts w:ascii="Gill Sans MT" w:hAnsi="Gill Sans MT"/>
          <w:i/>
          <w:iCs/>
          <w:lang w:val="en-GB"/>
        </w:rPr>
        <w:t xml:space="preserve">rder: an </w:t>
      </w:r>
      <w:r w:rsidR="00256461">
        <w:rPr>
          <w:rFonts w:ascii="Gill Sans MT" w:hAnsi="Gill Sans MT"/>
          <w:i/>
          <w:iCs/>
          <w:lang w:val="en-GB"/>
        </w:rPr>
        <w:t>e</w:t>
      </w:r>
      <w:r w:rsidRPr="009B44E3">
        <w:rPr>
          <w:rFonts w:ascii="Gill Sans MT" w:hAnsi="Gill Sans MT"/>
          <w:i/>
          <w:iCs/>
          <w:lang w:val="en-GB"/>
        </w:rPr>
        <w:t xml:space="preserve">thnography of </w:t>
      </w:r>
      <w:r w:rsidR="00256461">
        <w:rPr>
          <w:rFonts w:ascii="Gill Sans MT" w:hAnsi="Gill Sans MT"/>
          <w:i/>
          <w:iCs/>
          <w:lang w:val="en-GB"/>
        </w:rPr>
        <w:t>u</w:t>
      </w:r>
      <w:r w:rsidRPr="009B44E3">
        <w:rPr>
          <w:rFonts w:ascii="Gill Sans MT" w:hAnsi="Gill Sans MT"/>
          <w:i/>
          <w:iCs/>
          <w:lang w:val="en-GB"/>
        </w:rPr>
        <w:t xml:space="preserve">rban </w:t>
      </w:r>
      <w:r w:rsidR="00256461">
        <w:rPr>
          <w:rFonts w:ascii="Gill Sans MT" w:hAnsi="Gill Sans MT"/>
          <w:i/>
          <w:iCs/>
          <w:lang w:val="en-GB"/>
        </w:rPr>
        <w:t>p</w:t>
      </w:r>
      <w:r w:rsidRPr="009B44E3">
        <w:rPr>
          <w:rFonts w:ascii="Gill Sans MT" w:hAnsi="Gill Sans MT"/>
          <w:i/>
          <w:iCs/>
          <w:lang w:val="en-GB"/>
        </w:rPr>
        <w:t>olicing</w:t>
      </w:r>
      <w:r w:rsidRPr="009B44E3">
        <w:rPr>
          <w:rFonts w:ascii="Gill Sans MT" w:hAnsi="Gill Sans MT"/>
          <w:lang w:val="en-GB"/>
        </w:rPr>
        <w:t xml:space="preserve"> (2013), the social anthropologist provides a detailed ethnographic analysis of how discriminatory domination </w:t>
      </w:r>
      <w:r w:rsidR="00EA7EB7">
        <w:rPr>
          <w:rFonts w:ascii="Gill Sans MT" w:hAnsi="Gill Sans MT"/>
          <w:lang w:val="en-GB"/>
        </w:rPr>
        <w:t>manifests in practice</w:t>
      </w:r>
      <w:r w:rsidRPr="009B44E3">
        <w:rPr>
          <w:rFonts w:ascii="Gill Sans MT" w:hAnsi="Gill Sans MT"/>
          <w:lang w:val="en-GB"/>
        </w:rPr>
        <w:t xml:space="preserve">. </w:t>
      </w:r>
      <w:proofErr w:type="spellStart"/>
      <w:r w:rsidRPr="009B44E3">
        <w:rPr>
          <w:rFonts w:ascii="Gill Sans MT" w:hAnsi="Gill Sans MT"/>
          <w:lang w:val="en-GB"/>
        </w:rPr>
        <w:t>Fassin</w:t>
      </w:r>
      <w:proofErr w:type="spellEnd"/>
      <w:r w:rsidRPr="009B44E3">
        <w:rPr>
          <w:rFonts w:ascii="Gill Sans MT" w:hAnsi="Gill Sans MT"/>
          <w:lang w:val="en-GB"/>
        </w:rPr>
        <w:t xml:space="preserve"> spent 15 months, between May 2005 and June 2007 with officers of the </w:t>
      </w:r>
      <w:r w:rsidRPr="009B44E3">
        <w:rPr>
          <w:rFonts w:ascii="Gill Sans MT" w:hAnsi="Gill Sans MT"/>
          <w:i/>
          <w:iCs/>
          <w:lang w:val="en-GB"/>
        </w:rPr>
        <w:t>Brigade Anti-</w:t>
      </w:r>
      <w:proofErr w:type="spellStart"/>
      <w:r w:rsidRPr="009B44E3">
        <w:rPr>
          <w:rFonts w:ascii="Gill Sans MT" w:hAnsi="Gill Sans MT"/>
          <w:i/>
          <w:iCs/>
          <w:lang w:val="en-GB"/>
        </w:rPr>
        <w:t>Criminalité</w:t>
      </w:r>
      <w:proofErr w:type="spellEnd"/>
      <w:r w:rsidRPr="009B44E3">
        <w:rPr>
          <w:rFonts w:ascii="Gill Sans MT" w:hAnsi="Gill Sans MT"/>
          <w:lang w:val="en-GB"/>
        </w:rPr>
        <w:t xml:space="preserve"> (BAC) (</w:t>
      </w:r>
      <w:proofErr w:type="spellStart"/>
      <w:r w:rsidRPr="009B44E3">
        <w:rPr>
          <w:rFonts w:ascii="Gill Sans MT" w:hAnsi="Gill Sans MT"/>
          <w:lang w:val="en-GB"/>
        </w:rPr>
        <w:t>Fassin</w:t>
      </w:r>
      <w:proofErr w:type="spellEnd"/>
      <w:r w:rsidRPr="009B44E3">
        <w:rPr>
          <w:rFonts w:ascii="Gill Sans MT" w:hAnsi="Gill Sans MT"/>
          <w:lang w:val="en-GB"/>
        </w:rPr>
        <w:t xml:space="preserve"> 2013: 29), a police unit established in 1994 in response to the ‘supposedly worrying increase in crime’ in the </w:t>
      </w:r>
      <w:r w:rsidRPr="009B44E3">
        <w:rPr>
          <w:rFonts w:ascii="Gill Sans MT" w:hAnsi="Gill Sans MT"/>
          <w:i/>
          <w:iCs/>
          <w:lang w:val="en-GB"/>
        </w:rPr>
        <w:t>banlieues</w:t>
      </w:r>
      <w:r w:rsidR="004434F6">
        <w:rPr>
          <w:rFonts w:ascii="Gill Sans MT" w:hAnsi="Gill Sans MT"/>
          <w:i/>
          <w:iCs/>
          <w:lang w:val="en-GB"/>
        </w:rPr>
        <w:t xml:space="preserve"> </w:t>
      </w:r>
      <w:r w:rsidR="004434F6" w:rsidRPr="009B44E3">
        <w:rPr>
          <w:rFonts w:ascii="Gill Sans MT" w:hAnsi="Gill Sans MT"/>
          <w:lang w:val="en-GB"/>
        </w:rPr>
        <w:t>(</w:t>
      </w:r>
      <w:proofErr w:type="spellStart"/>
      <w:r w:rsidR="004434F6" w:rsidRPr="009B44E3">
        <w:rPr>
          <w:rFonts w:ascii="Gill Sans MT" w:hAnsi="Gill Sans MT"/>
          <w:lang w:val="en-GB"/>
        </w:rPr>
        <w:t>Fassin</w:t>
      </w:r>
      <w:proofErr w:type="spellEnd"/>
      <w:r w:rsidR="004434F6" w:rsidRPr="009B44E3">
        <w:rPr>
          <w:rFonts w:ascii="Gill Sans MT" w:hAnsi="Gill Sans MT"/>
          <w:lang w:val="en-GB"/>
        </w:rPr>
        <w:t xml:space="preserve"> 2013: 219)</w:t>
      </w:r>
      <w:r w:rsidRPr="009B44E3">
        <w:rPr>
          <w:rFonts w:ascii="Gill Sans MT" w:hAnsi="Gill Sans MT"/>
          <w:lang w:val="en-GB"/>
        </w:rPr>
        <w:t>. Apart from the numerous examples he gives of interactions between ‘</w:t>
      </w:r>
      <w:r w:rsidRPr="009B44E3">
        <w:rPr>
          <w:rFonts w:ascii="Gill Sans MT" w:hAnsi="Gill Sans MT"/>
          <w:i/>
          <w:iCs/>
          <w:lang w:val="en-GB"/>
        </w:rPr>
        <w:t>les jeunes des banlieues</w:t>
      </w:r>
      <w:r w:rsidRPr="009B44E3">
        <w:rPr>
          <w:rFonts w:ascii="Gill Sans MT" w:hAnsi="Gill Sans MT"/>
          <w:lang w:val="en-GB"/>
        </w:rPr>
        <w:t xml:space="preserve">’ and anticrime squad officers, </w:t>
      </w:r>
      <w:proofErr w:type="spellStart"/>
      <w:r w:rsidRPr="009B44E3">
        <w:rPr>
          <w:rFonts w:ascii="Gill Sans MT" w:hAnsi="Gill Sans MT"/>
          <w:lang w:val="en-GB"/>
        </w:rPr>
        <w:t>Fassin</w:t>
      </w:r>
      <w:proofErr w:type="spellEnd"/>
      <w:r w:rsidRPr="009B44E3">
        <w:rPr>
          <w:rFonts w:ascii="Gill Sans MT" w:hAnsi="Gill Sans MT"/>
          <w:lang w:val="en-GB"/>
        </w:rPr>
        <w:t xml:space="preserve"> also analyses his observations as instances of self-fulfilling beliefs (explicitly </w:t>
      </w:r>
      <w:proofErr w:type="spellStart"/>
      <w:r w:rsidRPr="009B44E3">
        <w:rPr>
          <w:rFonts w:ascii="Gill Sans MT" w:hAnsi="Gill Sans MT"/>
          <w:lang w:val="en-GB"/>
        </w:rPr>
        <w:t>Fassin</w:t>
      </w:r>
      <w:proofErr w:type="spellEnd"/>
      <w:r w:rsidRPr="009B44E3">
        <w:rPr>
          <w:rFonts w:ascii="Gill Sans MT" w:hAnsi="Gill Sans MT"/>
          <w:lang w:val="en-GB"/>
        </w:rPr>
        <w:t xml:space="preserve"> 2013: 57). This provides a valuable source for how Merton’s model is understood and applied in social anthropology. </w:t>
      </w:r>
    </w:p>
    <w:p w14:paraId="091291EE" w14:textId="28750877" w:rsidR="00513FED" w:rsidRDefault="00513FED" w:rsidP="003A282A">
      <w:pPr>
        <w:spacing w:line="276" w:lineRule="auto"/>
        <w:jc w:val="both"/>
        <w:rPr>
          <w:rFonts w:ascii="Gill Sans MT" w:hAnsi="Gill Sans MT"/>
          <w:lang w:val="en-GB"/>
        </w:rPr>
      </w:pPr>
    </w:p>
    <w:p w14:paraId="207CE380" w14:textId="77777777" w:rsidR="00E2301E" w:rsidRPr="009B44E3" w:rsidRDefault="00E2301E" w:rsidP="003A282A">
      <w:pPr>
        <w:spacing w:line="276" w:lineRule="auto"/>
        <w:jc w:val="both"/>
        <w:rPr>
          <w:rFonts w:ascii="Gill Sans MT" w:hAnsi="Gill Sans MT"/>
          <w:lang w:val="en-GB"/>
        </w:rPr>
      </w:pPr>
    </w:p>
    <w:p w14:paraId="3E866AC3" w14:textId="450382D9" w:rsidR="003D0242" w:rsidRPr="009B44E3" w:rsidRDefault="00513FED" w:rsidP="00513FED">
      <w:pPr>
        <w:spacing w:line="276" w:lineRule="auto"/>
        <w:jc w:val="both"/>
        <w:rPr>
          <w:rFonts w:ascii="Gill Sans MT" w:hAnsi="Gill Sans MT"/>
          <w:b/>
          <w:sz w:val="28"/>
          <w:szCs w:val="28"/>
          <w:lang w:val="en-GB"/>
        </w:rPr>
      </w:pPr>
      <w:r w:rsidRPr="009B44E3">
        <w:rPr>
          <w:rFonts w:ascii="Gill Sans MT" w:hAnsi="Gill Sans MT"/>
          <w:b/>
          <w:sz w:val="28"/>
          <w:szCs w:val="28"/>
          <w:lang w:val="en-GB"/>
        </w:rPr>
        <w:t xml:space="preserve">Domination </w:t>
      </w:r>
      <w:r w:rsidR="00943B80">
        <w:rPr>
          <w:rFonts w:ascii="Gill Sans MT" w:hAnsi="Gill Sans MT"/>
          <w:b/>
          <w:sz w:val="28"/>
          <w:szCs w:val="28"/>
          <w:lang w:val="en-GB"/>
        </w:rPr>
        <w:t>and</w:t>
      </w:r>
      <w:r w:rsidRPr="009B44E3">
        <w:rPr>
          <w:rFonts w:ascii="Gill Sans MT" w:hAnsi="Gill Sans MT"/>
          <w:b/>
          <w:sz w:val="28"/>
          <w:szCs w:val="28"/>
          <w:lang w:val="en-GB"/>
        </w:rPr>
        <w:t xml:space="preserve"> ‘</w:t>
      </w:r>
      <w:r w:rsidR="0029053A">
        <w:rPr>
          <w:rFonts w:ascii="Gill Sans MT" w:hAnsi="Gill Sans MT"/>
          <w:b/>
          <w:sz w:val="28"/>
          <w:szCs w:val="28"/>
          <w:lang w:val="en-GB"/>
        </w:rPr>
        <w:t>h</w:t>
      </w:r>
      <w:r w:rsidRPr="009B44E3">
        <w:rPr>
          <w:rFonts w:ascii="Gill Sans MT" w:hAnsi="Gill Sans MT"/>
          <w:b/>
          <w:sz w:val="28"/>
          <w:szCs w:val="28"/>
          <w:lang w:val="en-GB"/>
        </w:rPr>
        <w:t xml:space="preserve">onest </w:t>
      </w:r>
      <w:r w:rsidR="0029053A">
        <w:rPr>
          <w:rFonts w:ascii="Gill Sans MT" w:hAnsi="Gill Sans MT"/>
          <w:b/>
          <w:sz w:val="28"/>
          <w:szCs w:val="28"/>
          <w:lang w:val="en-GB"/>
        </w:rPr>
        <w:t>m</w:t>
      </w:r>
      <w:r w:rsidRPr="009B44E3">
        <w:rPr>
          <w:rFonts w:ascii="Gill Sans MT" w:hAnsi="Gill Sans MT"/>
          <w:b/>
          <w:sz w:val="28"/>
          <w:szCs w:val="28"/>
          <w:lang w:val="en-GB"/>
        </w:rPr>
        <w:t>istakes’</w:t>
      </w:r>
    </w:p>
    <w:p w14:paraId="4A765F35" w14:textId="77777777" w:rsidR="00A0042D" w:rsidRDefault="00A0042D" w:rsidP="003D0242">
      <w:pPr>
        <w:spacing w:line="276" w:lineRule="auto"/>
        <w:jc w:val="both"/>
        <w:rPr>
          <w:rFonts w:ascii="Gill Sans MT" w:hAnsi="Gill Sans MT"/>
          <w:lang w:val="en-GB"/>
        </w:rPr>
      </w:pPr>
    </w:p>
    <w:p w14:paraId="60B96126" w14:textId="3FBD7F63" w:rsidR="00513FED" w:rsidRPr="009B44E3" w:rsidRDefault="00513FED" w:rsidP="003D0242">
      <w:pPr>
        <w:spacing w:line="276" w:lineRule="auto"/>
        <w:jc w:val="both"/>
        <w:rPr>
          <w:rFonts w:ascii="Gill Sans MT" w:hAnsi="Gill Sans MT"/>
          <w:lang w:val="en-GB"/>
        </w:rPr>
      </w:pPr>
      <w:r w:rsidRPr="009B44E3">
        <w:rPr>
          <w:rFonts w:ascii="Gill Sans MT" w:hAnsi="Gill Sans MT"/>
          <w:lang w:val="en-GB"/>
        </w:rPr>
        <w:t xml:space="preserve">During the 15 months </w:t>
      </w:r>
      <w:proofErr w:type="spellStart"/>
      <w:r w:rsidRPr="009B44E3">
        <w:rPr>
          <w:rFonts w:ascii="Gill Sans MT" w:hAnsi="Gill Sans MT"/>
          <w:lang w:val="en-GB"/>
        </w:rPr>
        <w:t>Fassin</w:t>
      </w:r>
      <w:proofErr w:type="spellEnd"/>
      <w:r w:rsidRPr="009B44E3">
        <w:rPr>
          <w:rFonts w:ascii="Gill Sans MT" w:hAnsi="Gill Sans MT"/>
          <w:lang w:val="en-GB"/>
        </w:rPr>
        <w:t xml:space="preserve"> spent with police officers of the anticrime squad he observed abundantly how officers treated residents with a ‘spectacular deployment of public force’ (</w:t>
      </w:r>
      <w:proofErr w:type="spellStart"/>
      <w:r w:rsidRPr="009B44E3">
        <w:rPr>
          <w:rFonts w:ascii="Gill Sans MT" w:hAnsi="Gill Sans MT"/>
          <w:lang w:val="en-GB"/>
        </w:rPr>
        <w:t>Fassin</w:t>
      </w:r>
      <w:proofErr w:type="spellEnd"/>
      <w:r w:rsidRPr="009B44E3">
        <w:rPr>
          <w:rFonts w:ascii="Gill Sans MT" w:hAnsi="Gill Sans MT"/>
          <w:lang w:val="en-GB"/>
        </w:rPr>
        <w:t xml:space="preserve"> 2013: 42), while the crimes were generally relatively minor. Disproportionally inflated police presence and physical violence were the norm in most operations </w:t>
      </w:r>
      <w:proofErr w:type="spellStart"/>
      <w:r w:rsidRPr="009B44E3">
        <w:rPr>
          <w:rFonts w:ascii="Gill Sans MT" w:hAnsi="Gill Sans MT"/>
          <w:lang w:val="en-GB"/>
        </w:rPr>
        <w:t>Fassin</w:t>
      </w:r>
      <w:proofErr w:type="spellEnd"/>
      <w:r w:rsidRPr="009B44E3">
        <w:rPr>
          <w:rFonts w:ascii="Gill Sans MT" w:hAnsi="Gill Sans MT"/>
          <w:lang w:val="en-GB"/>
        </w:rPr>
        <w:t xml:space="preserve"> took part in (</w:t>
      </w:r>
      <w:proofErr w:type="spellStart"/>
      <w:r w:rsidRPr="009B44E3">
        <w:rPr>
          <w:rFonts w:ascii="Gill Sans MT" w:hAnsi="Gill Sans MT"/>
          <w:lang w:val="en-GB"/>
        </w:rPr>
        <w:t>Fassin</w:t>
      </w:r>
      <w:proofErr w:type="spellEnd"/>
      <w:r w:rsidRPr="009B44E3">
        <w:rPr>
          <w:rFonts w:ascii="Gill Sans MT" w:hAnsi="Gill Sans MT"/>
          <w:lang w:val="en-GB"/>
        </w:rPr>
        <w:t xml:space="preserve"> 2013: 41f.; 63ff.)</w:t>
      </w:r>
      <w:r w:rsidR="004434F6">
        <w:rPr>
          <w:rFonts w:ascii="Gill Sans MT" w:hAnsi="Gill Sans MT"/>
          <w:lang w:val="en-GB"/>
        </w:rPr>
        <w:t>.</w:t>
      </w:r>
      <w:r w:rsidRPr="009B44E3">
        <w:rPr>
          <w:rFonts w:ascii="Gill Sans MT" w:hAnsi="Gill Sans MT"/>
          <w:lang w:val="en-GB"/>
        </w:rPr>
        <w:t xml:space="preserve"> For example, in May 2005 he observed how residents had to endure an excess of physical police violence as a response to a noise complaint due to vehicle driving in a nearby park:</w:t>
      </w:r>
    </w:p>
    <w:p w14:paraId="64724FB4" w14:textId="77777777" w:rsidR="004E1B0F" w:rsidRDefault="004E1B0F" w:rsidP="004E1B0F">
      <w:pPr>
        <w:pStyle w:val="CommentText"/>
        <w:ind w:left="709" w:right="658"/>
        <w:jc w:val="both"/>
        <w:rPr>
          <w:rFonts w:ascii="Gill Sans MT" w:hAnsi="Gill Sans MT"/>
          <w:sz w:val="24"/>
          <w:szCs w:val="24"/>
          <w:lang w:val="en-GB"/>
        </w:rPr>
      </w:pPr>
    </w:p>
    <w:p w14:paraId="42D0E8F0" w14:textId="2F1C1C31" w:rsidR="00513FED" w:rsidRDefault="00513FED" w:rsidP="004E1B0F">
      <w:pPr>
        <w:pStyle w:val="CommentText"/>
        <w:ind w:left="709" w:right="658"/>
        <w:jc w:val="both"/>
        <w:rPr>
          <w:rFonts w:ascii="Gill Sans MT" w:hAnsi="Gill Sans MT"/>
          <w:sz w:val="24"/>
          <w:szCs w:val="24"/>
          <w:lang w:val="en-GB"/>
        </w:rPr>
      </w:pPr>
      <w:r w:rsidRPr="009B44E3">
        <w:rPr>
          <w:rFonts w:ascii="Gill Sans MT" w:hAnsi="Gill Sans MT"/>
          <w:sz w:val="24"/>
          <w:szCs w:val="24"/>
          <w:lang w:val="en-GB"/>
        </w:rPr>
        <w:t xml:space="preserve">Seeing their friend [the driver] in difficulty, a dozen teenagers who were in the vicinity rushed to his rescue and formed a threatening circle around the officers, who, outnumbered by their opponents, had to retreat and call for reinforcements. Once alerted, all the uniformed and anticrime squad patrols active that night swiftly arrived, overrunning the project as they searched for suspects. The police deployment was striking and brutal. On that spring evening, many children were at the playground, the youngest under the watchful gaze of their parents. In the ensuing disorder, a number were pushed. One officer, aiming to intimidate a nine-year-old he had judged insolent, put the barrel of his Flash-Ball </w:t>
      </w:r>
      <w:r w:rsidR="004434F6">
        <w:rPr>
          <w:rFonts w:ascii="Gill Sans MT" w:hAnsi="Gill Sans MT"/>
          <w:sz w:val="24"/>
          <w:szCs w:val="24"/>
          <w:lang w:val="en-GB"/>
        </w:rPr>
        <w:t>[</w:t>
      </w:r>
      <w:r w:rsidR="00316BE3">
        <w:rPr>
          <w:rFonts w:ascii="Gill Sans MT" w:hAnsi="Gill Sans MT"/>
          <w:sz w:val="24"/>
          <w:szCs w:val="24"/>
          <w:lang w:val="en-GB"/>
        </w:rPr>
        <w:t>a non-lethal gauge weapon</w:t>
      </w:r>
      <w:r w:rsidR="004434F6">
        <w:rPr>
          <w:rFonts w:ascii="Gill Sans MT" w:hAnsi="Gill Sans MT"/>
          <w:sz w:val="24"/>
          <w:szCs w:val="24"/>
          <w:lang w:val="en-GB"/>
        </w:rPr>
        <w:t>]</w:t>
      </w:r>
      <w:r w:rsidRPr="009B44E3">
        <w:rPr>
          <w:rFonts w:ascii="Gill Sans MT" w:hAnsi="Gill Sans MT"/>
          <w:sz w:val="24"/>
          <w:szCs w:val="24"/>
          <w:lang w:val="en-GB"/>
        </w:rPr>
        <w:t xml:space="preserve"> to the boy’s head. A mother who tried to shield her children was questioned aggressively. Horrified residents looked out of their windows as the police stormed the neighbourhood paths and the stairway of the buildings. The door to the apartment where the family of one of the suspects lived was broken down, the furniture overturned and several persons hurt, including the teenage sister of the young man being sought. She was doing her homework, and, as she came out of her room at the wrong </w:t>
      </w:r>
      <w:r w:rsidRPr="009B44E3">
        <w:rPr>
          <w:rFonts w:ascii="Gill Sans MT" w:hAnsi="Gill Sans MT"/>
          <w:sz w:val="24"/>
          <w:szCs w:val="24"/>
          <w:lang w:val="en-GB"/>
        </w:rPr>
        <w:lastRenderedPageBreak/>
        <w:t>moment, she was roughed up, ending the night in the hospital with a broken arm and a neck injury. Her brother – a well-known drug dealer – was finally arrested but released a few hours later, when the police realized he was blind and could not therefore have been involved in the initial altercation</w:t>
      </w:r>
      <w:r w:rsidR="00F7793F">
        <w:rPr>
          <w:rFonts w:ascii="Gill Sans MT" w:hAnsi="Gill Sans MT"/>
          <w:sz w:val="24"/>
          <w:szCs w:val="24"/>
          <w:lang w:val="en-GB"/>
        </w:rPr>
        <w:t>.</w:t>
      </w:r>
      <w:r w:rsidRPr="009B44E3">
        <w:rPr>
          <w:rFonts w:ascii="Gill Sans MT" w:hAnsi="Gill Sans MT"/>
          <w:sz w:val="24"/>
          <w:szCs w:val="24"/>
          <w:lang w:val="en-GB"/>
        </w:rPr>
        <w:t xml:space="preserve"> (</w:t>
      </w:r>
      <w:proofErr w:type="spellStart"/>
      <w:r w:rsidRPr="009B44E3">
        <w:rPr>
          <w:rFonts w:ascii="Gill Sans MT" w:hAnsi="Gill Sans MT"/>
          <w:sz w:val="24"/>
          <w:szCs w:val="24"/>
          <w:lang w:val="en-GB"/>
        </w:rPr>
        <w:t>Fassin</w:t>
      </w:r>
      <w:proofErr w:type="spellEnd"/>
      <w:r w:rsidRPr="009B44E3">
        <w:rPr>
          <w:rFonts w:ascii="Gill Sans MT" w:hAnsi="Gill Sans MT"/>
          <w:sz w:val="24"/>
          <w:szCs w:val="24"/>
          <w:lang w:val="en-GB"/>
        </w:rPr>
        <w:t xml:space="preserve"> 2013: 39)</w:t>
      </w:r>
    </w:p>
    <w:p w14:paraId="14F536FB" w14:textId="77777777" w:rsidR="004E1B0F" w:rsidRPr="009B44E3" w:rsidRDefault="004E1B0F" w:rsidP="004E1B0F">
      <w:pPr>
        <w:pStyle w:val="CommentText"/>
        <w:ind w:left="709" w:right="658"/>
        <w:jc w:val="both"/>
        <w:rPr>
          <w:rFonts w:ascii="Gill Sans MT" w:hAnsi="Gill Sans MT"/>
          <w:sz w:val="24"/>
          <w:szCs w:val="24"/>
          <w:lang w:val="en-GB"/>
        </w:rPr>
      </w:pPr>
    </w:p>
    <w:p w14:paraId="63851BDF" w14:textId="11292C3B" w:rsidR="00513FED" w:rsidRPr="009B44E3" w:rsidRDefault="00C35495" w:rsidP="004E1B0F">
      <w:pPr>
        <w:spacing w:line="276" w:lineRule="auto"/>
        <w:jc w:val="both"/>
        <w:rPr>
          <w:rFonts w:ascii="Gill Sans MT" w:hAnsi="Gill Sans MT"/>
          <w:lang w:val="en-GB"/>
        </w:rPr>
      </w:pPr>
      <w:r w:rsidRPr="009B44E3">
        <w:rPr>
          <w:rFonts w:ascii="Gill Sans MT" w:hAnsi="Gill Sans MT"/>
          <w:lang w:val="en-GB"/>
        </w:rPr>
        <w:t>The exceptional reaction of the anticrime squad is apparent</w:t>
      </w:r>
      <w:r>
        <w:rPr>
          <w:rFonts w:ascii="Gill Sans MT" w:hAnsi="Gill Sans MT"/>
          <w:lang w:val="en-GB"/>
        </w:rPr>
        <w:t>.</w:t>
      </w:r>
      <w:r w:rsidRPr="009B44E3">
        <w:rPr>
          <w:rFonts w:ascii="Gill Sans MT" w:hAnsi="Gill Sans MT"/>
          <w:lang w:val="en-GB"/>
        </w:rPr>
        <w:t xml:space="preserve"> </w:t>
      </w:r>
      <w:r w:rsidR="00513FED" w:rsidRPr="009B44E3">
        <w:rPr>
          <w:rFonts w:ascii="Gill Sans MT" w:hAnsi="Gill Sans MT"/>
          <w:lang w:val="en-GB"/>
        </w:rPr>
        <w:t>From the framework of self-fulfilling beliefs, officers behaved in this manner due to their belief that ‘the violent other’ is real. This conviction</w:t>
      </w:r>
      <w:r w:rsidR="00316BE3">
        <w:rPr>
          <w:rFonts w:ascii="Gill Sans MT" w:hAnsi="Gill Sans MT"/>
          <w:lang w:val="en-GB"/>
        </w:rPr>
        <w:t xml:space="preserve"> </w:t>
      </w:r>
      <w:r w:rsidR="00513FED" w:rsidRPr="009B44E3">
        <w:rPr>
          <w:rFonts w:ascii="Gill Sans MT" w:hAnsi="Gill Sans MT"/>
          <w:lang w:val="en-GB"/>
        </w:rPr>
        <w:t xml:space="preserve">becomes </w:t>
      </w:r>
      <w:r>
        <w:rPr>
          <w:rFonts w:ascii="Gill Sans MT" w:hAnsi="Gill Sans MT"/>
          <w:lang w:val="en-GB"/>
        </w:rPr>
        <w:t>obvious</w:t>
      </w:r>
      <w:r w:rsidR="00513FED" w:rsidRPr="009B44E3">
        <w:rPr>
          <w:rFonts w:ascii="Gill Sans MT" w:hAnsi="Gill Sans MT"/>
          <w:lang w:val="en-GB"/>
        </w:rPr>
        <w:t xml:space="preserve"> in many examples. As </w:t>
      </w:r>
      <w:proofErr w:type="spellStart"/>
      <w:r w:rsidR="00513FED" w:rsidRPr="009B44E3">
        <w:rPr>
          <w:rFonts w:ascii="Gill Sans MT" w:hAnsi="Gill Sans MT"/>
          <w:lang w:val="en-GB"/>
        </w:rPr>
        <w:t>Fassin</w:t>
      </w:r>
      <w:proofErr w:type="spellEnd"/>
      <w:r w:rsidR="00513FED" w:rsidRPr="009B44E3">
        <w:rPr>
          <w:rFonts w:ascii="Gill Sans MT" w:hAnsi="Gill Sans MT"/>
          <w:lang w:val="en-GB"/>
        </w:rPr>
        <w:t xml:space="preserve"> overheard a conversation between a sergeant major and his colleague in the anticrime squad patrolling car one evening in May 2005: </w:t>
      </w:r>
    </w:p>
    <w:p w14:paraId="0E6EBE31" w14:textId="77777777" w:rsidR="004E1B0F" w:rsidRDefault="004E1B0F" w:rsidP="004E1B0F">
      <w:pPr>
        <w:ind w:left="709" w:right="656"/>
        <w:jc w:val="both"/>
        <w:rPr>
          <w:rFonts w:ascii="Gill Sans MT" w:hAnsi="Gill Sans MT"/>
          <w:lang w:val="en-GB"/>
        </w:rPr>
      </w:pPr>
    </w:p>
    <w:p w14:paraId="048B2E4E" w14:textId="09AEB552" w:rsidR="00513FED" w:rsidRDefault="00513FED" w:rsidP="004E1B0F">
      <w:pPr>
        <w:ind w:left="709" w:right="656"/>
        <w:jc w:val="both"/>
        <w:rPr>
          <w:rFonts w:ascii="Gill Sans MT" w:hAnsi="Gill Sans MT"/>
          <w:lang w:val="en-GB"/>
        </w:rPr>
      </w:pPr>
      <w:r w:rsidRPr="009B44E3">
        <w:rPr>
          <w:rFonts w:ascii="Gill Sans MT" w:hAnsi="Gill Sans MT"/>
          <w:lang w:val="en-GB"/>
        </w:rPr>
        <w:t xml:space="preserve">We were passing by a middle-class apartment complex. The sergeant major observed: </w:t>
      </w:r>
      <w:r w:rsidR="00D43C82">
        <w:rPr>
          <w:rFonts w:ascii="Gill Sans MT" w:hAnsi="Gill Sans MT"/>
          <w:lang w:val="en-GB"/>
        </w:rPr>
        <w:t>‘</w:t>
      </w:r>
      <w:r w:rsidRPr="009B44E3">
        <w:rPr>
          <w:rFonts w:ascii="Gill Sans MT" w:hAnsi="Gill Sans MT"/>
          <w:lang w:val="en-GB"/>
        </w:rPr>
        <w:t>See, I’ve never been in that complex in all the time I’ve worked here. I don’t even know what it’s called</w:t>
      </w:r>
      <w:r w:rsidR="00D43C82">
        <w:rPr>
          <w:rFonts w:ascii="Gill Sans MT" w:hAnsi="Gill Sans MT"/>
          <w:lang w:val="en-GB"/>
        </w:rPr>
        <w:t>’.</w:t>
      </w:r>
      <w:r w:rsidRPr="009B44E3">
        <w:rPr>
          <w:rFonts w:ascii="Gill Sans MT" w:hAnsi="Gill Sans MT"/>
          <w:lang w:val="en-GB"/>
        </w:rPr>
        <w:t xml:space="preserve"> His colleague asked: </w:t>
      </w:r>
      <w:r w:rsidR="00D43C82">
        <w:rPr>
          <w:rFonts w:ascii="Gill Sans MT" w:hAnsi="Gill Sans MT"/>
          <w:lang w:val="en-GB"/>
        </w:rPr>
        <w:t>‘</w:t>
      </w:r>
      <w:r w:rsidRPr="009B44E3">
        <w:rPr>
          <w:rFonts w:ascii="Gill Sans MT" w:hAnsi="Gill Sans MT"/>
          <w:lang w:val="en-GB"/>
        </w:rPr>
        <w:t>Is it public housing?</w:t>
      </w:r>
      <w:r w:rsidR="00D43C82">
        <w:rPr>
          <w:rFonts w:ascii="Gill Sans MT" w:hAnsi="Gill Sans MT"/>
          <w:lang w:val="en-GB"/>
        </w:rPr>
        <w:t>’</w:t>
      </w:r>
      <w:r w:rsidRPr="009B44E3">
        <w:rPr>
          <w:rFonts w:ascii="Gill Sans MT" w:hAnsi="Gill Sans MT"/>
          <w:lang w:val="en-GB"/>
        </w:rPr>
        <w:t xml:space="preserve"> Answer: </w:t>
      </w:r>
      <w:r w:rsidR="00D43C82">
        <w:rPr>
          <w:rFonts w:ascii="Gill Sans MT" w:hAnsi="Gill Sans MT"/>
          <w:lang w:val="en-GB"/>
        </w:rPr>
        <w:t>‘</w:t>
      </w:r>
      <w:r w:rsidRPr="009B44E3">
        <w:rPr>
          <w:rFonts w:ascii="Gill Sans MT" w:hAnsi="Gill Sans MT"/>
          <w:lang w:val="en-GB"/>
        </w:rPr>
        <w:t>Not necessarily, but there are hardly any blacks or Arabs.</w:t>
      </w:r>
      <w:r w:rsidR="00D43C82">
        <w:rPr>
          <w:rFonts w:ascii="Gill Sans MT" w:hAnsi="Gill Sans MT"/>
          <w:lang w:val="en-GB"/>
        </w:rPr>
        <w:t>’</w:t>
      </w:r>
      <w:r w:rsidRPr="009B44E3">
        <w:rPr>
          <w:rFonts w:ascii="Gill Sans MT" w:hAnsi="Gill Sans MT"/>
          <w:lang w:val="en-GB"/>
        </w:rPr>
        <w:t xml:space="preserve"> Silence followed, then he pulled himself together: </w:t>
      </w:r>
      <w:r w:rsidR="00D43C82">
        <w:rPr>
          <w:rFonts w:ascii="Gill Sans MT" w:hAnsi="Gill Sans MT"/>
          <w:lang w:val="en-GB"/>
        </w:rPr>
        <w:t>‘</w:t>
      </w:r>
      <w:r w:rsidRPr="009B44E3">
        <w:rPr>
          <w:rFonts w:ascii="Gill Sans MT" w:hAnsi="Gill Sans MT"/>
          <w:lang w:val="en-GB"/>
        </w:rPr>
        <w:t>Not that there aren’t any whites who wreck everything, well, little French kids who don’t want to get left behind and copy their black and Arab buddies!</w:t>
      </w:r>
      <w:r w:rsidR="00D43C82">
        <w:rPr>
          <w:rFonts w:ascii="Gill Sans MT" w:hAnsi="Gill Sans MT"/>
          <w:lang w:val="en-GB"/>
        </w:rPr>
        <w:t>’</w:t>
      </w:r>
      <w:r w:rsidRPr="009B44E3">
        <w:rPr>
          <w:rFonts w:ascii="Gill Sans MT" w:hAnsi="Gill Sans MT"/>
          <w:lang w:val="en-GB"/>
        </w:rPr>
        <w:t xml:space="preserve"> His colleagues laughed. His reasoning seemed irrefutable. (</w:t>
      </w:r>
      <w:proofErr w:type="spellStart"/>
      <w:r w:rsidRPr="009B44E3">
        <w:rPr>
          <w:rFonts w:ascii="Gill Sans MT" w:hAnsi="Gill Sans MT"/>
          <w:lang w:val="en-GB"/>
        </w:rPr>
        <w:t>Fassin</w:t>
      </w:r>
      <w:proofErr w:type="spellEnd"/>
      <w:r w:rsidRPr="009B44E3">
        <w:rPr>
          <w:rFonts w:ascii="Gill Sans MT" w:hAnsi="Gill Sans MT"/>
          <w:lang w:val="en-GB"/>
        </w:rPr>
        <w:t xml:space="preserve"> 2013: 146)</w:t>
      </w:r>
    </w:p>
    <w:p w14:paraId="654B0293" w14:textId="77777777" w:rsidR="004E1B0F" w:rsidRPr="009B44E3" w:rsidRDefault="004E1B0F" w:rsidP="004E1B0F">
      <w:pPr>
        <w:ind w:left="709" w:right="656"/>
        <w:jc w:val="both"/>
        <w:rPr>
          <w:rFonts w:ascii="Gill Sans MT" w:hAnsi="Gill Sans MT"/>
          <w:lang w:val="en-GB"/>
        </w:rPr>
      </w:pPr>
    </w:p>
    <w:p w14:paraId="356D1871" w14:textId="1F260EB4" w:rsidR="00513FED" w:rsidRPr="009B44E3" w:rsidRDefault="005C6BE8" w:rsidP="00F8373E">
      <w:pPr>
        <w:tabs>
          <w:tab w:val="left" w:pos="567"/>
        </w:tabs>
        <w:spacing w:line="276" w:lineRule="auto"/>
        <w:jc w:val="both"/>
        <w:rPr>
          <w:rFonts w:ascii="Gill Sans MT" w:hAnsi="Gill Sans MT"/>
          <w:lang w:val="en-GB"/>
        </w:rPr>
      </w:pPr>
      <w:r>
        <w:rPr>
          <w:rFonts w:ascii="Gill Sans MT" w:hAnsi="Gill Sans MT"/>
          <w:lang w:val="en-GB"/>
        </w:rPr>
        <w:t xml:space="preserve">The </w:t>
      </w:r>
      <w:r w:rsidR="00513FED" w:rsidRPr="009B44E3">
        <w:rPr>
          <w:rFonts w:ascii="Gill Sans MT" w:hAnsi="Gill Sans MT"/>
          <w:lang w:val="en-GB"/>
        </w:rPr>
        <w:t xml:space="preserve">trouble caused by ‘blacks or Arabs’ is classified in sharp distinction to </w:t>
      </w:r>
      <w:r w:rsidR="00316BE3">
        <w:rPr>
          <w:rFonts w:ascii="Gill Sans MT" w:hAnsi="Gill Sans MT"/>
          <w:lang w:val="en-GB"/>
        </w:rPr>
        <w:t xml:space="preserve">what </w:t>
      </w:r>
      <w:r w:rsidR="00513FED" w:rsidRPr="009B44E3">
        <w:rPr>
          <w:rFonts w:ascii="Gill Sans MT" w:hAnsi="Gill Sans MT"/>
          <w:lang w:val="en-GB"/>
        </w:rPr>
        <w:t>‘little French kids’</w:t>
      </w:r>
      <w:r w:rsidR="00316BE3">
        <w:rPr>
          <w:rFonts w:ascii="Gill Sans MT" w:hAnsi="Gill Sans MT"/>
          <w:lang w:val="en-GB"/>
        </w:rPr>
        <w:t xml:space="preserve"> do. </w:t>
      </w:r>
      <w:r w:rsidR="00513FED" w:rsidRPr="009B44E3">
        <w:rPr>
          <w:rFonts w:ascii="Gill Sans MT" w:hAnsi="Gill Sans MT"/>
          <w:lang w:val="en-GB"/>
        </w:rPr>
        <w:t xml:space="preserve">His </w:t>
      </w:r>
      <w:r w:rsidR="00316BE3">
        <w:rPr>
          <w:rFonts w:ascii="Gill Sans MT" w:hAnsi="Gill Sans MT"/>
          <w:lang w:val="en-GB"/>
        </w:rPr>
        <w:t>logic</w:t>
      </w:r>
      <w:r w:rsidR="00513FED" w:rsidRPr="009B44E3">
        <w:rPr>
          <w:rFonts w:ascii="Gill Sans MT" w:hAnsi="Gill Sans MT"/>
          <w:lang w:val="en-GB"/>
        </w:rPr>
        <w:t xml:space="preserve"> appears as a textbook self-fulfilling belief, that because People of Colour and/or of Arab origin </w:t>
      </w:r>
      <w:r w:rsidR="00316BE3">
        <w:rPr>
          <w:rFonts w:ascii="Gill Sans MT" w:hAnsi="Gill Sans MT"/>
          <w:lang w:val="en-GB"/>
        </w:rPr>
        <w:t>are ‘the violent other’</w:t>
      </w:r>
      <w:r w:rsidR="00513FED" w:rsidRPr="009B44E3">
        <w:rPr>
          <w:rFonts w:ascii="Gill Sans MT" w:hAnsi="Gill Sans MT"/>
          <w:lang w:val="en-GB"/>
        </w:rPr>
        <w:t xml:space="preserve">, </w:t>
      </w:r>
      <w:r w:rsidR="00FA13A5" w:rsidRPr="009B44E3">
        <w:rPr>
          <w:rFonts w:ascii="Gill Sans MT" w:hAnsi="Gill Sans MT"/>
          <w:lang w:val="en-GB"/>
        </w:rPr>
        <w:t>anticrime squads</w:t>
      </w:r>
      <w:r w:rsidR="00513FED" w:rsidRPr="009B44E3">
        <w:rPr>
          <w:rFonts w:ascii="Gill Sans MT" w:hAnsi="Gill Sans MT"/>
          <w:lang w:val="en-GB"/>
        </w:rPr>
        <w:t xml:space="preserve"> focus most operations </w:t>
      </w:r>
      <w:r w:rsidR="00F702A5">
        <w:rPr>
          <w:rFonts w:ascii="Gill Sans MT" w:hAnsi="Gill Sans MT"/>
          <w:lang w:val="en-GB"/>
        </w:rPr>
        <w:t>on</w:t>
      </w:r>
      <w:r w:rsidR="00513FED" w:rsidRPr="009B44E3">
        <w:rPr>
          <w:rFonts w:ascii="Gill Sans MT" w:hAnsi="Gill Sans MT"/>
          <w:lang w:val="en-GB"/>
        </w:rPr>
        <w:t xml:space="preserve"> them, leading him to ‘cite (...) [this] course of events as proof that he was right from the very beginning’ (Merton 1968: 477). </w:t>
      </w:r>
      <w:r w:rsidR="00F702A5">
        <w:rPr>
          <w:rFonts w:ascii="Gill Sans MT" w:hAnsi="Gill Sans MT"/>
          <w:lang w:val="en-GB"/>
        </w:rPr>
        <w:t>Similarly, i</w:t>
      </w:r>
      <w:r w:rsidR="006153E8">
        <w:rPr>
          <w:rFonts w:ascii="Gill Sans MT" w:hAnsi="Gill Sans MT"/>
          <w:lang w:val="en-GB"/>
        </w:rPr>
        <w:t>n the noise complaint operation</w:t>
      </w:r>
      <w:r w:rsidR="00F702A5">
        <w:rPr>
          <w:rFonts w:ascii="Gill Sans MT" w:hAnsi="Gill Sans MT"/>
          <w:lang w:val="en-GB"/>
        </w:rPr>
        <w:t>,</w:t>
      </w:r>
      <w:r w:rsidR="006153E8">
        <w:rPr>
          <w:rFonts w:ascii="Gill Sans MT" w:hAnsi="Gill Sans MT"/>
          <w:lang w:val="en-GB"/>
        </w:rPr>
        <w:t xml:space="preserve"> the model of self-fulfilling beliefs interprets publicly displayed violence </w:t>
      </w:r>
      <w:r w:rsidR="00513FED" w:rsidRPr="009B44E3">
        <w:rPr>
          <w:rFonts w:ascii="Gill Sans MT" w:hAnsi="Gill Sans MT"/>
          <w:lang w:val="en-GB"/>
        </w:rPr>
        <w:t xml:space="preserve">as empirical proof </w:t>
      </w:r>
      <w:r w:rsidR="006153E8">
        <w:rPr>
          <w:rFonts w:ascii="Gill Sans MT" w:hAnsi="Gill Sans MT"/>
          <w:lang w:val="en-GB"/>
        </w:rPr>
        <w:t>for the</w:t>
      </w:r>
      <w:r w:rsidR="00513FED" w:rsidRPr="009B44E3">
        <w:rPr>
          <w:rFonts w:ascii="Gill Sans MT" w:hAnsi="Gill Sans MT"/>
          <w:lang w:val="en-GB"/>
        </w:rPr>
        <w:t xml:space="preserve"> officers that ‘the violent other’ is indeed </w:t>
      </w:r>
      <w:r w:rsidR="006153E8">
        <w:rPr>
          <w:rFonts w:ascii="Gill Sans MT" w:hAnsi="Gill Sans MT"/>
          <w:lang w:val="en-GB"/>
        </w:rPr>
        <w:t>reality</w:t>
      </w:r>
      <w:r w:rsidR="00513FED" w:rsidRPr="009B44E3">
        <w:rPr>
          <w:rFonts w:ascii="Gill Sans MT" w:hAnsi="Gill Sans MT"/>
          <w:lang w:val="en-GB"/>
        </w:rPr>
        <w:t>. It is a performance for</w:t>
      </w:r>
      <w:r w:rsidR="00E34EE5">
        <w:rPr>
          <w:rFonts w:ascii="Gill Sans MT" w:hAnsi="Gill Sans MT"/>
          <w:lang w:val="en-GB"/>
        </w:rPr>
        <w:t xml:space="preserve"> the</w:t>
      </w:r>
      <w:r w:rsidR="00513FED" w:rsidRPr="009B44E3">
        <w:rPr>
          <w:rFonts w:ascii="Gill Sans MT" w:hAnsi="Gill Sans MT"/>
          <w:lang w:val="en-GB"/>
        </w:rPr>
        <w:t xml:space="preserve"> ‘mainstream population </w:t>
      </w:r>
      <w:r w:rsidR="00D43C82">
        <w:rPr>
          <w:rFonts w:ascii="Gill Sans MT" w:hAnsi="Gill Sans MT"/>
          <w:lang w:val="en-GB"/>
        </w:rPr>
        <w:t>[…]</w:t>
      </w:r>
      <w:r w:rsidR="00513FED" w:rsidRPr="009B44E3">
        <w:rPr>
          <w:rFonts w:ascii="Gill Sans MT" w:hAnsi="Gill Sans MT"/>
          <w:lang w:val="en-GB"/>
        </w:rPr>
        <w:t xml:space="preserve"> that only a quasi-military expedition was capable of reestablishing the authority of the state in territories that threatened to escape it’ (</w:t>
      </w:r>
      <w:proofErr w:type="spellStart"/>
      <w:r w:rsidR="00513FED" w:rsidRPr="009B44E3">
        <w:rPr>
          <w:rFonts w:ascii="Gill Sans MT" w:hAnsi="Gill Sans MT"/>
          <w:lang w:val="en-GB"/>
        </w:rPr>
        <w:t>Fassin</w:t>
      </w:r>
      <w:proofErr w:type="spellEnd"/>
      <w:r w:rsidR="00513FED" w:rsidRPr="009B44E3">
        <w:rPr>
          <w:rFonts w:ascii="Gill Sans MT" w:hAnsi="Gill Sans MT"/>
          <w:lang w:val="en-GB"/>
        </w:rPr>
        <w:t xml:space="preserve"> 2013: 42). </w:t>
      </w:r>
    </w:p>
    <w:p w14:paraId="354F866F" w14:textId="7D91CA3C" w:rsidR="00513FED" w:rsidRPr="009B44E3" w:rsidRDefault="00513FED" w:rsidP="000E30FF">
      <w:pPr>
        <w:spacing w:line="276" w:lineRule="auto"/>
        <w:ind w:firstLine="709"/>
        <w:jc w:val="both"/>
        <w:rPr>
          <w:rFonts w:ascii="Gill Sans MT" w:hAnsi="Gill Sans MT"/>
          <w:lang w:val="en-GB"/>
        </w:rPr>
      </w:pPr>
      <w:r w:rsidRPr="009B44E3">
        <w:rPr>
          <w:rFonts w:ascii="Gill Sans MT" w:hAnsi="Gill Sans MT"/>
          <w:lang w:val="en-GB"/>
        </w:rPr>
        <w:t xml:space="preserve">The belief in the necessity of countering (assumed) violence by young male residents </w:t>
      </w:r>
      <w:r w:rsidR="00B466AD" w:rsidRPr="009B44E3">
        <w:rPr>
          <w:rFonts w:ascii="Gill Sans MT" w:hAnsi="Gill Sans MT"/>
          <w:lang w:val="en-GB"/>
        </w:rPr>
        <w:t xml:space="preserve">of Colour and/or </w:t>
      </w:r>
      <w:r w:rsidR="00B466AD">
        <w:rPr>
          <w:rFonts w:ascii="Gill Sans MT" w:hAnsi="Gill Sans MT"/>
          <w:lang w:val="en-GB"/>
        </w:rPr>
        <w:t xml:space="preserve">of </w:t>
      </w:r>
      <w:r w:rsidR="00B466AD" w:rsidRPr="009B44E3">
        <w:rPr>
          <w:rFonts w:ascii="Gill Sans MT" w:hAnsi="Gill Sans MT"/>
          <w:lang w:val="en-GB"/>
        </w:rPr>
        <w:t>Arab origin</w:t>
      </w:r>
      <w:r w:rsidRPr="009B44E3">
        <w:rPr>
          <w:rFonts w:ascii="Gill Sans MT" w:hAnsi="Gill Sans MT"/>
          <w:lang w:val="en-GB"/>
        </w:rPr>
        <w:t xml:space="preserve"> does not exclusively result in disproportionate exercises of physical violence. Anticrime squad officers also withhold them from filing complaints. </w:t>
      </w:r>
      <w:proofErr w:type="spellStart"/>
      <w:r w:rsidRPr="009B44E3">
        <w:rPr>
          <w:rFonts w:ascii="Gill Sans MT" w:hAnsi="Gill Sans MT"/>
          <w:lang w:val="en-GB"/>
        </w:rPr>
        <w:t>Fassin</w:t>
      </w:r>
      <w:proofErr w:type="spellEnd"/>
      <w:r w:rsidRPr="009B44E3">
        <w:rPr>
          <w:rFonts w:ascii="Gill Sans MT" w:hAnsi="Gill Sans MT"/>
          <w:lang w:val="en-GB"/>
        </w:rPr>
        <w:t xml:space="preserve"> elaborates on how a young man of North African origin was hit by a police bullet by accident when he returned from a soccer game and the crime squad agents had a dispute with a group of teenagers on the other side of the road (</w:t>
      </w:r>
      <w:proofErr w:type="spellStart"/>
      <w:r w:rsidRPr="009B44E3">
        <w:rPr>
          <w:rFonts w:ascii="Gill Sans MT" w:hAnsi="Gill Sans MT"/>
          <w:lang w:val="en-GB"/>
        </w:rPr>
        <w:t>Fassin</w:t>
      </w:r>
      <w:proofErr w:type="spellEnd"/>
      <w:r w:rsidRPr="009B44E3">
        <w:rPr>
          <w:rFonts w:ascii="Gill Sans MT" w:hAnsi="Gill Sans MT"/>
          <w:lang w:val="en-GB"/>
        </w:rPr>
        <w:t xml:space="preserve"> 2013: 138f.). When </w:t>
      </w:r>
      <w:proofErr w:type="spellStart"/>
      <w:r w:rsidRPr="009B44E3">
        <w:rPr>
          <w:rFonts w:ascii="Gill Sans MT" w:hAnsi="Gill Sans MT"/>
          <w:lang w:val="en-GB"/>
        </w:rPr>
        <w:t>Fassin</w:t>
      </w:r>
      <w:proofErr w:type="spellEnd"/>
      <w:r w:rsidRPr="009B44E3">
        <w:rPr>
          <w:rFonts w:ascii="Gill Sans MT" w:hAnsi="Gill Sans MT"/>
          <w:lang w:val="en-GB"/>
        </w:rPr>
        <w:t xml:space="preserve"> was surprised why the man never filed a complaint, </w:t>
      </w:r>
    </w:p>
    <w:p w14:paraId="79FC796D" w14:textId="77777777" w:rsidR="004E1B0F" w:rsidRDefault="004E1B0F" w:rsidP="004E1B0F">
      <w:pPr>
        <w:ind w:left="567" w:right="656"/>
        <w:jc w:val="both"/>
        <w:rPr>
          <w:rFonts w:ascii="Gill Sans MT" w:hAnsi="Gill Sans MT"/>
          <w:lang w:val="en-GB"/>
        </w:rPr>
      </w:pPr>
    </w:p>
    <w:p w14:paraId="46E532EE" w14:textId="77E40024" w:rsidR="00513FED" w:rsidRDefault="00513FED" w:rsidP="004E1B0F">
      <w:pPr>
        <w:ind w:left="709" w:right="656"/>
        <w:jc w:val="both"/>
        <w:rPr>
          <w:rFonts w:ascii="Gill Sans MT" w:hAnsi="Gill Sans MT"/>
          <w:lang w:val="en-GB"/>
        </w:rPr>
      </w:pPr>
      <w:r w:rsidRPr="009B44E3">
        <w:rPr>
          <w:rFonts w:ascii="Gill Sans MT" w:hAnsi="Gill Sans MT"/>
          <w:lang w:val="en-GB"/>
        </w:rPr>
        <w:t xml:space="preserve">the anticrime squad officers told </w:t>
      </w:r>
      <w:r w:rsidR="004E1B0F">
        <w:rPr>
          <w:rFonts w:ascii="Gill Sans MT" w:hAnsi="Gill Sans MT"/>
          <w:lang w:val="en-GB"/>
        </w:rPr>
        <w:t>[…]</w:t>
      </w:r>
      <w:r w:rsidRPr="009B44E3">
        <w:rPr>
          <w:rFonts w:ascii="Gill Sans MT" w:hAnsi="Gill Sans MT"/>
          <w:lang w:val="en-GB"/>
        </w:rPr>
        <w:t xml:space="preserve"> [him] they had explained to the young man that, since he had </w:t>
      </w:r>
      <w:r w:rsidR="004E1B0F">
        <w:rPr>
          <w:rFonts w:ascii="Gill Sans MT" w:hAnsi="Gill Sans MT"/>
          <w:lang w:val="en-GB"/>
        </w:rPr>
        <w:t>‘</w:t>
      </w:r>
      <w:r w:rsidRPr="009B44E3">
        <w:rPr>
          <w:rFonts w:ascii="Gill Sans MT" w:hAnsi="Gill Sans MT"/>
          <w:lang w:val="en-GB"/>
        </w:rPr>
        <w:t>little brothers who had already been in trouble</w:t>
      </w:r>
      <w:r w:rsidR="004E1B0F">
        <w:rPr>
          <w:rFonts w:ascii="Gill Sans MT" w:hAnsi="Gill Sans MT"/>
          <w:lang w:val="en-GB"/>
        </w:rPr>
        <w:t>’</w:t>
      </w:r>
      <w:r w:rsidRPr="009B44E3">
        <w:rPr>
          <w:rFonts w:ascii="Gill Sans MT" w:hAnsi="Gill Sans MT"/>
          <w:lang w:val="en-GB"/>
        </w:rPr>
        <w:t>, it was better for him to hold back. (</w:t>
      </w:r>
      <w:proofErr w:type="spellStart"/>
      <w:r w:rsidRPr="009B44E3">
        <w:rPr>
          <w:rFonts w:ascii="Gill Sans MT" w:hAnsi="Gill Sans MT"/>
          <w:lang w:val="en-GB"/>
        </w:rPr>
        <w:t>Fassin</w:t>
      </w:r>
      <w:proofErr w:type="spellEnd"/>
      <w:r w:rsidRPr="009B44E3">
        <w:rPr>
          <w:rFonts w:ascii="Gill Sans MT" w:hAnsi="Gill Sans MT"/>
          <w:lang w:val="en-GB"/>
        </w:rPr>
        <w:t xml:space="preserve"> 2013: 139)</w:t>
      </w:r>
    </w:p>
    <w:p w14:paraId="41967322" w14:textId="77777777" w:rsidR="004E1B0F" w:rsidRPr="009B44E3" w:rsidRDefault="004E1B0F" w:rsidP="004E1B0F">
      <w:pPr>
        <w:ind w:left="567" w:right="656"/>
        <w:jc w:val="both"/>
        <w:rPr>
          <w:rFonts w:ascii="Gill Sans MT" w:hAnsi="Gill Sans MT"/>
          <w:lang w:val="en-GB"/>
        </w:rPr>
      </w:pPr>
    </w:p>
    <w:p w14:paraId="61DFAFCC" w14:textId="77777777" w:rsidR="00513FED" w:rsidRPr="009B44E3" w:rsidRDefault="00513FED" w:rsidP="004E1B0F">
      <w:pPr>
        <w:spacing w:line="276" w:lineRule="auto"/>
        <w:jc w:val="both"/>
        <w:rPr>
          <w:rFonts w:ascii="Gill Sans MT" w:hAnsi="Gill Sans MT"/>
          <w:lang w:val="en-GB"/>
        </w:rPr>
      </w:pPr>
      <w:r w:rsidRPr="009B44E3">
        <w:rPr>
          <w:rFonts w:ascii="Gill Sans MT" w:hAnsi="Gill Sans MT"/>
          <w:lang w:val="en-GB"/>
        </w:rPr>
        <w:t>Likewise, creating a ‘habitus of humility’ (</w:t>
      </w:r>
      <w:proofErr w:type="spellStart"/>
      <w:r w:rsidRPr="009B44E3">
        <w:rPr>
          <w:rFonts w:ascii="Gill Sans MT" w:hAnsi="Gill Sans MT"/>
          <w:lang w:val="en-GB"/>
        </w:rPr>
        <w:t>Fassin</w:t>
      </w:r>
      <w:proofErr w:type="spellEnd"/>
      <w:r w:rsidRPr="009B44E3">
        <w:rPr>
          <w:rFonts w:ascii="Gill Sans MT" w:hAnsi="Gill Sans MT"/>
          <w:lang w:val="en-GB"/>
        </w:rPr>
        <w:t xml:space="preserve"> 2013: 92) is a further means in the eyes of officers to keep ‘the violent other’ in line: </w:t>
      </w:r>
    </w:p>
    <w:p w14:paraId="74973014" w14:textId="77777777" w:rsidR="004E1B0F" w:rsidRDefault="004E1B0F" w:rsidP="004E1B0F">
      <w:pPr>
        <w:ind w:left="567" w:right="656"/>
        <w:jc w:val="both"/>
        <w:rPr>
          <w:rFonts w:ascii="Gill Sans MT" w:hAnsi="Gill Sans MT"/>
          <w:lang w:val="en-GB"/>
        </w:rPr>
      </w:pPr>
    </w:p>
    <w:p w14:paraId="5D680F0E" w14:textId="58C94B4F" w:rsidR="00513FED" w:rsidRDefault="00513FED" w:rsidP="004E1B0F">
      <w:pPr>
        <w:ind w:left="709" w:right="656"/>
        <w:jc w:val="both"/>
        <w:rPr>
          <w:rFonts w:ascii="Gill Sans MT" w:hAnsi="Gill Sans MT"/>
          <w:lang w:val="en-GB"/>
        </w:rPr>
      </w:pPr>
      <w:r w:rsidRPr="009B44E3">
        <w:rPr>
          <w:rFonts w:ascii="Gill Sans MT" w:hAnsi="Gill Sans MT"/>
          <w:lang w:val="en-GB"/>
        </w:rPr>
        <w:lastRenderedPageBreak/>
        <w:t>One evening in the spring of 2005, un</w:t>
      </w:r>
      <w:r w:rsidR="004E1B0F">
        <w:rPr>
          <w:rFonts w:ascii="Gill Sans MT" w:hAnsi="Gill Sans MT"/>
          <w:lang w:val="en-GB"/>
        </w:rPr>
        <w:t>i</w:t>
      </w:r>
      <w:r w:rsidRPr="009B44E3">
        <w:rPr>
          <w:rFonts w:ascii="Gill Sans MT" w:hAnsi="Gill Sans MT"/>
          <w:lang w:val="en-GB"/>
        </w:rPr>
        <w:t xml:space="preserve">formed officers patrolling on foot in a </w:t>
      </w:r>
      <w:proofErr w:type="spellStart"/>
      <w:r w:rsidRPr="009B44E3">
        <w:rPr>
          <w:rFonts w:ascii="Gill Sans MT" w:hAnsi="Gill Sans MT"/>
          <w:lang w:val="en-GB"/>
        </w:rPr>
        <w:t>neighborhood</w:t>
      </w:r>
      <w:proofErr w:type="spellEnd"/>
      <w:r w:rsidRPr="009B44E3">
        <w:rPr>
          <w:rFonts w:ascii="Gill Sans MT" w:hAnsi="Gill Sans MT"/>
          <w:lang w:val="en-GB"/>
        </w:rPr>
        <w:t xml:space="preserve"> of modest detached houses saw three boys of North African origin, about 15 years old, playing soccer peacefully in a small square. For no reason, they decided to conduct a stop and frisk. </w:t>
      </w:r>
      <w:r w:rsidR="004E1B0F">
        <w:rPr>
          <w:rFonts w:ascii="Gill Sans MT" w:hAnsi="Gill Sans MT"/>
          <w:lang w:val="en-GB"/>
        </w:rPr>
        <w:t>‘</w:t>
      </w:r>
      <w:r w:rsidRPr="009B44E3">
        <w:rPr>
          <w:rFonts w:ascii="Gill Sans MT" w:hAnsi="Gill Sans MT"/>
          <w:lang w:val="en-GB"/>
        </w:rPr>
        <w:t>I live just over there, don’t search me here</w:t>
      </w:r>
      <w:r w:rsidR="004E1B0F">
        <w:rPr>
          <w:rFonts w:ascii="Gill Sans MT" w:hAnsi="Gill Sans MT"/>
          <w:lang w:val="en-GB"/>
        </w:rPr>
        <w:t>’</w:t>
      </w:r>
      <w:r w:rsidRPr="009B44E3">
        <w:rPr>
          <w:rFonts w:ascii="Gill Sans MT" w:hAnsi="Gill Sans MT"/>
          <w:lang w:val="en-GB"/>
        </w:rPr>
        <w:t xml:space="preserve">, begged one of the teenagers; </w:t>
      </w:r>
      <w:r w:rsidR="004E1B0F">
        <w:rPr>
          <w:rFonts w:ascii="Gill Sans MT" w:hAnsi="Gill Sans MT"/>
          <w:lang w:val="en-GB"/>
        </w:rPr>
        <w:t>‘</w:t>
      </w:r>
      <w:r w:rsidRPr="009B44E3">
        <w:rPr>
          <w:rFonts w:ascii="Gill Sans MT" w:hAnsi="Gill Sans MT"/>
          <w:lang w:val="en-GB"/>
        </w:rPr>
        <w:t>I don’t want my mother to see.</w:t>
      </w:r>
      <w:r w:rsidR="004E1B0F">
        <w:rPr>
          <w:rFonts w:ascii="Gill Sans MT" w:hAnsi="Gill Sans MT"/>
          <w:lang w:val="en-GB"/>
        </w:rPr>
        <w:t>’</w:t>
      </w:r>
      <w:r w:rsidRPr="009B44E3">
        <w:rPr>
          <w:rFonts w:ascii="Gill Sans MT" w:hAnsi="Gill Sans MT"/>
          <w:lang w:val="en-GB"/>
        </w:rPr>
        <w:t xml:space="preserve"> But the three had to submit to the humiliating ordeal of the body inspection in full view of their </w:t>
      </w:r>
      <w:proofErr w:type="spellStart"/>
      <w:r w:rsidRPr="009B44E3">
        <w:rPr>
          <w:rFonts w:ascii="Gill Sans MT" w:hAnsi="Gill Sans MT"/>
          <w:lang w:val="en-GB"/>
        </w:rPr>
        <w:t>neighbors</w:t>
      </w:r>
      <w:proofErr w:type="spellEnd"/>
      <w:r w:rsidRPr="009B44E3">
        <w:rPr>
          <w:rFonts w:ascii="Gill Sans MT" w:hAnsi="Gill Sans MT"/>
          <w:lang w:val="en-GB"/>
        </w:rPr>
        <w:t xml:space="preserve"> and the boy’s mother, who came to find out what he was being accused of. (</w:t>
      </w:r>
      <w:proofErr w:type="spellStart"/>
      <w:r w:rsidRPr="009B44E3">
        <w:rPr>
          <w:rFonts w:ascii="Gill Sans MT" w:hAnsi="Gill Sans MT"/>
          <w:lang w:val="en-GB"/>
        </w:rPr>
        <w:t>Fassin</w:t>
      </w:r>
      <w:proofErr w:type="spellEnd"/>
      <w:r w:rsidRPr="009B44E3">
        <w:rPr>
          <w:rFonts w:ascii="Gill Sans MT" w:hAnsi="Gill Sans MT"/>
          <w:lang w:val="en-GB"/>
        </w:rPr>
        <w:t xml:space="preserve"> 2013: 91)</w:t>
      </w:r>
    </w:p>
    <w:p w14:paraId="27C7482F" w14:textId="77777777" w:rsidR="004E1B0F" w:rsidRPr="009B44E3" w:rsidRDefault="004E1B0F" w:rsidP="004E1B0F">
      <w:pPr>
        <w:ind w:left="567" w:right="656"/>
        <w:jc w:val="both"/>
        <w:rPr>
          <w:rFonts w:ascii="Gill Sans MT" w:hAnsi="Gill Sans MT"/>
          <w:lang w:val="en-GB"/>
        </w:rPr>
      </w:pPr>
    </w:p>
    <w:p w14:paraId="1BA4135E" w14:textId="74E645FE" w:rsidR="009078D5" w:rsidRPr="009A2DA2" w:rsidRDefault="009A2DA2" w:rsidP="004E1B0F">
      <w:pPr>
        <w:spacing w:line="276" w:lineRule="auto"/>
        <w:jc w:val="both"/>
        <w:rPr>
          <w:rFonts w:ascii="Gill Sans MT" w:hAnsi="Gill Sans MT"/>
          <w:lang w:val="en-GB"/>
        </w:rPr>
      </w:pPr>
      <w:r w:rsidRPr="009A2DA2">
        <w:rPr>
          <w:rFonts w:ascii="Gill Sans MT" w:hAnsi="Gill Sans MT"/>
          <w:lang w:val="en-GB"/>
        </w:rPr>
        <w:t xml:space="preserve">By carrying </w:t>
      </w:r>
      <w:r w:rsidR="009B0BEA">
        <w:rPr>
          <w:rFonts w:ascii="Gill Sans MT" w:hAnsi="Gill Sans MT"/>
          <w:lang w:val="en-GB"/>
        </w:rPr>
        <w:t>out</w:t>
      </w:r>
      <w:r w:rsidR="008E5A89">
        <w:rPr>
          <w:rFonts w:ascii="Gill Sans MT" w:hAnsi="Gill Sans MT"/>
          <w:lang w:val="en-GB"/>
        </w:rPr>
        <w:t xml:space="preserve"> </w:t>
      </w:r>
      <w:r w:rsidR="00F930FA">
        <w:rPr>
          <w:rFonts w:ascii="Gill Sans MT" w:hAnsi="Gill Sans MT"/>
          <w:lang w:val="en-GB"/>
        </w:rPr>
        <w:t>public</w:t>
      </w:r>
      <w:r w:rsidR="008524D0">
        <w:rPr>
          <w:rFonts w:ascii="Gill Sans MT" w:hAnsi="Gill Sans MT"/>
          <w:lang w:val="en-GB"/>
        </w:rPr>
        <w:t xml:space="preserve"> frisk</w:t>
      </w:r>
      <w:r w:rsidR="008E5A89">
        <w:rPr>
          <w:rFonts w:ascii="Gill Sans MT" w:hAnsi="Gill Sans MT"/>
          <w:lang w:val="en-GB"/>
        </w:rPr>
        <w:t>s</w:t>
      </w:r>
      <w:r w:rsidR="008524D0">
        <w:rPr>
          <w:rFonts w:ascii="Gill Sans MT" w:hAnsi="Gill Sans MT"/>
          <w:lang w:val="en-GB"/>
        </w:rPr>
        <w:t xml:space="preserve"> </w:t>
      </w:r>
      <w:r w:rsidR="00F930FA">
        <w:rPr>
          <w:rFonts w:ascii="Gill Sans MT" w:hAnsi="Gill Sans MT"/>
          <w:lang w:val="en-GB"/>
        </w:rPr>
        <w:t>such as this that serve no real necessity</w:t>
      </w:r>
      <w:r w:rsidRPr="009A2DA2">
        <w:rPr>
          <w:rFonts w:ascii="Gill Sans MT" w:hAnsi="Gill Sans MT"/>
          <w:lang w:val="en-GB"/>
        </w:rPr>
        <w:t>,</w:t>
      </w:r>
      <w:r w:rsidR="003E3030">
        <w:rPr>
          <w:rFonts w:ascii="Gill Sans MT" w:hAnsi="Gill Sans MT"/>
          <w:lang w:val="en-GB"/>
        </w:rPr>
        <w:t xml:space="preserve"> the</w:t>
      </w:r>
      <w:r w:rsidR="009078D5">
        <w:rPr>
          <w:rFonts w:ascii="Gill Sans MT" w:hAnsi="Gill Sans MT"/>
          <w:lang w:val="en-GB"/>
        </w:rPr>
        <w:t xml:space="preserve"> </w:t>
      </w:r>
      <w:r w:rsidR="00F930FA">
        <w:rPr>
          <w:rFonts w:ascii="Gill Sans MT" w:hAnsi="Gill Sans MT"/>
          <w:lang w:val="en-GB"/>
        </w:rPr>
        <w:t>presumed</w:t>
      </w:r>
      <w:r w:rsidR="009078D5">
        <w:rPr>
          <w:rFonts w:ascii="Gill Sans MT" w:hAnsi="Gill Sans MT"/>
          <w:lang w:val="en-GB"/>
        </w:rPr>
        <w:t xml:space="preserve"> violence</w:t>
      </w:r>
      <w:r w:rsidR="009078D5" w:rsidRPr="009B44E3">
        <w:rPr>
          <w:rFonts w:ascii="Gill Sans MT" w:hAnsi="Gill Sans MT"/>
          <w:lang w:val="en-GB"/>
        </w:rPr>
        <w:t xml:space="preserve"> </w:t>
      </w:r>
      <w:r w:rsidR="00F930FA">
        <w:rPr>
          <w:rFonts w:ascii="Gill Sans MT" w:hAnsi="Gill Sans MT"/>
          <w:lang w:val="en-GB"/>
        </w:rPr>
        <w:t>of</w:t>
      </w:r>
      <w:r w:rsidR="009078D5">
        <w:rPr>
          <w:rFonts w:ascii="Gill Sans MT" w:hAnsi="Gill Sans MT"/>
          <w:lang w:val="en-GB"/>
        </w:rPr>
        <w:t xml:space="preserve"> </w:t>
      </w:r>
      <w:r w:rsidR="00820371">
        <w:rPr>
          <w:rFonts w:ascii="Gill Sans MT" w:hAnsi="Gill Sans MT"/>
          <w:lang w:val="en-GB"/>
        </w:rPr>
        <w:t>‘</w:t>
      </w:r>
      <w:r w:rsidR="009078D5">
        <w:rPr>
          <w:rFonts w:ascii="Gill Sans MT" w:hAnsi="Gill Sans MT"/>
          <w:lang w:val="en-GB"/>
        </w:rPr>
        <w:t>the other</w:t>
      </w:r>
      <w:r w:rsidR="00820371">
        <w:rPr>
          <w:rFonts w:ascii="Gill Sans MT" w:hAnsi="Gill Sans MT"/>
          <w:lang w:val="en-GB"/>
        </w:rPr>
        <w:t>’</w:t>
      </w:r>
      <w:r w:rsidR="009078D5">
        <w:rPr>
          <w:rFonts w:ascii="Gill Sans MT" w:hAnsi="Gill Sans MT"/>
          <w:lang w:val="en-GB"/>
        </w:rPr>
        <w:t xml:space="preserve"> </w:t>
      </w:r>
      <w:r w:rsidR="009078D5" w:rsidRPr="009B44E3">
        <w:rPr>
          <w:rFonts w:ascii="Gill Sans MT" w:hAnsi="Gill Sans MT"/>
          <w:lang w:val="en-GB"/>
        </w:rPr>
        <w:t>is enacted</w:t>
      </w:r>
      <w:r w:rsidR="009078D5">
        <w:rPr>
          <w:rFonts w:ascii="Gill Sans MT" w:hAnsi="Gill Sans MT"/>
          <w:lang w:val="en-GB"/>
        </w:rPr>
        <w:t xml:space="preserve"> by the police, </w:t>
      </w:r>
      <w:r w:rsidR="009078D5" w:rsidRPr="009B44E3">
        <w:rPr>
          <w:rFonts w:ascii="Gill Sans MT" w:hAnsi="Gill Sans MT"/>
          <w:lang w:val="en-GB"/>
        </w:rPr>
        <w:t xml:space="preserve">and </w:t>
      </w:r>
      <w:r w:rsidR="009078D5">
        <w:rPr>
          <w:rFonts w:ascii="Gill Sans MT" w:hAnsi="Gill Sans MT"/>
          <w:lang w:val="en-GB"/>
        </w:rPr>
        <w:t>thereby confirmed as reality</w:t>
      </w:r>
      <w:r w:rsidR="009078D5" w:rsidRPr="009B44E3">
        <w:rPr>
          <w:rFonts w:ascii="Gill Sans MT" w:hAnsi="Gill Sans MT"/>
          <w:lang w:val="en-GB"/>
        </w:rPr>
        <w:t>. As a police captain who respond</w:t>
      </w:r>
      <w:r w:rsidR="009078D5">
        <w:rPr>
          <w:rFonts w:ascii="Gill Sans MT" w:hAnsi="Gill Sans MT"/>
          <w:lang w:val="en-GB"/>
        </w:rPr>
        <w:t>ed</w:t>
      </w:r>
      <w:r w:rsidR="009078D5" w:rsidRPr="009B44E3">
        <w:rPr>
          <w:rFonts w:ascii="Gill Sans MT" w:hAnsi="Gill Sans MT"/>
          <w:lang w:val="en-GB"/>
        </w:rPr>
        <w:t xml:space="preserve"> to </w:t>
      </w:r>
      <w:proofErr w:type="spellStart"/>
      <w:r w:rsidR="009078D5" w:rsidRPr="009B44E3">
        <w:rPr>
          <w:rFonts w:ascii="Gill Sans MT" w:hAnsi="Gill Sans MT"/>
          <w:lang w:val="en-GB"/>
        </w:rPr>
        <w:t>Fassin</w:t>
      </w:r>
      <w:proofErr w:type="spellEnd"/>
      <w:r w:rsidR="009078D5" w:rsidRPr="009B44E3">
        <w:rPr>
          <w:rFonts w:ascii="Gill Sans MT" w:hAnsi="Gill Sans MT"/>
          <w:lang w:val="en-GB"/>
        </w:rPr>
        <w:t xml:space="preserve"> asking her about why they use ‘painful armlocks, throat compressions, suffocation and beatings’ (</w:t>
      </w:r>
      <w:proofErr w:type="spellStart"/>
      <w:r w:rsidR="009078D5" w:rsidRPr="009B44E3">
        <w:rPr>
          <w:rFonts w:ascii="Gill Sans MT" w:hAnsi="Gill Sans MT"/>
          <w:lang w:val="en-GB"/>
        </w:rPr>
        <w:t>Fassin</w:t>
      </w:r>
      <w:proofErr w:type="spellEnd"/>
      <w:r w:rsidR="009078D5" w:rsidRPr="009B44E3">
        <w:rPr>
          <w:rFonts w:ascii="Gill Sans MT" w:hAnsi="Gill Sans MT"/>
          <w:lang w:val="en-GB"/>
        </w:rPr>
        <w:t xml:space="preserve"> 2013: 127) with suspects, sum</w:t>
      </w:r>
      <w:r w:rsidR="009078D5">
        <w:rPr>
          <w:rFonts w:ascii="Gill Sans MT" w:hAnsi="Gill Sans MT"/>
          <w:lang w:val="en-GB"/>
        </w:rPr>
        <w:t>marised this mindset</w:t>
      </w:r>
      <w:r w:rsidR="009078D5" w:rsidRPr="009B44E3">
        <w:rPr>
          <w:rFonts w:ascii="Gill Sans MT" w:hAnsi="Gill Sans MT"/>
          <w:lang w:val="en-GB"/>
        </w:rPr>
        <w:t>:</w:t>
      </w:r>
    </w:p>
    <w:p w14:paraId="6ABF42A2" w14:textId="77777777" w:rsidR="004E1B0F" w:rsidRDefault="004E1B0F" w:rsidP="004E1B0F">
      <w:pPr>
        <w:ind w:left="567" w:right="656"/>
        <w:jc w:val="both"/>
        <w:rPr>
          <w:rFonts w:ascii="Gill Sans MT" w:hAnsi="Gill Sans MT"/>
          <w:lang w:val="en-GB"/>
        </w:rPr>
      </w:pPr>
    </w:p>
    <w:p w14:paraId="33C369F1" w14:textId="51D1CE4C" w:rsidR="00513FED" w:rsidRDefault="004E1B0F" w:rsidP="004E1B0F">
      <w:pPr>
        <w:ind w:left="709" w:right="656"/>
        <w:jc w:val="both"/>
        <w:rPr>
          <w:rFonts w:ascii="Gill Sans MT" w:hAnsi="Gill Sans MT"/>
          <w:lang w:val="en-GB"/>
        </w:rPr>
      </w:pPr>
      <w:r>
        <w:rPr>
          <w:rFonts w:ascii="Gill Sans MT" w:hAnsi="Gill Sans MT"/>
          <w:lang w:val="en-GB"/>
        </w:rPr>
        <w:t>‘</w:t>
      </w:r>
      <w:r w:rsidR="00513FED" w:rsidRPr="009B44E3">
        <w:rPr>
          <w:rFonts w:ascii="Gill Sans MT" w:hAnsi="Gill Sans MT"/>
          <w:lang w:val="en-GB"/>
        </w:rPr>
        <w:t>[I]n fact, it’s just taking precautions</w:t>
      </w:r>
      <w:r>
        <w:rPr>
          <w:rFonts w:ascii="Gill Sans MT" w:hAnsi="Gill Sans MT"/>
          <w:lang w:val="en-GB"/>
        </w:rPr>
        <w:t>’</w:t>
      </w:r>
      <w:r w:rsidR="00513FED" w:rsidRPr="009B44E3">
        <w:rPr>
          <w:rFonts w:ascii="Gill Sans MT" w:hAnsi="Gill Sans MT"/>
          <w:lang w:val="en-GB"/>
        </w:rPr>
        <w:t xml:space="preserve">, because </w:t>
      </w:r>
      <w:r>
        <w:rPr>
          <w:rFonts w:ascii="Gill Sans MT" w:hAnsi="Gill Sans MT"/>
          <w:lang w:val="en-GB"/>
        </w:rPr>
        <w:t>‘</w:t>
      </w:r>
      <w:r w:rsidR="00513FED" w:rsidRPr="009B44E3">
        <w:rPr>
          <w:rFonts w:ascii="Gill Sans MT" w:hAnsi="Gill Sans MT"/>
          <w:lang w:val="en-GB"/>
        </w:rPr>
        <w:t>if someone refuses to cooperate, we don’t know to begin with if we’re dealing with a dangerous criminal or just a driver without license.</w:t>
      </w:r>
      <w:r>
        <w:rPr>
          <w:rFonts w:ascii="Gill Sans MT" w:hAnsi="Gill Sans MT"/>
          <w:lang w:val="en-GB"/>
        </w:rPr>
        <w:t>’</w:t>
      </w:r>
      <w:r w:rsidR="00513FED" w:rsidRPr="009B44E3">
        <w:rPr>
          <w:rFonts w:ascii="Gill Sans MT" w:hAnsi="Gill Sans MT"/>
          <w:lang w:val="en-GB"/>
        </w:rPr>
        <w:t xml:space="preserve"> (</w:t>
      </w:r>
      <w:proofErr w:type="spellStart"/>
      <w:r w:rsidR="00513FED" w:rsidRPr="009B44E3">
        <w:rPr>
          <w:rFonts w:ascii="Gill Sans MT" w:hAnsi="Gill Sans MT"/>
          <w:lang w:val="en-GB"/>
        </w:rPr>
        <w:t>Fassin</w:t>
      </w:r>
      <w:proofErr w:type="spellEnd"/>
      <w:r w:rsidR="00513FED" w:rsidRPr="009B44E3">
        <w:rPr>
          <w:rFonts w:ascii="Gill Sans MT" w:hAnsi="Gill Sans MT"/>
          <w:lang w:val="en-GB"/>
        </w:rPr>
        <w:t xml:space="preserve"> 2013: 127)</w:t>
      </w:r>
    </w:p>
    <w:p w14:paraId="4E3EF191" w14:textId="77777777" w:rsidR="004E1B0F" w:rsidRPr="009B44E3" w:rsidRDefault="004E1B0F" w:rsidP="004E1B0F">
      <w:pPr>
        <w:ind w:right="656"/>
        <w:jc w:val="both"/>
        <w:rPr>
          <w:rFonts w:ascii="Gill Sans MT" w:hAnsi="Gill Sans MT"/>
          <w:lang w:val="en-GB"/>
        </w:rPr>
      </w:pPr>
    </w:p>
    <w:p w14:paraId="72BEED0B" w14:textId="70DB8D42" w:rsidR="00F930FA" w:rsidRDefault="00F930FA" w:rsidP="009078D5">
      <w:pPr>
        <w:spacing w:line="276" w:lineRule="auto"/>
        <w:jc w:val="both"/>
        <w:rPr>
          <w:rFonts w:ascii="Gill Sans MT" w:hAnsi="Gill Sans MT"/>
          <w:lang w:val="en-GB"/>
        </w:rPr>
      </w:pPr>
      <w:r>
        <w:rPr>
          <w:rFonts w:ascii="Gill Sans MT" w:hAnsi="Gill Sans MT"/>
          <w:lang w:val="en-GB"/>
        </w:rPr>
        <w:t>‘</w:t>
      </w:r>
      <w:r w:rsidRPr="00F930FA">
        <w:rPr>
          <w:rFonts w:ascii="Gill Sans MT" w:hAnsi="Gill Sans MT"/>
          <w:lang w:val="en-GB"/>
        </w:rPr>
        <w:t>Taking precautions</w:t>
      </w:r>
      <w:r>
        <w:rPr>
          <w:rFonts w:ascii="Gill Sans MT" w:hAnsi="Gill Sans MT"/>
          <w:lang w:val="en-GB"/>
        </w:rPr>
        <w:t>’</w:t>
      </w:r>
      <w:r w:rsidRPr="00F930FA">
        <w:rPr>
          <w:rFonts w:ascii="Gill Sans MT" w:hAnsi="Gill Sans MT"/>
          <w:lang w:val="en-GB"/>
        </w:rPr>
        <w:t xml:space="preserve"> becomes both the result of, and the justification for, the </w:t>
      </w:r>
      <w:r w:rsidR="00351CF0">
        <w:rPr>
          <w:rFonts w:ascii="Gill Sans MT" w:hAnsi="Gill Sans MT"/>
          <w:lang w:val="en-GB"/>
        </w:rPr>
        <w:t>belief in ‘the violent other’</w:t>
      </w:r>
      <w:r>
        <w:rPr>
          <w:rFonts w:ascii="Gill Sans MT" w:hAnsi="Gill Sans MT"/>
          <w:lang w:val="en-GB"/>
        </w:rPr>
        <w:t xml:space="preserve">. </w:t>
      </w:r>
      <w:r w:rsidRPr="009B44E3">
        <w:rPr>
          <w:rFonts w:ascii="Gill Sans MT" w:hAnsi="Gill Sans MT"/>
          <w:lang w:val="en-GB"/>
        </w:rPr>
        <w:t>It is th</w:t>
      </w:r>
      <w:r>
        <w:rPr>
          <w:rFonts w:ascii="Gill Sans MT" w:hAnsi="Gill Sans MT"/>
          <w:lang w:val="en-GB"/>
        </w:rPr>
        <w:t>is</w:t>
      </w:r>
      <w:r w:rsidRPr="009B44E3">
        <w:rPr>
          <w:rFonts w:ascii="Gill Sans MT" w:hAnsi="Gill Sans MT"/>
          <w:lang w:val="en-GB"/>
        </w:rPr>
        <w:t xml:space="preserve"> internalised, circular self-affirmation that </w:t>
      </w:r>
      <w:proofErr w:type="spellStart"/>
      <w:r w:rsidRPr="009B44E3">
        <w:rPr>
          <w:rFonts w:ascii="Gill Sans MT" w:hAnsi="Gill Sans MT"/>
          <w:lang w:val="en-GB"/>
        </w:rPr>
        <w:t>Fassin</w:t>
      </w:r>
      <w:proofErr w:type="spellEnd"/>
      <w:r w:rsidRPr="009B44E3">
        <w:rPr>
          <w:rFonts w:ascii="Gill Sans MT" w:hAnsi="Gill Sans MT"/>
          <w:lang w:val="en-GB"/>
        </w:rPr>
        <w:t xml:space="preserve"> identifies as the underlying fuel for the anticrime squads to reproduce </w:t>
      </w:r>
      <w:r w:rsidRPr="009A2DA2">
        <w:rPr>
          <w:rFonts w:ascii="Gill Sans MT" w:hAnsi="Gill Sans MT"/>
          <w:lang w:val="en-GB"/>
        </w:rPr>
        <w:t>banlieue</w:t>
      </w:r>
      <w:r w:rsidRPr="009B44E3">
        <w:rPr>
          <w:rFonts w:ascii="Gill Sans MT" w:hAnsi="Gill Sans MT"/>
          <w:lang w:val="en-GB"/>
        </w:rPr>
        <w:t xml:space="preserve"> residents’ subordination through oppressive actions.</w:t>
      </w:r>
      <w:r>
        <w:rPr>
          <w:rFonts w:ascii="Gill Sans MT" w:hAnsi="Gill Sans MT"/>
          <w:lang w:val="en-GB"/>
        </w:rPr>
        <w:t xml:space="preserve"> And it is the firm belief in the danger posed by </w:t>
      </w:r>
      <w:r w:rsidRPr="009A2DA2">
        <w:rPr>
          <w:rFonts w:ascii="Gill Sans MT" w:hAnsi="Gill Sans MT"/>
          <w:i/>
          <w:iCs/>
          <w:lang w:val="en-GB"/>
        </w:rPr>
        <w:t>banlieue</w:t>
      </w:r>
      <w:r>
        <w:rPr>
          <w:rFonts w:ascii="Gill Sans MT" w:hAnsi="Gill Sans MT"/>
          <w:lang w:val="en-GB"/>
        </w:rPr>
        <w:t xml:space="preserve"> residents that comprises the root of this vicious circle. </w:t>
      </w:r>
    </w:p>
    <w:p w14:paraId="7FE9A0DA" w14:textId="2BD703F1" w:rsidR="00513FED" w:rsidRPr="009B44E3" w:rsidRDefault="00513FED" w:rsidP="001D25FB">
      <w:pPr>
        <w:spacing w:line="276" w:lineRule="auto"/>
        <w:ind w:firstLine="709"/>
        <w:jc w:val="both"/>
        <w:rPr>
          <w:rFonts w:ascii="Gill Sans MT" w:hAnsi="Gill Sans MT"/>
          <w:lang w:val="en-GB"/>
        </w:rPr>
      </w:pPr>
      <w:r w:rsidRPr="009B44E3">
        <w:rPr>
          <w:rFonts w:ascii="Gill Sans MT" w:hAnsi="Gill Sans MT"/>
          <w:lang w:val="en-GB"/>
        </w:rPr>
        <w:t xml:space="preserve">However, many of the ethnographic accounts </w:t>
      </w:r>
      <w:proofErr w:type="spellStart"/>
      <w:r w:rsidRPr="009B44E3">
        <w:rPr>
          <w:rFonts w:ascii="Gill Sans MT" w:hAnsi="Gill Sans MT"/>
          <w:lang w:val="en-GB"/>
        </w:rPr>
        <w:t>Fassin</w:t>
      </w:r>
      <w:proofErr w:type="spellEnd"/>
      <w:r w:rsidRPr="009B44E3">
        <w:rPr>
          <w:rFonts w:ascii="Gill Sans MT" w:hAnsi="Gill Sans MT"/>
          <w:lang w:val="en-GB"/>
        </w:rPr>
        <w:t xml:space="preserve"> provides do not fit this model of necessity. </w:t>
      </w:r>
      <w:r w:rsidR="003E3030">
        <w:rPr>
          <w:rFonts w:ascii="Gill Sans MT" w:hAnsi="Gill Sans MT"/>
          <w:lang w:val="en-GB"/>
        </w:rPr>
        <w:t>In</w:t>
      </w:r>
      <w:r w:rsidRPr="009B44E3">
        <w:rPr>
          <w:rFonts w:ascii="Gill Sans MT" w:hAnsi="Gill Sans MT"/>
          <w:lang w:val="en-GB"/>
        </w:rPr>
        <w:t xml:space="preserve"> the example of the three school kids, it is a questionable assumption that a peaceful</w:t>
      </w:r>
      <w:r w:rsidR="00631C88">
        <w:rPr>
          <w:rFonts w:ascii="Gill Sans MT" w:hAnsi="Gill Sans MT"/>
          <w:lang w:val="en-GB"/>
        </w:rPr>
        <w:t>,</w:t>
      </w:r>
      <w:r w:rsidRPr="009B44E3">
        <w:rPr>
          <w:rFonts w:ascii="Gill Sans MT" w:hAnsi="Gill Sans MT"/>
          <w:lang w:val="en-GB"/>
        </w:rPr>
        <w:t xml:space="preserve"> football-playing boy, fearful of what his mother might think and even willing to be searched in a discrete location, poses a threat</w:t>
      </w:r>
      <w:r w:rsidR="00631C88">
        <w:rPr>
          <w:rFonts w:ascii="Gill Sans MT" w:hAnsi="Gill Sans MT"/>
          <w:lang w:val="en-GB"/>
        </w:rPr>
        <w:t xml:space="preserve"> </w:t>
      </w:r>
      <w:r w:rsidRPr="009B44E3">
        <w:rPr>
          <w:rFonts w:ascii="Gill Sans MT" w:hAnsi="Gill Sans MT"/>
          <w:lang w:val="en-GB"/>
        </w:rPr>
        <w:t>on the ground</w:t>
      </w:r>
      <w:r w:rsidR="00631C88">
        <w:rPr>
          <w:rFonts w:ascii="Gill Sans MT" w:hAnsi="Gill Sans MT"/>
          <w:lang w:val="en-GB"/>
        </w:rPr>
        <w:t xml:space="preserve">, thereby justifying </w:t>
      </w:r>
      <w:r w:rsidR="00631C88" w:rsidRPr="009B44E3">
        <w:rPr>
          <w:rFonts w:ascii="Gill Sans MT" w:hAnsi="Gill Sans MT"/>
          <w:lang w:val="en-GB"/>
        </w:rPr>
        <w:t>a full</w:t>
      </w:r>
      <w:r w:rsidR="00631C88">
        <w:rPr>
          <w:rFonts w:ascii="Gill Sans MT" w:hAnsi="Gill Sans MT"/>
          <w:lang w:val="en-GB"/>
        </w:rPr>
        <w:t>-</w:t>
      </w:r>
      <w:r w:rsidR="00631C88" w:rsidRPr="009B44E3">
        <w:rPr>
          <w:rFonts w:ascii="Gill Sans MT" w:hAnsi="Gill Sans MT"/>
          <w:lang w:val="en-GB"/>
        </w:rPr>
        <w:t>body inspection in sight of everyone around</w:t>
      </w:r>
      <w:r w:rsidRPr="009B44E3">
        <w:rPr>
          <w:rFonts w:ascii="Gill Sans MT" w:hAnsi="Gill Sans MT"/>
          <w:lang w:val="en-GB"/>
        </w:rPr>
        <w:t xml:space="preserve">. </w:t>
      </w:r>
    </w:p>
    <w:p w14:paraId="40CCBF2F" w14:textId="77029140" w:rsidR="00513FED" w:rsidRPr="009B44E3" w:rsidRDefault="00513FED" w:rsidP="004E1B0F">
      <w:pPr>
        <w:spacing w:line="276" w:lineRule="auto"/>
        <w:ind w:firstLine="567"/>
        <w:jc w:val="both"/>
        <w:rPr>
          <w:rFonts w:ascii="Gill Sans MT" w:hAnsi="Gill Sans MT"/>
          <w:lang w:val="en-GB"/>
        </w:rPr>
      </w:pPr>
      <w:r w:rsidRPr="009B44E3">
        <w:rPr>
          <w:rFonts w:ascii="Gill Sans MT" w:hAnsi="Gill Sans MT"/>
          <w:lang w:val="en-GB"/>
        </w:rPr>
        <w:t>On the other hand, one could argue that officers see themselves threatened by potential violence in</w:t>
      </w:r>
      <w:r w:rsidRPr="009B44E3">
        <w:rPr>
          <w:rFonts w:ascii="Gill Sans MT" w:hAnsi="Gill Sans MT"/>
          <w:i/>
          <w:iCs/>
          <w:lang w:val="en-GB"/>
        </w:rPr>
        <w:t xml:space="preserve"> any </w:t>
      </w:r>
      <w:r w:rsidRPr="009B44E3">
        <w:rPr>
          <w:rFonts w:ascii="Gill Sans MT" w:hAnsi="Gill Sans MT"/>
          <w:lang w:val="en-GB"/>
        </w:rPr>
        <w:t xml:space="preserve">encounter with youngsters from the </w:t>
      </w:r>
      <w:r w:rsidRPr="009B44E3">
        <w:rPr>
          <w:rFonts w:ascii="Gill Sans MT" w:hAnsi="Gill Sans MT"/>
          <w:i/>
          <w:iCs/>
          <w:lang w:val="en-GB"/>
        </w:rPr>
        <w:t>banlieues</w:t>
      </w:r>
      <w:r w:rsidRPr="009B44E3">
        <w:rPr>
          <w:rFonts w:ascii="Gill Sans MT" w:hAnsi="Gill Sans MT"/>
          <w:lang w:val="en-GB"/>
        </w:rPr>
        <w:t xml:space="preserve"> in light of the generalising stigma, </w:t>
      </w:r>
      <w:r w:rsidR="003E3030">
        <w:rPr>
          <w:rFonts w:ascii="Gill Sans MT" w:hAnsi="Gill Sans MT"/>
          <w:lang w:val="en-GB"/>
        </w:rPr>
        <w:t>rendering</w:t>
      </w:r>
      <w:r w:rsidRPr="009B44E3">
        <w:rPr>
          <w:rFonts w:ascii="Gill Sans MT" w:hAnsi="Gill Sans MT"/>
          <w:lang w:val="en-GB"/>
        </w:rPr>
        <w:t xml:space="preserve"> </w:t>
      </w:r>
      <w:r w:rsidR="003E3030">
        <w:rPr>
          <w:rFonts w:ascii="Gill Sans MT" w:hAnsi="Gill Sans MT"/>
          <w:lang w:val="en-GB"/>
        </w:rPr>
        <w:t>not only refusals of cooperation but all interactions</w:t>
      </w:r>
      <w:r w:rsidRPr="009B44E3">
        <w:rPr>
          <w:rFonts w:ascii="Gill Sans MT" w:hAnsi="Gill Sans MT"/>
          <w:lang w:val="en-GB"/>
        </w:rPr>
        <w:t xml:space="preserve"> a matter of ‘just taking precautions’ (</w:t>
      </w:r>
      <w:proofErr w:type="spellStart"/>
      <w:r w:rsidRPr="009B44E3">
        <w:rPr>
          <w:rFonts w:ascii="Gill Sans MT" w:hAnsi="Gill Sans MT"/>
          <w:lang w:val="en-GB"/>
        </w:rPr>
        <w:t>Fassin</w:t>
      </w:r>
      <w:proofErr w:type="spellEnd"/>
      <w:r w:rsidRPr="009B44E3">
        <w:rPr>
          <w:rFonts w:ascii="Gill Sans MT" w:hAnsi="Gill Sans MT"/>
          <w:lang w:val="en-GB"/>
        </w:rPr>
        <w:t xml:space="preserve"> 2013: 127). However, </w:t>
      </w:r>
      <w:proofErr w:type="spellStart"/>
      <w:r w:rsidRPr="009B44E3">
        <w:rPr>
          <w:rFonts w:ascii="Gill Sans MT" w:hAnsi="Gill Sans MT"/>
          <w:lang w:val="en-GB"/>
        </w:rPr>
        <w:t>Fassin</w:t>
      </w:r>
      <w:proofErr w:type="spellEnd"/>
      <w:r w:rsidRPr="009B44E3">
        <w:rPr>
          <w:rFonts w:ascii="Gill Sans MT" w:hAnsi="Gill Sans MT"/>
          <w:lang w:val="en-GB"/>
        </w:rPr>
        <w:t xml:space="preserve"> gives further accounts where the evoking of humiliation appears to exceed the level of intimidation enacted. The following scene occurred in November 2008, when youth workers called the police after a youngster started vandalising a Youth Judicial Protection hostel:</w:t>
      </w:r>
    </w:p>
    <w:p w14:paraId="47253C59" w14:textId="77777777" w:rsidR="004E1B0F" w:rsidRDefault="004E1B0F" w:rsidP="004E1B0F">
      <w:pPr>
        <w:ind w:left="709" w:right="656"/>
        <w:jc w:val="both"/>
        <w:rPr>
          <w:rFonts w:ascii="Gill Sans MT" w:hAnsi="Gill Sans MT"/>
          <w:lang w:val="en-GB"/>
        </w:rPr>
      </w:pPr>
    </w:p>
    <w:p w14:paraId="09CF4ECF" w14:textId="64CD4AF5" w:rsidR="00513FED" w:rsidRPr="009B44E3" w:rsidRDefault="00513FED" w:rsidP="004E1B0F">
      <w:pPr>
        <w:ind w:left="709" w:right="656"/>
        <w:jc w:val="both"/>
        <w:rPr>
          <w:rFonts w:ascii="Gill Sans MT" w:hAnsi="Gill Sans MT"/>
          <w:lang w:val="en-GB"/>
        </w:rPr>
      </w:pPr>
      <w:r w:rsidRPr="009B44E3">
        <w:rPr>
          <w:rFonts w:ascii="Gill Sans MT" w:hAnsi="Gill Sans MT"/>
          <w:lang w:val="en-GB"/>
        </w:rPr>
        <w:t xml:space="preserve">Without greeting the adults or attempting to determine what had been happening, around 20 officers rushed up to the second floor where the teenagers had taken refuge and were pretending to be asleep. </w:t>
      </w:r>
      <w:r w:rsidR="001D25FB">
        <w:rPr>
          <w:rFonts w:ascii="Gill Sans MT" w:hAnsi="Gill Sans MT"/>
          <w:lang w:val="en-GB"/>
        </w:rPr>
        <w:t>[…]</w:t>
      </w:r>
      <w:r w:rsidRPr="009B44E3">
        <w:rPr>
          <w:rFonts w:ascii="Gill Sans MT" w:hAnsi="Gill Sans MT"/>
          <w:lang w:val="en-GB"/>
        </w:rPr>
        <w:t xml:space="preserve"> A female officer, claiming that a boy had insulted her from the hostel window, rushed up to one of the black youngsters and slapped him in the face. Her companions burst out laughing. One officer pointed out that this was not the youth in question and she had struck the wrong one, which set the law enforcement agents’ laughter off even more. </w:t>
      </w:r>
    </w:p>
    <w:p w14:paraId="710F21C7" w14:textId="26B2AEA1" w:rsidR="00513FED" w:rsidRDefault="00513FED" w:rsidP="004E1B0F">
      <w:pPr>
        <w:ind w:left="709" w:right="656" w:firstLine="425"/>
        <w:jc w:val="both"/>
        <w:rPr>
          <w:rFonts w:ascii="Gill Sans MT" w:hAnsi="Gill Sans MT"/>
          <w:lang w:val="en-GB"/>
        </w:rPr>
      </w:pPr>
      <w:r w:rsidRPr="009B44E3">
        <w:rPr>
          <w:rFonts w:ascii="Gill Sans MT" w:hAnsi="Gill Sans MT"/>
          <w:lang w:val="en-GB"/>
        </w:rPr>
        <w:lastRenderedPageBreak/>
        <w:t xml:space="preserve">On the bedside table of one of the African boys was a box in which he kept small objects and souvenirs that were significant to him. His family name – Koné – was inscribed on the box. One of the officers picked up a marker and wrote the letters </w:t>
      </w:r>
      <w:r w:rsidR="00395077">
        <w:rPr>
          <w:rFonts w:ascii="Gill Sans MT" w:hAnsi="Gill Sans MT"/>
          <w:lang w:val="en-GB"/>
        </w:rPr>
        <w:t>‘</w:t>
      </w:r>
      <w:r w:rsidRPr="009B44E3">
        <w:rPr>
          <w:rFonts w:ascii="Gill Sans MT" w:hAnsi="Gill Sans MT"/>
          <w:lang w:val="en-GB"/>
        </w:rPr>
        <w:t>a</w:t>
      </w:r>
      <w:r w:rsidR="00395077">
        <w:rPr>
          <w:rFonts w:ascii="Gill Sans MT" w:hAnsi="Gill Sans MT"/>
          <w:lang w:val="en-GB"/>
        </w:rPr>
        <w:t>’</w:t>
      </w:r>
      <w:r w:rsidRPr="009B44E3">
        <w:rPr>
          <w:rFonts w:ascii="Gill Sans MT" w:hAnsi="Gill Sans MT"/>
          <w:lang w:val="en-GB"/>
        </w:rPr>
        <w:t xml:space="preserve"> and </w:t>
      </w:r>
      <w:r w:rsidR="00395077">
        <w:rPr>
          <w:rFonts w:ascii="Gill Sans MT" w:hAnsi="Gill Sans MT"/>
          <w:lang w:val="en-GB"/>
        </w:rPr>
        <w:t>‘</w:t>
      </w:r>
      <w:r w:rsidRPr="009B44E3">
        <w:rPr>
          <w:rFonts w:ascii="Gill Sans MT" w:hAnsi="Gill Sans MT"/>
          <w:lang w:val="en-GB"/>
        </w:rPr>
        <w:t>n</w:t>
      </w:r>
      <w:r w:rsidR="00395077">
        <w:rPr>
          <w:rFonts w:ascii="Gill Sans MT" w:hAnsi="Gill Sans MT"/>
          <w:lang w:val="en-GB"/>
        </w:rPr>
        <w:t>’</w:t>
      </w:r>
      <w:r w:rsidRPr="009B44E3">
        <w:rPr>
          <w:rFonts w:ascii="Gill Sans MT" w:hAnsi="Gill Sans MT"/>
          <w:lang w:val="en-GB"/>
        </w:rPr>
        <w:t xml:space="preserve"> over the </w:t>
      </w:r>
      <w:r w:rsidR="00395077">
        <w:rPr>
          <w:rFonts w:ascii="Gill Sans MT" w:hAnsi="Gill Sans MT"/>
          <w:lang w:val="en-GB"/>
        </w:rPr>
        <w:t>‘</w:t>
      </w:r>
      <w:r w:rsidRPr="009B44E3">
        <w:rPr>
          <w:rFonts w:ascii="Gill Sans MT" w:hAnsi="Gill Sans MT"/>
          <w:lang w:val="en-GB"/>
        </w:rPr>
        <w:t>é.</w:t>
      </w:r>
      <w:r w:rsidR="00395077">
        <w:rPr>
          <w:rFonts w:ascii="Gill Sans MT" w:hAnsi="Gill Sans MT"/>
          <w:lang w:val="en-GB"/>
        </w:rPr>
        <w:t>’</w:t>
      </w:r>
      <w:r w:rsidRPr="009B44E3">
        <w:rPr>
          <w:rFonts w:ascii="Gill Sans MT" w:hAnsi="Gill Sans MT"/>
          <w:lang w:val="en-GB"/>
        </w:rPr>
        <w:t xml:space="preserve"> </w:t>
      </w:r>
      <w:r w:rsidR="00395077">
        <w:rPr>
          <w:rFonts w:ascii="Gill Sans MT" w:hAnsi="Gill Sans MT"/>
          <w:lang w:val="en-GB"/>
        </w:rPr>
        <w:t>‘</w:t>
      </w:r>
      <w:r w:rsidRPr="009B44E3">
        <w:rPr>
          <w:rFonts w:ascii="Gill Sans MT" w:hAnsi="Gill Sans MT"/>
          <w:lang w:val="en-GB"/>
        </w:rPr>
        <w:t>It’s Conan the Barbarian!</w:t>
      </w:r>
      <w:r w:rsidR="00395077">
        <w:rPr>
          <w:rFonts w:ascii="Gill Sans MT" w:hAnsi="Gill Sans MT"/>
          <w:lang w:val="en-GB"/>
        </w:rPr>
        <w:t>’</w:t>
      </w:r>
      <w:r w:rsidRPr="009B44E3">
        <w:rPr>
          <w:rFonts w:ascii="Gill Sans MT" w:hAnsi="Gill Sans MT"/>
          <w:lang w:val="en-GB"/>
        </w:rPr>
        <w:t xml:space="preserve"> he chuckled. The others found the joke hilarious. (</w:t>
      </w:r>
      <w:proofErr w:type="spellStart"/>
      <w:r w:rsidRPr="009B44E3">
        <w:rPr>
          <w:rFonts w:ascii="Gill Sans MT" w:hAnsi="Gill Sans MT"/>
          <w:lang w:val="en-GB"/>
        </w:rPr>
        <w:t>Fassin</w:t>
      </w:r>
      <w:proofErr w:type="spellEnd"/>
      <w:r w:rsidRPr="009B44E3">
        <w:rPr>
          <w:rFonts w:ascii="Gill Sans MT" w:hAnsi="Gill Sans MT"/>
          <w:lang w:val="en-GB"/>
        </w:rPr>
        <w:t xml:space="preserve"> 2013: 160f.)</w:t>
      </w:r>
    </w:p>
    <w:p w14:paraId="76FC5619" w14:textId="77777777" w:rsidR="004E1B0F" w:rsidRPr="009B44E3" w:rsidRDefault="004E1B0F" w:rsidP="004E1B0F">
      <w:pPr>
        <w:ind w:left="709" w:right="656" w:firstLine="425"/>
        <w:jc w:val="both"/>
        <w:rPr>
          <w:rFonts w:ascii="Gill Sans MT" w:hAnsi="Gill Sans MT"/>
          <w:lang w:val="en-GB"/>
        </w:rPr>
      </w:pPr>
    </w:p>
    <w:p w14:paraId="6C8FD38A" w14:textId="046E01C5" w:rsidR="00513FED" w:rsidRPr="009B44E3" w:rsidRDefault="00513FED" w:rsidP="004E1B0F">
      <w:pPr>
        <w:spacing w:line="276" w:lineRule="auto"/>
        <w:jc w:val="both"/>
        <w:rPr>
          <w:rFonts w:ascii="Gill Sans MT" w:hAnsi="Gill Sans MT"/>
          <w:lang w:val="en-GB"/>
        </w:rPr>
      </w:pPr>
      <w:r w:rsidRPr="009B44E3">
        <w:rPr>
          <w:rFonts w:ascii="Gill Sans MT" w:hAnsi="Gill Sans MT"/>
          <w:lang w:val="en-GB"/>
        </w:rPr>
        <w:t xml:space="preserve">In line with self-fulfilling beliefs, one would have to argue that the officer acted to intimidate, slapping the teenager she thought insulted her. However, the reaction of missing her actual offender </w:t>
      </w:r>
      <w:r w:rsidR="00170AC3">
        <w:rPr>
          <w:rFonts w:ascii="Gill Sans MT" w:hAnsi="Gill Sans MT"/>
          <w:lang w:val="en-GB"/>
        </w:rPr>
        <w:t>resulted in a</w:t>
      </w:r>
      <w:r w:rsidR="00170AC3" w:rsidRPr="009B44E3">
        <w:rPr>
          <w:rFonts w:ascii="Gill Sans MT" w:hAnsi="Gill Sans MT"/>
          <w:lang w:val="en-GB"/>
        </w:rPr>
        <w:t xml:space="preserve"> </w:t>
      </w:r>
      <w:r w:rsidR="00170AC3">
        <w:rPr>
          <w:rFonts w:ascii="Gill Sans MT" w:hAnsi="Gill Sans MT"/>
          <w:lang w:val="en-GB"/>
        </w:rPr>
        <w:t>moment</w:t>
      </w:r>
      <w:r w:rsidR="00170AC3" w:rsidRPr="009B44E3">
        <w:rPr>
          <w:rFonts w:ascii="Gill Sans MT" w:hAnsi="Gill Sans MT"/>
          <w:lang w:val="en-GB"/>
        </w:rPr>
        <w:t xml:space="preserve"> of laughter </w:t>
      </w:r>
      <w:r w:rsidR="00170AC3">
        <w:rPr>
          <w:rFonts w:ascii="Gill Sans MT" w:hAnsi="Gill Sans MT"/>
          <w:lang w:val="en-GB"/>
        </w:rPr>
        <w:t>rather than a</w:t>
      </w:r>
      <w:r w:rsidR="006153E8">
        <w:rPr>
          <w:rFonts w:ascii="Gill Sans MT" w:hAnsi="Gill Sans MT"/>
          <w:lang w:val="en-GB"/>
        </w:rPr>
        <w:t xml:space="preserve"> continued</w:t>
      </w:r>
      <w:r w:rsidRPr="009B44E3">
        <w:rPr>
          <w:rFonts w:ascii="Gill Sans MT" w:hAnsi="Gill Sans MT"/>
          <w:lang w:val="en-GB"/>
        </w:rPr>
        <w:t xml:space="preserve"> search for ‘the dangerous culprit’.</w:t>
      </w:r>
      <w:r w:rsidR="00170AC3">
        <w:rPr>
          <w:rFonts w:ascii="Gill Sans MT" w:hAnsi="Gill Sans MT"/>
          <w:lang w:val="en-GB"/>
        </w:rPr>
        <w:t xml:space="preserve"> </w:t>
      </w:r>
      <w:r w:rsidRPr="009B44E3">
        <w:rPr>
          <w:rFonts w:ascii="Gill Sans MT" w:hAnsi="Gill Sans MT"/>
          <w:lang w:val="en-GB"/>
        </w:rPr>
        <w:t>Classifying this as an act out of justified necessity in the face of danger seems inaccurate.</w:t>
      </w:r>
    </w:p>
    <w:p w14:paraId="64B345E6" w14:textId="77777777" w:rsidR="00513FED" w:rsidRPr="009B44E3" w:rsidRDefault="00513FED" w:rsidP="00E22858">
      <w:pPr>
        <w:spacing w:line="276" w:lineRule="auto"/>
        <w:ind w:firstLine="709"/>
        <w:jc w:val="both"/>
        <w:rPr>
          <w:rFonts w:ascii="Gill Sans MT" w:hAnsi="Gill Sans MT"/>
          <w:lang w:val="en-GB"/>
        </w:rPr>
      </w:pPr>
      <w:r w:rsidRPr="009B44E3">
        <w:rPr>
          <w:rFonts w:ascii="Gill Sans MT" w:hAnsi="Gill Sans MT"/>
          <w:lang w:val="en-GB"/>
        </w:rPr>
        <w:t>What this example lets shine through is that police officers do not necessarily enact a belief in the stigma but their position as dominant group members. As one police officer implicitly admits his own actions of illegal frisks:</w:t>
      </w:r>
    </w:p>
    <w:p w14:paraId="3ED77C5A" w14:textId="77777777" w:rsidR="00E22858" w:rsidRDefault="00E22858" w:rsidP="004E1B0F">
      <w:pPr>
        <w:ind w:left="709" w:right="656"/>
        <w:jc w:val="both"/>
        <w:rPr>
          <w:rFonts w:ascii="Gill Sans MT" w:hAnsi="Gill Sans MT"/>
          <w:lang w:val="en-GB"/>
        </w:rPr>
      </w:pPr>
    </w:p>
    <w:p w14:paraId="4C8D70A1" w14:textId="66C4D0F6" w:rsidR="00513FED" w:rsidRDefault="00E22858" w:rsidP="004E1B0F">
      <w:pPr>
        <w:ind w:left="709" w:right="656"/>
        <w:jc w:val="both"/>
        <w:rPr>
          <w:rFonts w:ascii="Gill Sans MT" w:hAnsi="Gill Sans MT"/>
          <w:lang w:val="en-GB"/>
        </w:rPr>
      </w:pPr>
      <w:r>
        <w:rPr>
          <w:rFonts w:ascii="Gill Sans MT" w:hAnsi="Gill Sans MT"/>
          <w:lang w:val="en-GB"/>
        </w:rPr>
        <w:t>‘I</w:t>
      </w:r>
      <w:r w:rsidR="00513FED" w:rsidRPr="009B44E3">
        <w:rPr>
          <w:rFonts w:ascii="Gill Sans MT" w:hAnsi="Gill Sans MT"/>
          <w:lang w:val="en-GB"/>
        </w:rPr>
        <w:t>t’s like a game. I’m the cop, I’m going to check you. You’re the alleged culprit, you submit to a check. Of course, it doesn’t serve any purpose, except to perpetuate the unhealthy atmosphere between the police and the youth.</w:t>
      </w:r>
      <w:r>
        <w:rPr>
          <w:rFonts w:ascii="Gill Sans MT" w:hAnsi="Gill Sans MT"/>
          <w:lang w:val="en-GB"/>
        </w:rPr>
        <w:t>’</w:t>
      </w:r>
      <w:r w:rsidR="00513FED" w:rsidRPr="009B44E3">
        <w:rPr>
          <w:rFonts w:ascii="Gill Sans MT" w:hAnsi="Gill Sans MT"/>
          <w:lang w:val="en-GB"/>
        </w:rPr>
        <w:t xml:space="preserve"> (</w:t>
      </w:r>
      <w:proofErr w:type="spellStart"/>
      <w:r w:rsidR="00513FED" w:rsidRPr="009B44E3">
        <w:rPr>
          <w:rFonts w:ascii="Gill Sans MT" w:hAnsi="Gill Sans MT"/>
          <w:lang w:val="en-GB"/>
        </w:rPr>
        <w:t>Fassin</w:t>
      </w:r>
      <w:proofErr w:type="spellEnd"/>
      <w:r w:rsidR="00513FED" w:rsidRPr="009B44E3">
        <w:rPr>
          <w:rFonts w:ascii="Gill Sans MT" w:hAnsi="Gill Sans MT"/>
          <w:lang w:val="en-GB"/>
        </w:rPr>
        <w:t xml:space="preserve"> 2013: 92f.)</w:t>
      </w:r>
    </w:p>
    <w:p w14:paraId="4D7AFBB8" w14:textId="77777777" w:rsidR="00E22858" w:rsidRPr="009B44E3" w:rsidRDefault="00E22858" w:rsidP="004E1B0F">
      <w:pPr>
        <w:ind w:left="709" w:right="656"/>
        <w:jc w:val="both"/>
        <w:rPr>
          <w:rFonts w:ascii="Gill Sans MT" w:hAnsi="Gill Sans MT"/>
          <w:lang w:val="en-GB"/>
        </w:rPr>
      </w:pPr>
    </w:p>
    <w:p w14:paraId="10E62CD6" w14:textId="22383DB4" w:rsidR="00C30031" w:rsidRDefault="00513FED" w:rsidP="004E1B0F">
      <w:pPr>
        <w:spacing w:line="276" w:lineRule="auto"/>
        <w:jc w:val="both"/>
        <w:rPr>
          <w:rFonts w:ascii="Gill Sans MT" w:hAnsi="Gill Sans MT"/>
          <w:lang w:val="en-GB"/>
        </w:rPr>
      </w:pPr>
      <w:r w:rsidRPr="009B44E3">
        <w:rPr>
          <w:rFonts w:ascii="Gill Sans MT" w:hAnsi="Gill Sans MT"/>
          <w:lang w:val="en-GB"/>
        </w:rPr>
        <w:t>On the one hand, this officer mirrors the ‘precaution</w:t>
      </w:r>
      <w:r w:rsidR="006153E8">
        <w:rPr>
          <w:rFonts w:ascii="Gill Sans MT" w:hAnsi="Gill Sans MT"/>
          <w:lang w:val="en-GB"/>
        </w:rPr>
        <w:t>-</w:t>
      </w:r>
      <w:r w:rsidRPr="009B44E3">
        <w:rPr>
          <w:rFonts w:ascii="Gill Sans MT" w:hAnsi="Gill Sans MT"/>
          <w:lang w:val="en-GB"/>
        </w:rPr>
        <w:t xml:space="preserve">taking’ captain from above, in the manner that they both assume </w:t>
      </w:r>
      <w:r w:rsidR="00E2301E">
        <w:rPr>
          <w:rFonts w:ascii="Gill Sans MT" w:hAnsi="Gill Sans MT"/>
          <w:lang w:val="en-GB"/>
        </w:rPr>
        <w:t>th</w:t>
      </w:r>
      <w:r w:rsidRPr="009B44E3">
        <w:rPr>
          <w:rFonts w:ascii="Gill Sans MT" w:hAnsi="Gill Sans MT"/>
          <w:lang w:val="en-GB"/>
        </w:rPr>
        <w:t xml:space="preserve">e criminalisation of </w:t>
      </w:r>
      <w:r w:rsidRPr="009B44E3">
        <w:rPr>
          <w:rFonts w:ascii="Gill Sans MT" w:hAnsi="Gill Sans MT"/>
          <w:i/>
          <w:iCs/>
          <w:lang w:val="en-GB"/>
        </w:rPr>
        <w:t>banlieue</w:t>
      </w:r>
      <w:r w:rsidRPr="009B44E3">
        <w:rPr>
          <w:rFonts w:ascii="Gill Sans MT" w:hAnsi="Gill Sans MT"/>
          <w:lang w:val="en-GB"/>
        </w:rPr>
        <w:t xml:space="preserve"> residents. Here, however, the officer admits that </w:t>
      </w:r>
      <w:r w:rsidR="00CE153B">
        <w:rPr>
          <w:rFonts w:ascii="Gill Sans MT" w:hAnsi="Gill Sans MT"/>
          <w:lang w:val="en-GB"/>
        </w:rPr>
        <w:t>body searches</w:t>
      </w:r>
      <w:r w:rsidR="00FE284A">
        <w:rPr>
          <w:rFonts w:ascii="Gill Sans MT" w:hAnsi="Gill Sans MT"/>
          <w:lang w:val="en-GB"/>
        </w:rPr>
        <w:t xml:space="preserve"> </w:t>
      </w:r>
      <w:r w:rsidR="00CE153B">
        <w:rPr>
          <w:rFonts w:ascii="Gill Sans MT" w:hAnsi="Gill Sans MT"/>
          <w:lang w:val="en-GB"/>
        </w:rPr>
        <w:t xml:space="preserve">are not driven by </w:t>
      </w:r>
      <w:r w:rsidR="00170AC3">
        <w:rPr>
          <w:rFonts w:ascii="Gill Sans MT" w:hAnsi="Gill Sans MT"/>
          <w:lang w:val="en-GB"/>
        </w:rPr>
        <w:t>an</w:t>
      </w:r>
      <w:r w:rsidR="00CE153B">
        <w:rPr>
          <w:rFonts w:ascii="Gill Sans MT" w:hAnsi="Gill Sans MT"/>
          <w:lang w:val="en-GB"/>
        </w:rPr>
        <w:t xml:space="preserve"> assumption</w:t>
      </w:r>
      <w:r w:rsidR="00C30031">
        <w:rPr>
          <w:rFonts w:ascii="Gill Sans MT" w:hAnsi="Gill Sans MT"/>
          <w:lang w:val="en-GB"/>
        </w:rPr>
        <w:t xml:space="preserve"> </w:t>
      </w:r>
      <w:r w:rsidR="00170AC3">
        <w:rPr>
          <w:rFonts w:ascii="Gill Sans MT" w:hAnsi="Gill Sans MT"/>
          <w:lang w:val="en-GB"/>
        </w:rPr>
        <w:t xml:space="preserve">of violence, </w:t>
      </w:r>
      <w:r w:rsidR="00C30031">
        <w:rPr>
          <w:rFonts w:ascii="Gill Sans MT" w:hAnsi="Gill Sans MT"/>
          <w:lang w:val="en-GB"/>
        </w:rPr>
        <w:t xml:space="preserve">but </w:t>
      </w:r>
      <w:r w:rsidR="00170AC3">
        <w:rPr>
          <w:rFonts w:ascii="Gill Sans MT" w:hAnsi="Gill Sans MT"/>
          <w:lang w:val="en-GB"/>
        </w:rPr>
        <w:t>by an understanding of sustaining existing ‘unhealthy’ dynamics and power games. Self-fulfilling beliefs fail</w:t>
      </w:r>
      <w:r w:rsidR="00CE153B" w:rsidRPr="009B44E3">
        <w:rPr>
          <w:rFonts w:ascii="Gill Sans MT" w:hAnsi="Gill Sans MT"/>
          <w:lang w:val="en-GB"/>
        </w:rPr>
        <w:t xml:space="preserve"> to capture that although individuals state they act out of necessity in lig</w:t>
      </w:r>
      <w:r w:rsidR="00C30031">
        <w:rPr>
          <w:rFonts w:ascii="Gill Sans MT" w:hAnsi="Gill Sans MT"/>
          <w:lang w:val="en-GB"/>
        </w:rPr>
        <w:t>h</w:t>
      </w:r>
      <w:r w:rsidR="00CE153B" w:rsidRPr="009B44E3">
        <w:rPr>
          <w:rFonts w:ascii="Gill Sans MT" w:hAnsi="Gill Sans MT"/>
          <w:lang w:val="en-GB"/>
        </w:rPr>
        <w:t>t of perceived danger, they do not always do so</w:t>
      </w:r>
      <w:r w:rsidR="00CE153B">
        <w:rPr>
          <w:rFonts w:ascii="Gill Sans MT" w:hAnsi="Gill Sans MT"/>
          <w:lang w:val="en-GB"/>
        </w:rPr>
        <w:t xml:space="preserve">; </w:t>
      </w:r>
      <w:r w:rsidR="007721A2">
        <w:rPr>
          <w:rFonts w:ascii="Gill Sans MT" w:hAnsi="Gill Sans MT"/>
          <w:lang w:val="en-GB"/>
        </w:rPr>
        <w:t>some of them</w:t>
      </w:r>
      <w:r w:rsidR="00CE153B" w:rsidRPr="009B44E3">
        <w:rPr>
          <w:rFonts w:ascii="Gill Sans MT" w:hAnsi="Gill Sans MT"/>
          <w:lang w:val="en-GB"/>
        </w:rPr>
        <w:t xml:space="preserve"> </w:t>
      </w:r>
      <w:r w:rsidR="007721A2">
        <w:rPr>
          <w:rFonts w:ascii="Gill Sans MT" w:hAnsi="Gill Sans MT"/>
          <w:lang w:val="en-GB"/>
        </w:rPr>
        <w:t xml:space="preserve">enact </w:t>
      </w:r>
      <w:r w:rsidR="00CE153B" w:rsidRPr="009B44E3">
        <w:rPr>
          <w:rFonts w:ascii="Gill Sans MT" w:hAnsi="Gill Sans MT"/>
          <w:lang w:val="en-GB"/>
        </w:rPr>
        <w:t>their dominant group status</w:t>
      </w:r>
      <w:r w:rsidR="00C30031">
        <w:rPr>
          <w:rFonts w:ascii="Gill Sans MT" w:hAnsi="Gill Sans MT"/>
          <w:lang w:val="en-GB"/>
        </w:rPr>
        <w:t xml:space="preserve">, </w:t>
      </w:r>
      <w:r w:rsidR="00C30031">
        <w:rPr>
          <w:rFonts w:ascii="Gill Sans MT" w:hAnsi="Gill Sans MT"/>
          <w:lang w:val="en-US"/>
        </w:rPr>
        <w:t>reflecting a performance of unequal power rather than a</w:t>
      </w:r>
      <w:r w:rsidR="00C30031" w:rsidRPr="007721A2">
        <w:rPr>
          <w:rFonts w:ascii="Gill Sans MT" w:hAnsi="Gill Sans MT"/>
          <w:lang w:val="en-US"/>
        </w:rPr>
        <w:t xml:space="preserve"> necessity </w:t>
      </w:r>
      <w:r w:rsidR="00C30031">
        <w:rPr>
          <w:rFonts w:ascii="Gill Sans MT" w:hAnsi="Gill Sans MT"/>
          <w:lang w:val="en-US"/>
        </w:rPr>
        <w:t xml:space="preserve">arising </w:t>
      </w:r>
      <w:r w:rsidR="00C30031" w:rsidRPr="007721A2">
        <w:rPr>
          <w:rFonts w:ascii="Gill Sans MT" w:hAnsi="Gill Sans MT"/>
          <w:lang w:val="en-US"/>
        </w:rPr>
        <w:t>from the stigma.</w:t>
      </w:r>
    </w:p>
    <w:p w14:paraId="08590452" w14:textId="77777777" w:rsidR="007721A2" w:rsidRPr="009B44E3" w:rsidRDefault="007721A2" w:rsidP="00CE153B">
      <w:pPr>
        <w:spacing w:line="276" w:lineRule="auto"/>
        <w:jc w:val="both"/>
        <w:rPr>
          <w:rFonts w:ascii="Gill Sans MT" w:hAnsi="Gill Sans MT"/>
          <w:lang w:val="en-GB"/>
        </w:rPr>
      </w:pPr>
    </w:p>
    <w:p w14:paraId="6802D8A7" w14:textId="503E67F1" w:rsidR="00FA13A5" w:rsidRPr="009B44E3" w:rsidRDefault="00FA13A5" w:rsidP="003D0242">
      <w:pPr>
        <w:pStyle w:val="CommentText"/>
        <w:spacing w:line="276" w:lineRule="auto"/>
        <w:jc w:val="both"/>
        <w:rPr>
          <w:rFonts w:ascii="Gill Sans MT" w:hAnsi="Gill Sans MT"/>
          <w:sz w:val="24"/>
          <w:szCs w:val="24"/>
          <w:lang w:val="en-GB"/>
        </w:rPr>
      </w:pPr>
    </w:p>
    <w:p w14:paraId="2DC73A6C" w14:textId="57D3AF02" w:rsidR="00FA13A5" w:rsidRPr="009B44E3" w:rsidRDefault="00FA13A5" w:rsidP="00FA13A5">
      <w:pPr>
        <w:spacing w:line="276" w:lineRule="auto"/>
        <w:jc w:val="both"/>
        <w:rPr>
          <w:rFonts w:ascii="Gill Sans MT" w:hAnsi="Gill Sans MT"/>
          <w:b/>
          <w:sz w:val="28"/>
          <w:szCs w:val="28"/>
          <w:lang w:val="en-GB"/>
        </w:rPr>
      </w:pPr>
      <w:r w:rsidRPr="009B44E3">
        <w:rPr>
          <w:rFonts w:ascii="Gill Sans MT" w:hAnsi="Gill Sans MT"/>
          <w:b/>
          <w:sz w:val="28"/>
          <w:szCs w:val="28"/>
          <w:lang w:val="en-GB"/>
        </w:rPr>
        <w:t xml:space="preserve">Obscuring </w:t>
      </w:r>
      <w:r w:rsidR="004A7498">
        <w:rPr>
          <w:rFonts w:ascii="Gill Sans MT" w:hAnsi="Gill Sans MT"/>
          <w:b/>
          <w:sz w:val="28"/>
          <w:szCs w:val="28"/>
          <w:lang w:val="en-GB"/>
        </w:rPr>
        <w:t>v</w:t>
      </w:r>
      <w:r w:rsidRPr="009B44E3">
        <w:rPr>
          <w:rFonts w:ascii="Gill Sans MT" w:hAnsi="Gill Sans MT"/>
          <w:b/>
          <w:sz w:val="28"/>
          <w:szCs w:val="28"/>
          <w:lang w:val="en-GB"/>
        </w:rPr>
        <w:t xml:space="preserve">iolence </w:t>
      </w:r>
      <w:r w:rsidR="00943B80">
        <w:rPr>
          <w:rFonts w:ascii="Gill Sans MT" w:hAnsi="Gill Sans MT"/>
          <w:b/>
          <w:sz w:val="28"/>
          <w:szCs w:val="28"/>
          <w:lang w:val="en-GB"/>
        </w:rPr>
        <w:t>and</w:t>
      </w:r>
      <w:r w:rsidRPr="009B44E3">
        <w:rPr>
          <w:rFonts w:ascii="Gill Sans MT" w:hAnsi="Gill Sans MT"/>
          <w:b/>
          <w:sz w:val="28"/>
          <w:szCs w:val="28"/>
          <w:lang w:val="en-GB"/>
        </w:rPr>
        <w:t xml:space="preserve"> ‘</w:t>
      </w:r>
      <w:r w:rsidR="004A7498">
        <w:rPr>
          <w:rFonts w:ascii="Gill Sans MT" w:hAnsi="Gill Sans MT"/>
          <w:b/>
          <w:sz w:val="28"/>
          <w:szCs w:val="28"/>
          <w:lang w:val="en-GB"/>
        </w:rPr>
        <w:t>t</w:t>
      </w:r>
      <w:r w:rsidRPr="009B44E3">
        <w:rPr>
          <w:rFonts w:ascii="Gill Sans MT" w:hAnsi="Gill Sans MT"/>
          <w:b/>
          <w:sz w:val="28"/>
          <w:szCs w:val="28"/>
          <w:lang w:val="en-GB"/>
        </w:rPr>
        <w:t xml:space="preserve">he </w:t>
      </w:r>
      <w:r w:rsidR="004A7498">
        <w:rPr>
          <w:rFonts w:ascii="Gill Sans MT" w:hAnsi="Gill Sans MT"/>
          <w:b/>
          <w:sz w:val="28"/>
          <w:szCs w:val="28"/>
          <w:lang w:val="en-GB"/>
        </w:rPr>
        <w:t>v</w:t>
      </w:r>
      <w:r w:rsidRPr="009B44E3">
        <w:rPr>
          <w:rFonts w:ascii="Gill Sans MT" w:hAnsi="Gill Sans MT"/>
          <w:b/>
          <w:sz w:val="28"/>
          <w:szCs w:val="28"/>
          <w:lang w:val="en-GB"/>
        </w:rPr>
        <w:t xml:space="preserve">iolent </w:t>
      </w:r>
      <w:r w:rsidR="004A7498">
        <w:rPr>
          <w:rFonts w:ascii="Gill Sans MT" w:hAnsi="Gill Sans MT"/>
          <w:b/>
          <w:sz w:val="28"/>
          <w:szCs w:val="28"/>
          <w:lang w:val="en-GB"/>
        </w:rPr>
        <w:t>o</w:t>
      </w:r>
      <w:r w:rsidRPr="009B44E3">
        <w:rPr>
          <w:rFonts w:ascii="Gill Sans MT" w:hAnsi="Gill Sans MT"/>
          <w:b/>
          <w:sz w:val="28"/>
          <w:szCs w:val="28"/>
          <w:lang w:val="en-GB"/>
        </w:rPr>
        <w:t>ther’</w:t>
      </w:r>
    </w:p>
    <w:p w14:paraId="3F3801D6" w14:textId="77777777" w:rsidR="00FA13A5" w:rsidRPr="009B44E3" w:rsidRDefault="00FA13A5" w:rsidP="00FA13A5">
      <w:pPr>
        <w:spacing w:line="276" w:lineRule="auto"/>
        <w:jc w:val="both"/>
        <w:rPr>
          <w:rFonts w:ascii="Gill Sans MT" w:hAnsi="Gill Sans MT"/>
          <w:lang w:val="en-GB"/>
        </w:rPr>
      </w:pPr>
    </w:p>
    <w:p w14:paraId="544A9238" w14:textId="09120AB9" w:rsidR="00FA13A5" w:rsidRPr="009B44E3" w:rsidRDefault="00FA13A5" w:rsidP="00FA13A5">
      <w:pPr>
        <w:spacing w:line="276" w:lineRule="auto"/>
        <w:jc w:val="both"/>
        <w:rPr>
          <w:rFonts w:ascii="Gill Sans MT" w:hAnsi="Gill Sans MT"/>
          <w:lang w:val="en-GB"/>
        </w:rPr>
      </w:pPr>
      <w:r w:rsidRPr="009B44E3">
        <w:rPr>
          <w:rFonts w:ascii="Gill Sans MT" w:hAnsi="Gill Sans MT"/>
          <w:lang w:val="en-GB"/>
        </w:rPr>
        <w:t xml:space="preserve">Racial gaslighting assumes that reactions by dominant group members to ‘the violent other’ ‘obfuscate the existence of a white supremacist </w:t>
      </w:r>
      <w:r w:rsidR="006208A4">
        <w:rPr>
          <w:rFonts w:ascii="Gill Sans MT" w:hAnsi="Gill Sans MT"/>
          <w:lang w:val="en-GB"/>
        </w:rPr>
        <w:t>[…]</w:t>
      </w:r>
      <w:r w:rsidRPr="009B44E3">
        <w:rPr>
          <w:rFonts w:ascii="Gill Sans MT" w:hAnsi="Gill Sans MT"/>
          <w:lang w:val="en-GB"/>
        </w:rPr>
        <w:t xml:space="preserve"> power structure’ (Davis </w:t>
      </w:r>
      <w:r w:rsidR="00943B80">
        <w:rPr>
          <w:rFonts w:ascii="Gill Sans MT" w:hAnsi="Gill Sans MT"/>
          <w:lang w:val="en-GB"/>
        </w:rPr>
        <w:t>and</w:t>
      </w:r>
      <w:r w:rsidRPr="009B44E3">
        <w:rPr>
          <w:rFonts w:ascii="Gill Sans MT" w:hAnsi="Gill Sans MT"/>
          <w:lang w:val="en-GB"/>
        </w:rPr>
        <w:t xml:space="preserve"> Ernst 2019: 761). Whereas Merton’s concept of self-fulfilling beliefs explains the reproduction of subordination through assumptions that justify oppressive actions as necessary, this framework treats such explanations at most as spurious correlations and proposes a deeper, underlying mechanism: subordination may be </w:t>
      </w:r>
      <w:r w:rsidRPr="009B44E3">
        <w:rPr>
          <w:rFonts w:ascii="Gill Sans MT" w:hAnsi="Gill Sans MT"/>
          <w:i/>
          <w:iCs/>
          <w:lang w:val="en-GB"/>
        </w:rPr>
        <w:t>justified</w:t>
      </w:r>
      <w:r w:rsidRPr="009B44E3">
        <w:rPr>
          <w:rFonts w:ascii="Gill Sans MT" w:hAnsi="Gill Sans MT"/>
          <w:lang w:val="en-GB"/>
        </w:rPr>
        <w:t xml:space="preserve"> by actors along their held beliefs but persists primarily because oppressive actions are </w:t>
      </w:r>
      <w:r w:rsidRPr="009B44E3">
        <w:rPr>
          <w:rFonts w:ascii="Gill Sans MT" w:hAnsi="Gill Sans MT"/>
          <w:i/>
          <w:iCs/>
          <w:lang w:val="en-GB"/>
        </w:rPr>
        <w:t>obscured</w:t>
      </w:r>
      <w:r w:rsidRPr="009B44E3">
        <w:rPr>
          <w:rFonts w:ascii="Gill Sans MT" w:hAnsi="Gill Sans MT"/>
          <w:lang w:val="en-GB"/>
        </w:rPr>
        <w:t xml:space="preserve"> as practices of domination in the first place.</w:t>
      </w:r>
    </w:p>
    <w:p w14:paraId="4BD83E4B" w14:textId="5CCB7823" w:rsidR="00FA13A5" w:rsidRPr="009B44E3" w:rsidRDefault="00FA13A5" w:rsidP="006C1315">
      <w:pPr>
        <w:spacing w:line="276" w:lineRule="auto"/>
        <w:ind w:firstLine="709"/>
        <w:jc w:val="both"/>
        <w:rPr>
          <w:rFonts w:ascii="Gill Sans MT" w:hAnsi="Gill Sans MT"/>
          <w:lang w:val="en-GB"/>
        </w:rPr>
      </w:pPr>
      <w:r w:rsidRPr="009B44E3">
        <w:rPr>
          <w:rFonts w:ascii="Gill Sans MT" w:hAnsi="Gill Sans MT"/>
          <w:lang w:val="en-GB"/>
        </w:rPr>
        <w:t xml:space="preserve">The examples from above can be embedded in this analytical perspective. After police officers arrested the blind young man while breaking his sister’s </w:t>
      </w:r>
      <w:r w:rsidR="00B466AD">
        <w:rPr>
          <w:rFonts w:ascii="Gill Sans MT" w:hAnsi="Gill Sans MT"/>
          <w:lang w:val="en-GB"/>
        </w:rPr>
        <w:t>arm</w:t>
      </w:r>
      <w:r w:rsidRPr="009B44E3">
        <w:rPr>
          <w:rFonts w:ascii="Gill Sans MT" w:hAnsi="Gill Sans MT"/>
          <w:lang w:val="en-GB"/>
        </w:rPr>
        <w:t xml:space="preserve"> in the example from above, one of the biggest police unions released a public statement the next day, writing about ‘“attacks of indescribable savagery” against the police, making reference to officers “set on </w:t>
      </w:r>
      <w:r w:rsidR="005B677B">
        <w:rPr>
          <w:rFonts w:ascii="Gill Sans MT" w:hAnsi="Gill Sans MT"/>
          <w:lang w:val="en-GB"/>
        </w:rPr>
        <w:t>[</w:t>
      </w:r>
      <w:r w:rsidR="00AD20CD">
        <w:rPr>
          <w:rFonts w:ascii="Gill Sans MT" w:hAnsi="Gill Sans MT"/>
          <w:lang w:val="en-GB"/>
        </w:rPr>
        <w:t>by residents</w:t>
      </w:r>
      <w:r w:rsidR="005B677B">
        <w:rPr>
          <w:rFonts w:ascii="Gill Sans MT" w:hAnsi="Gill Sans MT"/>
          <w:lang w:val="en-GB"/>
        </w:rPr>
        <w:t>]</w:t>
      </w:r>
      <w:r w:rsidR="00AD20CD">
        <w:rPr>
          <w:rFonts w:ascii="Gill Sans MT" w:hAnsi="Gill Sans MT"/>
          <w:lang w:val="en-GB"/>
        </w:rPr>
        <w:t xml:space="preserve"> </w:t>
      </w:r>
      <w:r w:rsidRPr="009B44E3">
        <w:rPr>
          <w:rFonts w:ascii="Gill Sans MT" w:hAnsi="Gill Sans MT"/>
          <w:lang w:val="en-GB"/>
        </w:rPr>
        <w:t>and seriously injured.”’ (</w:t>
      </w:r>
      <w:proofErr w:type="spellStart"/>
      <w:r w:rsidRPr="009B44E3">
        <w:rPr>
          <w:rFonts w:ascii="Gill Sans MT" w:hAnsi="Gill Sans MT"/>
          <w:lang w:val="en-GB"/>
        </w:rPr>
        <w:t>Fassin</w:t>
      </w:r>
      <w:proofErr w:type="spellEnd"/>
      <w:r w:rsidRPr="009B44E3">
        <w:rPr>
          <w:rFonts w:ascii="Gill Sans MT" w:hAnsi="Gill Sans MT"/>
          <w:lang w:val="en-GB"/>
        </w:rPr>
        <w:t xml:space="preserve"> 2013: 39) Hence, far from talking about any form of oppressive action by officers that would be in need of justification, officers are even framed </w:t>
      </w:r>
      <w:r w:rsidRPr="009B44E3">
        <w:rPr>
          <w:rFonts w:ascii="Gill Sans MT" w:hAnsi="Gill Sans MT"/>
          <w:lang w:val="en-GB"/>
        </w:rPr>
        <w:lastRenderedPageBreak/>
        <w:t xml:space="preserve">as the victims of the situation. </w:t>
      </w:r>
      <w:proofErr w:type="spellStart"/>
      <w:r w:rsidRPr="009B44E3">
        <w:rPr>
          <w:rFonts w:ascii="Gill Sans MT" w:hAnsi="Gill Sans MT"/>
          <w:lang w:val="en-GB"/>
        </w:rPr>
        <w:t>Fassin</w:t>
      </w:r>
      <w:proofErr w:type="spellEnd"/>
      <w:r w:rsidRPr="009B44E3">
        <w:rPr>
          <w:rFonts w:ascii="Gill Sans MT" w:hAnsi="Gill Sans MT"/>
          <w:lang w:val="en-GB"/>
        </w:rPr>
        <w:t xml:space="preserve"> observed this self-staging of victimhood in different contexts. As a police union official told him:</w:t>
      </w:r>
    </w:p>
    <w:p w14:paraId="371A337C" w14:textId="77777777" w:rsidR="007253CA" w:rsidRDefault="007253CA" w:rsidP="007253CA">
      <w:pPr>
        <w:ind w:left="567" w:right="658"/>
        <w:jc w:val="both"/>
        <w:rPr>
          <w:rFonts w:ascii="Gill Sans MT" w:hAnsi="Gill Sans MT"/>
          <w:lang w:val="en-GB"/>
        </w:rPr>
      </w:pPr>
    </w:p>
    <w:p w14:paraId="41DA95D1" w14:textId="2AFC962E" w:rsidR="00FA13A5" w:rsidRDefault="006C1315" w:rsidP="007253CA">
      <w:pPr>
        <w:ind w:left="567" w:right="658"/>
        <w:jc w:val="both"/>
        <w:rPr>
          <w:rFonts w:ascii="Gill Sans MT" w:hAnsi="Gill Sans MT"/>
          <w:lang w:val="en-GB"/>
        </w:rPr>
      </w:pPr>
      <w:r>
        <w:rPr>
          <w:rFonts w:ascii="Gill Sans MT" w:hAnsi="Gill Sans MT"/>
          <w:lang w:val="en-GB"/>
        </w:rPr>
        <w:t>‘</w:t>
      </w:r>
      <w:r w:rsidR="00FA13A5" w:rsidRPr="009B44E3">
        <w:rPr>
          <w:rFonts w:ascii="Gill Sans MT" w:hAnsi="Gill Sans MT"/>
          <w:lang w:val="en-GB"/>
        </w:rPr>
        <w:t>In the difficult outer cities, our colleagues’ routine work has become impossible: they get metal p</w:t>
      </w:r>
      <w:r w:rsidR="007253CA" w:rsidRPr="007253CA">
        <w:rPr>
          <w:rFonts w:ascii="Gill Sans MT" w:hAnsi="Gill Sans MT"/>
          <w:lang w:val="en-GB"/>
        </w:rPr>
        <w:t>é</w:t>
      </w:r>
      <w:r w:rsidR="00FA13A5" w:rsidRPr="009B44E3">
        <w:rPr>
          <w:rFonts w:ascii="Gill Sans MT" w:hAnsi="Gill Sans MT"/>
          <w:lang w:val="en-GB"/>
        </w:rPr>
        <w:t>tanque boules thrown at them from the top of the apartment blocks, they’re sprayed with gasoline. In those no-go zones, it’s good to get in the habit of debriefings with a shrink so you don’t lose it completely.</w:t>
      </w:r>
      <w:r>
        <w:rPr>
          <w:rFonts w:ascii="Gill Sans MT" w:hAnsi="Gill Sans MT"/>
          <w:lang w:val="en-GB"/>
        </w:rPr>
        <w:t>’</w:t>
      </w:r>
      <w:r w:rsidR="00FA13A5" w:rsidRPr="009B44E3">
        <w:rPr>
          <w:rFonts w:ascii="Gill Sans MT" w:hAnsi="Gill Sans MT"/>
          <w:lang w:val="en-GB"/>
        </w:rPr>
        <w:t xml:space="preserve"> (</w:t>
      </w:r>
      <w:proofErr w:type="spellStart"/>
      <w:r w:rsidR="00FA13A5" w:rsidRPr="009B44E3">
        <w:rPr>
          <w:rFonts w:ascii="Gill Sans MT" w:hAnsi="Gill Sans MT"/>
          <w:lang w:val="en-GB"/>
        </w:rPr>
        <w:t>Fassin</w:t>
      </w:r>
      <w:proofErr w:type="spellEnd"/>
      <w:r w:rsidR="00FA13A5" w:rsidRPr="009B44E3">
        <w:rPr>
          <w:rFonts w:ascii="Gill Sans MT" w:hAnsi="Gill Sans MT"/>
          <w:lang w:val="en-GB"/>
        </w:rPr>
        <w:t xml:space="preserve"> 2013: 192)</w:t>
      </w:r>
    </w:p>
    <w:p w14:paraId="470D23CF" w14:textId="77777777" w:rsidR="007253CA" w:rsidRPr="009B44E3" w:rsidRDefault="007253CA" w:rsidP="007253CA">
      <w:pPr>
        <w:ind w:left="567" w:right="658"/>
        <w:jc w:val="both"/>
        <w:rPr>
          <w:rFonts w:ascii="Gill Sans MT" w:hAnsi="Gill Sans MT"/>
          <w:lang w:val="en-GB"/>
        </w:rPr>
      </w:pPr>
    </w:p>
    <w:p w14:paraId="492F01C1" w14:textId="61CB8987" w:rsidR="00FA13A5" w:rsidRPr="009B44E3" w:rsidRDefault="00FA13A5" w:rsidP="003D0242">
      <w:pPr>
        <w:spacing w:line="276" w:lineRule="auto"/>
        <w:jc w:val="both"/>
        <w:rPr>
          <w:rFonts w:ascii="Gill Sans MT" w:hAnsi="Gill Sans MT"/>
          <w:lang w:val="en-GB"/>
        </w:rPr>
      </w:pPr>
      <w:r w:rsidRPr="009B44E3">
        <w:rPr>
          <w:rFonts w:ascii="Gill Sans MT" w:hAnsi="Gill Sans MT"/>
          <w:lang w:val="en-GB"/>
        </w:rPr>
        <w:t>The pathologisation of ‘the violent other’, living in ‘no-go zones’ and insidiously attacking officers, obscures that any application of power by the police happened in the first place. However, the framework agrees with Merton that there are cases where officers indeed justify their oppressive actions with the stigma. Racial gaslighting understands justification and obscuring not as mutually exclusive but in an interplay with each other. As the following situation during a traffic check in May 2005 illuminates:</w:t>
      </w:r>
    </w:p>
    <w:p w14:paraId="35919CF7" w14:textId="77777777" w:rsidR="007253CA" w:rsidRDefault="007253CA" w:rsidP="007253CA">
      <w:pPr>
        <w:ind w:left="567" w:right="658"/>
        <w:jc w:val="both"/>
        <w:rPr>
          <w:rFonts w:ascii="Gill Sans MT" w:hAnsi="Gill Sans MT"/>
          <w:lang w:val="en-GB"/>
        </w:rPr>
      </w:pPr>
    </w:p>
    <w:p w14:paraId="2B63195D" w14:textId="6EB5227C" w:rsidR="00FA13A5" w:rsidRDefault="00FA13A5" w:rsidP="007253CA">
      <w:pPr>
        <w:ind w:left="567" w:right="658"/>
        <w:jc w:val="both"/>
        <w:rPr>
          <w:rFonts w:ascii="Gill Sans MT" w:hAnsi="Gill Sans MT"/>
          <w:lang w:val="en-GB"/>
        </w:rPr>
      </w:pPr>
      <w:r w:rsidRPr="009B44E3">
        <w:rPr>
          <w:rFonts w:ascii="Gill Sans MT" w:hAnsi="Gill Sans MT"/>
          <w:lang w:val="en-GB"/>
        </w:rPr>
        <w:t xml:space="preserve">The driver and his passenger, both Turkish, were subjected to an identity check and body search. The former’s papers were in order, but the latter had none. The driver, a young man, quietly pleaded with the officer: </w:t>
      </w:r>
      <w:r w:rsidR="007253CA">
        <w:rPr>
          <w:rFonts w:ascii="Gill Sans MT" w:hAnsi="Gill Sans MT"/>
          <w:lang w:val="en-US" w:bidi="prs-AF"/>
        </w:rPr>
        <w:t>‘</w:t>
      </w:r>
      <w:r w:rsidRPr="009B44E3">
        <w:rPr>
          <w:rFonts w:ascii="Gill Sans MT" w:hAnsi="Gill Sans MT"/>
          <w:lang w:val="en-GB"/>
        </w:rPr>
        <w:t>Look, he’s just come to look for work, he hasn’t done anything, he hasn’t stolen anything.</w:t>
      </w:r>
      <w:r w:rsidR="007253CA">
        <w:rPr>
          <w:rFonts w:ascii="Gill Sans MT" w:hAnsi="Gill Sans MT"/>
          <w:lang w:val="en-GB"/>
        </w:rPr>
        <w:t>’</w:t>
      </w:r>
      <w:r w:rsidRPr="009B44E3">
        <w:rPr>
          <w:rFonts w:ascii="Gill Sans MT" w:hAnsi="Gill Sans MT"/>
          <w:lang w:val="en-GB"/>
        </w:rPr>
        <w:t xml:space="preserve"> The sergeant major, immovable, replied firmly: </w:t>
      </w:r>
      <w:r w:rsidR="007253CA">
        <w:rPr>
          <w:rFonts w:ascii="Gill Sans MT" w:hAnsi="Gill Sans MT"/>
          <w:lang w:val="en-GB"/>
        </w:rPr>
        <w:t>‘</w:t>
      </w:r>
      <w:r w:rsidRPr="009B44E3">
        <w:rPr>
          <w:rFonts w:ascii="Gill Sans MT" w:hAnsi="Gill Sans MT"/>
          <w:lang w:val="en-GB"/>
        </w:rPr>
        <w:t xml:space="preserve">I’m not here to discuss the law, </w:t>
      </w:r>
      <w:r w:rsidRPr="009B44E3">
        <w:rPr>
          <w:rFonts w:ascii="Gill Sans MT" w:hAnsi="Gill Sans MT"/>
          <w:i/>
          <w:iCs/>
          <w:lang w:val="en-GB"/>
        </w:rPr>
        <w:t>I’m here to uphold it</w:t>
      </w:r>
      <w:r w:rsidRPr="009B44E3">
        <w:rPr>
          <w:rFonts w:ascii="Gill Sans MT" w:hAnsi="Gill Sans MT"/>
          <w:lang w:val="en-GB"/>
        </w:rPr>
        <w:t>.</w:t>
      </w:r>
      <w:r w:rsidR="007253CA">
        <w:rPr>
          <w:rFonts w:ascii="Gill Sans MT" w:hAnsi="Gill Sans MT"/>
          <w:lang w:val="en-GB"/>
        </w:rPr>
        <w:t>’</w:t>
      </w:r>
      <w:r w:rsidRPr="009B44E3">
        <w:rPr>
          <w:rFonts w:ascii="Gill Sans MT" w:hAnsi="Gill Sans MT"/>
          <w:lang w:val="en-GB"/>
        </w:rPr>
        <w:t xml:space="preserve"> </w:t>
      </w:r>
      <w:r w:rsidR="007253CA">
        <w:rPr>
          <w:rFonts w:ascii="Gill Sans MT" w:hAnsi="Gill Sans MT"/>
          <w:lang w:val="en-GB"/>
        </w:rPr>
        <w:t>[…]</w:t>
      </w:r>
      <w:r w:rsidRPr="009B44E3">
        <w:rPr>
          <w:rFonts w:ascii="Gill Sans MT" w:hAnsi="Gill Sans MT"/>
          <w:lang w:val="en-GB"/>
        </w:rPr>
        <w:t xml:space="preserve"> On arrival at the precinct, we met the senior officer in charge of the control room, who commented mockingly: </w:t>
      </w:r>
      <w:r w:rsidR="007253CA">
        <w:rPr>
          <w:rFonts w:ascii="Gill Sans MT" w:hAnsi="Gill Sans MT"/>
          <w:lang w:val="en-GB"/>
        </w:rPr>
        <w:t>‘</w:t>
      </w:r>
      <w:r w:rsidRPr="009B44E3">
        <w:rPr>
          <w:rFonts w:ascii="Gill Sans MT" w:hAnsi="Gill Sans MT"/>
          <w:lang w:val="en-GB"/>
        </w:rPr>
        <w:t>So, anticrime squad, you’re going after illegal aliens now?</w:t>
      </w:r>
      <w:r w:rsidR="007253CA">
        <w:rPr>
          <w:rFonts w:ascii="Gill Sans MT" w:hAnsi="Gill Sans MT"/>
          <w:lang w:val="en-GB"/>
        </w:rPr>
        <w:t>’</w:t>
      </w:r>
      <w:r w:rsidRPr="009B44E3">
        <w:rPr>
          <w:rFonts w:ascii="Gill Sans MT" w:hAnsi="Gill Sans MT"/>
          <w:lang w:val="en-GB"/>
        </w:rPr>
        <w:t xml:space="preserve"> In a transparent allusion to the alleged invasion by immigrants to which he often referred in my presence, the sergeant major replied: </w:t>
      </w:r>
      <w:r w:rsidR="007253CA">
        <w:rPr>
          <w:rFonts w:ascii="Gill Sans MT" w:hAnsi="Gill Sans MT"/>
          <w:lang w:val="en-GB"/>
        </w:rPr>
        <w:t>‘</w:t>
      </w:r>
      <w:r w:rsidRPr="009B44E3">
        <w:rPr>
          <w:rFonts w:ascii="Gill Sans MT" w:hAnsi="Gill Sans MT"/>
          <w:i/>
          <w:iCs/>
          <w:lang w:val="en-GB"/>
        </w:rPr>
        <w:t>I’m defending my country!</w:t>
      </w:r>
      <w:r w:rsidR="007253CA">
        <w:rPr>
          <w:rFonts w:ascii="Gill Sans MT" w:hAnsi="Gill Sans MT"/>
          <w:lang w:val="en-GB"/>
        </w:rPr>
        <w:t>’</w:t>
      </w:r>
      <w:r w:rsidRPr="009B44E3">
        <w:rPr>
          <w:rFonts w:ascii="Gill Sans MT" w:hAnsi="Gill Sans MT"/>
          <w:lang w:val="en-GB"/>
        </w:rPr>
        <w:t xml:space="preserve"> (</w:t>
      </w:r>
      <w:proofErr w:type="spellStart"/>
      <w:r w:rsidRPr="009B44E3">
        <w:rPr>
          <w:rFonts w:ascii="Gill Sans MT" w:hAnsi="Gill Sans MT"/>
          <w:lang w:val="en-GB"/>
        </w:rPr>
        <w:t>Fassin</w:t>
      </w:r>
      <w:proofErr w:type="spellEnd"/>
      <w:r w:rsidRPr="009B44E3">
        <w:rPr>
          <w:rFonts w:ascii="Gill Sans MT" w:hAnsi="Gill Sans MT"/>
          <w:lang w:val="en-GB"/>
        </w:rPr>
        <w:t xml:space="preserve"> 2013: 147f.</w:t>
      </w:r>
      <w:r w:rsidR="007253CA">
        <w:rPr>
          <w:rFonts w:ascii="Gill Sans MT" w:hAnsi="Gill Sans MT"/>
          <w:lang w:val="en-GB"/>
        </w:rPr>
        <w:t>,</w:t>
      </w:r>
      <w:r w:rsidRPr="009B44E3">
        <w:rPr>
          <w:rFonts w:ascii="Gill Sans MT" w:hAnsi="Gill Sans MT"/>
          <w:lang w:val="en-GB"/>
        </w:rPr>
        <w:t xml:space="preserve"> emphasis added)</w:t>
      </w:r>
    </w:p>
    <w:p w14:paraId="55B7F760" w14:textId="77777777" w:rsidR="007253CA" w:rsidRPr="009B44E3" w:rsidRDefault="007253CA" w:rsidP="007253CA">
      <w:pPr>
        <w:ind w:left="567" w:right="658"/>
        <w:jc w:val="both"/>
        <w:rPr>
          <w:rFonts w:ascii="Gill Sans MT" w:hAnsi="Gill Sans MT"/>
          <w:lang w:val="en-GB"/>
        </w:rPr>
      </w:pPr>
    </w:p>
    <w:p w14:paraId="13D0CCDF" w14:textId="35F8D1F4" w:rsidR="00FA13A5" w:rsidRPr="009B44E3" w:rsidRDefault="00FA13A5" w:rsidP="00D67760">
      <w:pPr>
        <w:spacing w:line="276" w:lineRule="auto"/>
        <w:jc w:val="both"/>
        <w:rPr>
          <w:rFonts w:ascii="Gill Sans MT" w:hAnsi="Gill Sans MT"/>
          <w:lang w:val="en-GB"/>
        </w:rPr>
      </w:pPr>
      <w:r w:rsidRPr="009B44E3">
        <w:rPr>
          <w:rFonts w:ascii="Gill Sans MT" w:hAnsi="Gill Sans MT"/>
          <w:lang w:val="en-GB"/>
        </w:rPr>
        <w:t>The lens used by the officer in front of the suspect is that he must arrest him to ‘uphold the law’. In line with Merton, domination is justified through the idea of him being a criminal. In conversation with his colleague, however, his reasoning for arresting the man is suddenly not a rationalised enactment of the law anymore, but a defence of ‘</w:t>
      </w:r>
      <w:proofErr w:type="spellStart"/>
      <w:r w:rsidRPr="009B44E3">
        <w:rPr>
          <w:rFonts w:ascii="Gill Sans MT" w:hAnsi="Gill Sans MT"/>
          <w:lang w:val="en-GB"/>
        </w:rPr>
        <w:t>his’</w:t>
      </w:r>
      <w:proofErr w:type="spellEnd"/>
      <w:r w:rsidRPr="009B44E3">
        <w:rPr>
          <w:rFonts w:ascii="Gill Sans MT" w:hAnsi="Gill Sans MT"/>
          <w:lang w:val="en-GB"/>
        </w:rPr>
        <w:t xml:space="preserve"> country against ‘the immigrant other’. For racial gaslighting, the criminalisation of the suspect first and foremost masks power enactment as a justification. It accordingly does not matter whether dominant group members obscure oppression intentionally or without awareness. What counts is that</w:t>
      </w:r>
      <w:r w:rsidRPr="009B44E3">
        <w:rPr>
          <w:rFonts w:ascii="Gill Sans MT" w:hAnsi="Gill Sans MT"/>
          <w:i/>
          <w:iCs/>
          <w:lang w:val="en-GB"/>
        </w:rPr>
        <w:t xml:space="preserve"> any</w:t>
      </w:r>
      <w:r w:rsidRPr="009B44E3">
        <w:rPr>
          <w:rFonts w:ascii="Gill Sans MT" w:hAnsi="Gill Sans MT"/>
          <w:lang w:val="en-GB"/>
        </w:rPr>
        <w:t xml:space="preserve"> justification of action through the pathologisation of ‘the violent other’</w:t>
      </w:r>
      <w:r w:rsidR="007253CA">
        <w:rPr>
          <w:rFonts w:ascii="Gill Sans MT" w:hAnsi="Gill Sans MT"/>
          <w:lang w:val="en-GB"/>
        </w:rPr>
        <w:t xml:space="preserve"> </w:t>
      </w:r>
      <w:r w:rsidRPr="009B44E3">
        <w:rPr>
          <w:rFonts w:ascii="Gill Sans MT" w:hAnsi="Gill Sans MT"/>
          <w:lang w:val="en-GB"/>
        </w:rPr>
        <w:t xml:space="preserve">– in front of suspects like this man or in public statements – obscures its dominant power-informed nature. </w:t>
      </w:r>
    </w:p>
    <w:p w14:paraId="4C503072" w14:textId="521EEAE0" w:rsidR="00FA13A5" w:rsidRPr="009B44E3" w:rsidRDefault="00FA13A5" w:rsidP="0097201D">
      <w:pPr>
        <w:spacing w:line="276" w:lineRule="auto"/>
        <w:ind w:firstLine="709"/>
        <w:jc w:val="both"/>
        <w:rPr>
          <w:rFonts w:ascii="Gill Sans MT" w:hAnsi="Gill Sans MT"/>
          <w:lang w:val="en-GB"/>
        </w:rPr>
      </w:pPr>
      <w:r w:rsidRPr="009B44E3">
        <w:rPr>
          <w:rFonts w:ascii="Gill Sans MT" w:hAnsi="Gill Sans MT"/>
          <w:lang w:val="en-GB"/>
        </w:rPr>
        <w:t>Returning to the police officer who admitted the ‘game’ of illegal searches to actually not serve any purpose except perpetuating ‘the unhealthy atmosphere between police and the Youth’ (</w:t>
      </w:r>
      <w:proofErr w:type="spellStart"/>
      <w:r w:rsidRPr="009B44E3">
        <w:rPr>
          <w:rFonts w:ascii="Gill Sans MT" w:hAnsi="Gill Sans MT"/>
          <w:lang w:val="en-GB"/>
        </w:rPr>
        <w:t>Fassin</w:t>
      </w:r>
      <w:proofErr w:type="spellEnd"/>
      <w:r w:rsidRPr="009B44E3">
        <w:rPr>
          <w:rFonts w:ascii="Gill Sans MT" w:hAnsi="Gill Sans MT"/>
          <w:lang w:val="en-GB"/>
        </w:rPr>
        <w:t xml:space="preserve"> 2013: 93), </w:t>
      </w:r>
      <w:proofErr w:type="spellStart"/>
      <w:r w:rsidRPr="009B44E3">
        <w:rPr>
          <w:rFonts w:ascii="Gill Sans MT" w:hAnsi="Gill Sans MT"/>
          <w:lang w:val="en-GB"/>
        </w:rPr>
        <w:t>Fassin</w:t>
      </w:r>
      <w:proofErr w:type="spellEnd"/>
      <w:r w:rsidRPr="009B44E3">
        <w:rPr>
          <w:rFonts w:ascii="Gill Sans MT" w:hAnsi="Gill Sans MT"/>
          <w:lang w:val="en-GB"/>
        </w:rPr>
        <w:t xml:space="preserve"> adds the following observations:</w:t>
      </w:r>
    </w:p>
    <w:p w14:paraId="74402615" w14:textId="77777777" w:rsidR="007253CA" w:rsidRDefault="007253CA" w:rsidP="007253CA">
      <w:pPr>
        <w:ind w:left="567" w:right="658"/>
        <w:jc w:val="both"/>
        <w:rPr>
          <w:rFonts w:ascii="Gill Sans MT" w:hAnsi="Gill Sans MT"/>
          <w:lang w:val="en-GB"/>
        </w:rPr>
      </w:pPr>
    </w:p>
    <w:p w14:paraId="3B5F706A" w14:textId="25287DEC" w:rsidR="00FA13A5" w:rsidRDefault="00FA13A5" w:rsidP="007253CA">
      <w:pPr>
        <w:ind w:left="567" w:right="658"/>
        <w:jc w:val="both"/>
        <w:rPr>
          <w:rFonts w:ascii="Gill Sans MT" w:hAnsi="Gill Sans MT"/>
          <w:lang w:val="en-GB"/>
        </w:rPr>
      </w:pPr>
      <w:r w:rsidRPr="009B44E3">
        <w:rPr>
          <w:rFonts w:ascii="Gill Sans MT" w:hAnsi="Gill Sans MT"/>
          <w:lang w:val="en-GB"/>
        </w:rPr>
        <w:t xml:space="preserve">He continued for a moment, expanding on this idea of the uselessness and even harmfulness of identity checks, but suddenly stopped, probably judging that he had gone a little too far in confiding to a stranger and, moreover, a researcher. </w:t>
      </w:r>
      <w:r w:rsidR="007253CA">
        <w:rPr>
          <w:rFonts w:ascii="Gill Sans MT" w:hAnsi="Gill Sans MT"/>
          <w:lang w:val="en-GB"/>
        </w:rPr>
        <w:t>‘</w:t>
      </w:r>
      <w:r w:rsidRPr="009B44E3">
        <w:rPr>
          <w:rFonts w:ascii="Gill Sans MT" w:hAnsi="Gill Sans MT"/>
          <w:lang w:val="en-GB"/>
        </w:rPr>
        <w:t>Identity checks can be useful sometimes,</w:t>
      </w:r>
      <w:r w:rsidR="007253CA">
        <w:rPr>
          <w:rFonts w:ascii="Gill Sans MT" w:hAnsi="Gill Sans MT"/>
          <w:lang w:val="en-GB"/>
        </w:rPr>
        <w:t>’</w:t>
      </w:r>
      <w:r w:rsidRPr="009B44E3">
        <w:rPr>
          <w:rFonts w:ascii="Gill Sans MT" w:hAnsi="Gill Sans MT"/>
          <w:lang w:val="en-GB"/>
        </w:rPr>
        <w:t xml:space="preserve"> he said; </w:t>
      </w:r>
      <w:r w:rsidR="007253CA">
        <w:rPr>
          <w:rFonts w:ascii="Gill Sans MT" w:hAnsi="Gill Sans MT"/>
          <w:lang w:val="en-GB"/>
        </w:rPr>
        <w:t>‘</w:t>
      </w:r>
      <w:r w:rsidRPr="009B44E3">
        <w:rPr>
          <w:rFonts w:ascii="Gill Sans MT" w:hAnsi="Gill Sans MT"/>
          <w:lang w:val="en-GB"/>
        </w:rPr>
        <w:t>If a crime is committed and we realize afterwards that the individual we’ve checked was present, that makes him a suspect</w:t>
      </w:r>
      <w:r w:rsidR="007253CA">
        <w:rPr>
          <w:rFonts w:ascii="Gill Sans MT" w:hAnsi="Gill Sans MT"/>
          <w:lang w:val="en-GB"/>
        </w:rPr>
        <w:t>.’</w:t>
      </w:r>
      <w:r w:rsidRPr="009B44E3">
        <w:rPr>
          <w:rFonts w:ascii="Gill Sans MT" w:hAnsi="Gill Sans MT"/>
          <w:lang w:val="en-GB"/>
        </w:rPr>
        <w:t xml:space="preserve"> (</w:t>
      </w:r>
      <w:proofErr w:type="spellStart"/>
      <w:r w:rsidRPr="009B44E3">
        <w:rPr>
          <w:rFonts w:ascii="Gill Sans MT" w:hAnsi="Gill Sans MT"/>
          <w:lang w:val="en-GB"/>
        </w:rPr>
        <w:t>Fassin</w:t>
      </w:r>
      <w:proofErr w:type="spellEnd"/>
      <w:r w:rsidRPr="009B44E3">
        <w:rPr>
          <w:rFonts w:ascii="Gill Sans MT" w:hAnsi="Gill Sans MT"/>
          <w:lang w:val="en-GB"/>
        </w:rPr>
        <w:t xml:space="preserve"> 2013: 93)</w:t>
      </w:r>
    </w:p>
    <w:p w14:paraId="50CBF15F" w14:textId="77777777" w:rsidR="007253CA" w:rsidRPr="009B44E3" w:rsidRDefault="007253CA" w:rsidP="007253CA">
      <w:pPr>
        <w:ind w:left="567" w:right="658"/>
        <w:jc w:val="both"/>
        <w:rPr>
          <w:rFonts w:ascii="Gill Sans MT" w:hAnsi="Gill Sans MT"/>
          <w:lang w:val="en-GB"/>
        </w:rPr>
      </w:pPr>
    </w:p>
    <w:p w14:paraId="576854AB" w14:textId="77777777" w:rsidR="00FA13A5" w:rsidRPr="009B44E3" w:rsidRDefault="00FA13A5" w:rsidP="003D0242">
      <w:pPr>
        <w:tabs>
          <w:tab w:val="left" w:pos="567"/>
        </w:tabs>
        <w:spacing w:line="276" w:lineRule="auto"/>
        <w:jc w:val="both"/>
        <w:rPr>
          <w:rFonts w:ascii="Gill Sans MT" w:hAnsi="Gill Sans MT"/>
          <w:lang w:val="en-GB"/>
        </w:rPr>
      </w:pPr>
      <w:r w:rsidRPr="009B44E3">
        <w:rPr>
          <w:rFonts w:ascii="Gill Sans MT" w:hAnsi="Gill Sans MT"/>
          <w:lang w:val="en-GB"/>
        </w:rPr>
        <w:lastRenderedPageBreak/>
        <w:t xml:space="preserve">He shows his two lines of arguing in the same manner as the officer above; the official story of necessity and danger, just like his colleague, obscures the underlying maintenance of the anticrime squad’s power superiority. </w:t>
      </w:r>
    </w:p>
    <w:p w14:paraId="58850CDF" w14:textId="7A2A88B1" w:rsidR="00FA13A5" w:rsidRPr="009B44E3" w:rsidRDefault="00FA13A5" w:rsidP="0097201D">
      <w:pPr>
        <w:spacing w:line="276" w:lineRule="auto"/>
        <w:ind w:firstLine="709"/>
        <w:jc w:val="both"/>
        <w:rPr>
          <w:rFonts w:ascii="Gill Sans MT" w:hAnsi="Gill Sans MT"/>
          <w:lang w:val="en-GB"/>
        </w:rPr>
      </w:pPr>
      <w:r w:rsidRPr="009B44E3">
        <w:rPr>
          <w:rFonts w:ascii="Gill Sans MT" w:hAnsi="Gill Sans MT"/>
          <w:lang w:val="en-GB"/>
        </w:rPr>
        <w:t xml:space="preserve">Accordingly, violence against </w:t>
      </w:r>
      <w:r w:rsidRPr="009B44E3">
        <w:rPr>
          <w:rFonts w:ascii="Gill Sans MT" w:hAnsi="Gill Sans MT"/>
          <w:i/>
          <w:iCs/>
          <w:lang w:val="en-GB"/>
        </w:rPr>
        <w:t>banlieue</w:t>
      </w:r>
      <w:r w:rsidRPr="009B44E3">
        <w:rPr>
          <w:rFonts w:ascii="Gill Sans MT" w:hAnsi="Gill Sans MT"/>
          <w:lang w:val="en-GB"/>
        </w:rPr>
        <w:t xml:space="preserve"> residents, such as putting a Flash-Ball to a 9-year-old’s head or defacing a teenager’s personal items, cannot be assumed to happen as ‘honest mistakes’ under the false assumption that violent self-defence or intimidation are necessary. Whereas the idea of self-fulfilling beliefs would classify officers’ reactions to potential danger as the justifying fuel for the persistence of oppression, racial gaslighting embeds them as a means to obscure oppression, opening the possibility for officers to not primarily enact a stigma</w:t>
      </w:r>
      <w:r w:rsidR="0097201D">
        <w:rPr>
          <w:rFonts w:ascii="Gill Sans MT" w:hAnsi="Gill Sans MT"/>
          <w:lang w:val="en-GB"/>
        </w:rPr>
        <w:t>,</w:t>
      </w:r>
      <w:r w:rsidRPr="009B44E3">
        <w:rPr>
          <w:rFonts w:ascii="Gill Sans MT" w:hAnsi="Gill Sans MT"/>
          <w:lang w:val="en-GB"/>
        </w:rPr>
        <w:t xml:space="preserve"> but superiority belief.</w:t>
      </w:r>
    </w:p>
    <w:p w14:paraId="05266A43" w14:textId="176E2A32" w:rsidR="00FA13A5" w:rsidRPr="009B44E3" w:rsidRDefault="00FA13A5" w:rsidP="00FA13A5">
      <w:pPr>
        <w:pStyle w:val="CommentText"/>
        <w:spacing w:after="120" w:line="276" w:lineRule="auto"/>
        <w:jc w:val="both"/>
        <w:rPr>
          <w:rFonts w:ascii="Gill Sans MT" w:hAnsi="Gill Sans MT"/>
          <w:sz w:val="24"/>
          <w:szCs w:val="24"/>
          <w:lang w:val="en-GB"/>
        </w:rPr>
      </w:pPr>
    </w:p>
    <w:p w14:paraId="78557C1B" w14:textId="0286FDA4" w:rsidR="00FA13A5" w:rsidRPr="009B44E3" w:rsidRDefault="00FA13A5" w:rsidP="003D0242">
      <w:pPr>
        <w:pStyle w:val="CommentText"/>
        <w:spacing w:line="276" w:lineRule="auto"/>
        <w:jc w:val="both"/>
        <w:rPr>
          <w:rFonts w:ascii="Gill Sans MT" w:hAnsi="Gill Sans MT"/>
          <w:sz w:val="24"/>
          <w:szCs w:val="24"/>
          <w:lang w:val="en-GB"/>
        </w:rPr>
      </w:pPr>
    </w:p>
    <w:p w14:paraId="670EE496" w14:textId="50D3F34E" w:rsidR="00FA13A5" w:rsidRPr="009B44E3" w:rsidRDefault="00FA13A5" w:rsidP="00FA13A5">
      <w:pPr>
        <w:spacing w:line="276" w:lineRule="auto"/>
        <w:jc w:val="both"/>
        <w:rPr>
          <w:rFonts w:ascii="Gill Sans MT" w:hAnsi="Gill Sans MT"/>
          <w:b/>
          <w:sz w:val="28"/>
          <w:szCs w:val="28"/>
          <w:lang w:val="en-GB"/>
        </w:rPr>
      </w:pPr>
      <w:r w:rsidRPr="009B44E3">
        <w:rPr>
          <w:rFonts w:ascii="Gill Sans MT" w:hAnsi="Gill Sans MT"/>
          <w:b/>
          <w:sz w:val="28"/>
          <w:szCs w:val="28"/>
          <w:lang w:val="en-GB"/>
        </w:rPr>
        <w:t>‘Damned-if-you-do, damned-if-you-don’t’</w:t>
      </w:r>
    </w:p>
    <w:p w14:paraId="0FBD2A5D" w14:textId="77777777" w:rsidR="00FA13A5" w:rsidRPr="009B44E3" w:rsidRDefault="00FA13A5" w:rsidP="00FA13A5">
      <w:pPr>
        <w:pStyle w:val="CommentText"/>
        <w:spacing w:after="120" w:line="276" w:lineRule="auto"/>
        <w:jc w:val="both"/>
        <w:rPr>
          <w:rFonts w:ascii="Gill Sans MT" w:hAnsi="Gill Sans MT"/>
          <w:sz w:val="24"/>
          <w:szCs w:val="24"/>
          <w:lang w:val="en-GB"/>
        </w:rPr>
      </w:pPr>
    </w:p>
    <w:p w14:paraId="4A851AD6" w14:textId="1D8BFAE0" w:rsidR="00FA13A5" w:rsidRPr="009B44E3" w:rsidRDefault="00FA13A5" w:rsidP="003D0242">
      <w:pPr>
        <w:tabs>
          <w:tab w:val="left" w:pos="567"/>
        </w:tabs>
        <w:spacing w:line="276" w:lineRule="auto"/>
        <w:jc w:val="both"/>
        <w:rPr>
          <w:rFonts w:ascii="Gill Sans MT" w:hAnsi="Gill Sans MT"/>
          <w:lang w:val="en-GB"/>
        </w:rPr>
      </w:pPr>
      <w:r w:rsidRPr="009B44E3">
        <w:rPr>
          <w:rFonts w:ascii="Gill Sans MT" w:hAnsi="Gill Sans MT"/>
          <w:lang w:val="en-GB"/>
        </w:rPr>
        <w:t xml:space="preserve">The question arises how both models deal with the other side of the story: </w:t>
      </w:r>
      <w:r w:rsidR="0097201D">
        <w:rPr>
          <w:rFonts w:ascii="Gill Sans MT" w:hAnsi="Gill Sans MT"/>
          <w:lang w:val="en-GB"/>
        </w:rPr>
        <w:t>t</w:t>
      </w:r>
      <w:r w:rsidRPr="009B44E3">
        <w:rPr>
          <w:rFonts w:ascii="Gill Sans MT" w:hAnsi="Gill Sans MT"/>
          <w:lang w:val="en-GB"/>
        </w:rPr>
        <w:t>he experiences of dominated group members when subject to oppressive actions.</w:t>
      </w:r>
      <w:r w:rsidR="00D67760" w:rsidRPr="009B44E3">
        <w:rPr>
          <w:rFonts w:ascii="Gill Sans MT" w:hAnsi="Gill Sans MT"/>
          <w:lang w:val="en-GB"/>
        </w:rPr>
        <w:t xml:space="preserve"> </w:t>
      </w:r>
      <w:r w:rsidRPr="009B44E3">
        <w:rPr>
          <w:rFonts w:ascii="Gill Sans MT" w:hAnsi="Gill Sans MT"/>
          <w:color w:val="000000" w:themeColor="text1"/>
          <w:lang w:val="en-GB"/>
        </w:rPr>
        <w:t xml:space="preserve">Against how his model is usually applied (e.g. Rist 1970; Zulaika 2009; Glover, Pallais </w:t>
      </w:r>
      <w:r w:rsidR="00943B80">
        <w:rPr>
          <w:rFonts w:ascii="Gill Sans MT" w:hAnsi="Gill Sans MT"/>
          <w:color w:val="000000" w:themeColor="text1"/>
          <w:lang w:val="en-GB"/>
        </w:rPr>
        <w:t>and</w:t>
      </w:r>
      <w:r w:rsidRPr="009B44E3">
        <w:rPr>
          <w:rFonts w:ascii="Gill Sans MT" w:hAnsi="Gill Sans MT"/>
          <w:color w:val="000000" w:themeColor="text1"/>
          <w:lang w:val="en-GB"/>
        </w:rPr>
        <w:t xml:space="preserve"> Pariente 2017),</w:t>
      </w:r>
      <w:r w:rsidRPr="009B44E3">
        <w:rPr>
          <w:rStyle w:val="FootnoteReference"/>
          <w:rFonts w:ascii="Gill Sans MT" w:hAnsi="Gill Sans MT"/>
          <w:color w:val="000000" w:themeColor="text1"/>
          <w:lang w:val="en-GB"/>
        </w:rPr>
        <w:footnoteReference w:id="5"/>
      </w:r>
      <w:r w:rsidRPr="009B44E3">
        <w:rPr>
          <w:rFonts w:ascii="Gill Sans MT" w:hAnsi="Gill Sans MT"/>
          <w:color w:val="000000" w:themeColor="text1"/>
          <w:lang w:val="en-GB"/>
        </w:rPr>
        <w:t xml:space="preserve"> in Merton’s initial definition, dominated groups do not necessarily have to enact the assigned stigma for the belief to be self-fulfilling. Rather, subordinates are caught in a ‘damned-if-you-do and damned-if-you-don’t process’ (</w:t>
      </w:r>
      <w:r w:rsidRPr="009B44E3">
        <w:rPr>
          <w:rFonts w:ascii="Gill Sans MT" w:hAnsi="Gill Sans MT"/>
          <w:lang w:val="en-GB"/>
        </w:rPr>
        <w:t xml:space="preserve">Merton 1968: </w:t>
      </w:r>
      <w:r w:rsidRPr="009B44E3">
        <w:rPr>
          <w:rFonts w:ascii="Gill Sans MT" w:hAnsi="Gill Sans MT"/>
          <w:color w:val="000000" w:themeColor="text1"/>
          <w:lang w:val="en-GB"/>
        </w:rPr>
        <w:t xml:space="preserve">480), in which whatever they do, the dominant group’s virtues are </w:t>
      </w:r>
      <w:r w:rsidRPr="009B44E3">
        <w:rPr>
          <w:rFonts w:ascii="Gill Sans MT" w:hAnsi="Gill Sans MT"/>
          <w:i/>
          <w:iCs/>
          <w:color w:val="000000" w:themeColor="text1"/>
          <w:lang w:val="en-GB"/>
        </w:rPr>
        <w:t>always</w:t>
      </w:r>
      <w:r w:rsidRPr="009B44E3">
        <w:rPr>
          <w:rFonts w:ascii="Gill Sans MT" w:hAnsi="Gill Sans MT"/>
          <w:color w:val="000000" w:themeColor="text1"/>
          <w:lang w:val="en-GB"/>
        </w:rPr>
        <w:t xml:space="preserve"> regarded as the out-group’s vices (</w:t>
      </w:r>
      <w:r w:rsidRPr="009B44E3">
        <w:rPr>
          <w:rFonts w:ascii="Gill Sans MT" w:hAnsi="Gill Sans MT"/>
          <w:lang w:val="en-GB"/>
        </w:rPr>
        <w:t xml:space="preserve">Merton 1968: </w:t>
      </w:r>
      <w:r w:rsidRPr="009B44E3">
        <w:rPr>
          <w:rFonts w:ascii="Gill Sans MT" w:hAnsi="Gill Sans MT"/>
          <w:color w:val="000000" w:themeColor="text1"/>
          <w:lang w:val="en-GB"/>
        </w:rPr>
        <w:t>483f.). What dominated group members eventually internalise is not ‘what they are’ but ‘what they are damned for’ in the eyes of society.</w:t>
      </w:r>
    </w:p>
    <w:p w14:paraId="6F635C4E" w14:textId="56093648" w:rsidR="00FA13A5" w:rsidRPr="009B44E3" w:rsidRDefault="00FA13A5" w:rsidP="00AA6468">
      <w:pPr>
        <w:spacing w:line="276" w:lineRule="auto"/>
        <w:ind w:firstLine="709"/>
        <w:jc w:val="both"/>
        <w:rPr>
          <w:rFonts w:ascii="Gill Sans MT" w:hAnsi="Gill Sans MT"/>
          <w:lang w:val="en-GB"/>
        </w:rPr>
      </w:pPr>
      <w:proofErr w:type="spellStart"/>
      <w:r w:rsidRPr="009B44E3">
        <w:rPr>
          <w:rFonts w:ascii="Gill Sans MT" w:hAnsi="Gill Sans MT"/>
          <w:lang w:val="en-GB"/>
        </w:rPr>
        <w:t>Fassin</w:t>
      </w:r>
      <w:proofErr w:type="spellEnd"/>
      <w:r w:rsidRPr="009B44E3">
        <w:rPr>
          <w:rFonts w:ascii="Gill Sans MT" w:hAnsi="Gill Sans MT"/>
          <w:lang w:val="en-GB"/>
        </w:rPr>
        <w:t xml:space="preserve"> picks up on this and fixes </w:t>
      </w:r>
      <w:r w:rsidRPr="009B44E3">
        <w:rPr>
          <w:rFonts w:ascii="Gill Sans MT" w:hAnsi="Gill Sans MT"/>
          <w:i/>
          <w:iCs/>
          <w:lang w:val="en-GB"/>
        </w:rPr>
        <w:t>banlieue</w:t>
      </w:r>
      <w:r w:rsidRPr="009B44E3">
        <w:rPr>
          <w:rFonts w:ascii="Gill Sans MT" w:hAnsi="Gill Sans MT"/>
          <w:lang w:val="en-GB"/>
        </w:rPr>
        <w:t xml:space="preserve"> residents’ understanding of their virtues as vices with ‘know[</w:t>
      </w:r>
      <w:proofErr w:type="spellStart"/>
      <w:r w:rsidRPr="009B44E3">
        <w:rPr>
          <w:rFonts w:ascii="Gill Sans MT" w:hAnsi="Gill Sans MT"/>
          <w:lang w:val="en-GB"/>
        </w:rPr>
        <w:t>ing</w:t>
      </w:r>
      <w:proofErr w:type="spellEnd"/>
      <w:r w:rsidRPr="009B44E3">
        <w:rPr>
          <w:rFonts w:ascii="Gill Sans MT" w:hAnsi="Gill Sans MT"/>
          <w:lang w:val="en-GB"/>
        </w:rPr>
        <w:t>] they only have the right to remain silent’ (</w:t>
      </w:r>
      <w:proofErr w:type="spellStart"/>
      <w:r w:rsidRPr="009B44E3">
        <w:rPr>
          <w:rFonts w:ascii="Gill Sans MT" w:hAnsi="Gill Sans MT"/>
          <w:lang w:val="en-GB"/>
        </w:rPr>
        <w:t>Fassin</w:t>
      </w:r>
      <w:proofErr w:type="spellEnd"/>
      <w:r w:rsidRPr="009B44E3">
        <w:rPr>
          <w:rFonts w:ascii="Gill Sans MT" w:hAnsi="Gill Sans MT"/>
          <w:lang w:val="en-GB"/>
        </w:rPr>
        <w:t xml:space="preserve"> 2013: 92). He gives examples for this internalisation: </w:t>
      </w:r>
      <w:r w:rsidR="00AA6468">
        <w:rPr>
          <w:rFonts w:ascii="Gill Sans MT" w:hAnsi="Gill Sans MT"/>
          <w:lang w:val="en-GB"/>
        </w:rPr>
        <w:t>o</w:t>
      </w:r>
      <w:r w:rsidRPr="009B44E3">
        <w:rPr>
          <w:rFonts w:ascii="Gill Sans MT" w:hAnsi="Gill Sans MT"/>
          <w:lang w:val="en-GB"/>
        </w:rPr>
        <w:t>n one of his visits at the Youth Judicial Protection hostel, Alassane, a 16-year-old boy of Malian origin</w:t>
      </w:r>
      <w:r w:rsidR="00AA6468">
        <w:rPr>
          <w:rFonts w:ascii="Gill Sans MT" w:hAnsi="Gill Sans MT"/>
          <w:lang w:val="en-GB"/>
        </w:rPr>
        <w:t>,</w:t>
      </w:r>
      <w:r w:rsidRPr="009B44E3">
        <w:rPr>
          <w:rFonts w:ascii="Gill Sans MT" w:hAnsi="Gill Sans MT"/>
          <w:lang w:val="en-GB"/>
        </w:rPr>
        <w:t xml:space="preserve"> had become subject to police violence earlier that day. He was approached by two officers who asked to see his identity card, and, not having it on him, he ran back to his hostel room to retrieve it. The officers interpreted this as a flight attempt, although he came back with his ID (</w:t>
      </w:r>
      <w:proofErr w:type="spellStart"/>
      <w:r w:rsidRPr="009B44E3">
        <w:rPr>
          <w:rFonts w:ascii="Gill Sans MT" w:hAnsi="Gill Sans MT"/>
          <w:lang w:val="en-GB"/>
        </w:rPr>
        <w:t>Fassin</w:t>
      </w:r>
      <w:proofErr w:type="spellEnd"/>
      <w:r w:rsidRPr="009B44E3">
        <w:rPr>
          <w:rFonts w:ascii="Gill Sans MT" w:hAnsi="Gill Sans MT"/>
          <w:lang w:val="en-GB"/>
        </w:rPr>
        <w:t xml:space="preserve"> 2013: 142)</w:t>
      </w:r>
      <w:r w:rsidR="00AA6468">
        <w:rPr>
          <w:rFonts w:ascii="Gill Sans MT" w:hAnsi="Gill Sans MT"/>
          <w:lang w:val="en-GB"/>
        </w:rPr>
        <w:t>.</w:t>
      </w:r>
      <w:r w:rsidRPr="009B44E3">
        <w:rPr>
          <w:rFonts w:ascii="Gill Sans MT" w:hAnsi="Gill Sans MT"/>
          <w:lang w:val="en-GB"/>
        </w:rPr>
        <w:t xml:space="preserve"> One of the youth workers described the scene that followed: </w:t>
      </w:r>
    </w:p>
    <w:p w14:paraId="059CE3D7" w14:textId="77777777" w:rsidR="00AA6468" w:rsidRDefault="00AA6468" w:rsidP="00AA6468">
      <w:pPr>
        <w:ind w:left="567" w:right="656"/>
        <w:jc w:val="both"/>
        <w:rPr>
          <w:rFonts w:ascii="Gill Sans MT" w:hAnsi="Gill Sans MT"/>
          <w:lang w:val="en-GB"/>
        </w:rPr>
      </w:pPr>
    </w:p>
    <w:p w14:paraId="51D91100" w14:textId="531DDFA4" w:rsidR="00FA13A5" w:rsidRDefault="00AA6468" w:rsidP="00AA6468">
      <w:pPr>
        <w:ind w:left="567" w:right="656"/>
        <w:jc w:val="both"/>
        <w:rPr>
          <w:rFonts w:ascii="Gill Sans MT" w:hAnsi="Gill Sans MT"/>
          <w:lang w:val="en-GB"/>
        </w:rPr>
      </w:pPr>
      <w:r>
        <w:rPr>
          <w:rFonts w:ascii="Gill Sans MT" w:hAnsi="Gill Sans MT"/>
          <w:lang w:val="en-GB"/>
        </w:rPr>
        <w:t>‘</w:t>
      </w:r>
      <w:r w:rsidR="00FA13A5" w:rsidRPr="009B44E3">
        <w:rPr>
          <w:rFonts w:ascii="Gill Sans MT" w:hAnsi="Gill Sans MT"/>
          <w:lang w:val="en-GB"/>
        </w:rPr>
        <w:t xml:space="preserve">They were so violent I got involved. They were shouting at him. Stuff like: </w:t>
      </w:r>
      <w:r>
        <w:rPr>
          <w:rFonts w:ascii="Gill Sans MT" w:hAnsi="Gill Sans MT"/>
          <w:lang w:val="en-GB"/>
        </w:rPr>
        <w:t>“</w:t>
      </w:r>
      <w:r w:rsidR="00FA13A5" w:rsidRPr="009B44E3">
        <w:rPr>
          <w:rFonts w:ascii="Gill Sans MT" w:hAnsi="Gill Sans MT"/>
          <w:lang w:val="en-GB"/>
        </w:rPr>
        <w:t>I’m going to kneecap you,</w:t>
      </w:r>
      <w:r>
        <w:rPr>
          <w:rFonts w:ascii="Gill Sans MT" w:hAnsi="Gill Sans MT"/>
          <w:lang w:val="en-GB"/>
        </w:rPr>
        <w:t>”</w:t>
      </w:r>
      <w:r w:rsidR="00FA13A5" w:rsidRPr="009B44E3">
        <w:rPr>
          <w:rFonts w:ascii="Gill Sans MT" w:hAnsi="Gill Sans MT"/>
          <w:lang w:val="en-GB"/>
        </w:rPr>
        <w:t xml:space="preserve"> several times. And then </w:t>
      </w:r>
      <w:r>
        <w:rPr>
          <w:rFonts w:ascii="Gill Sans MT" w:hAnsi="Gill Sans MT"/>
          <w:lang w:val="en-GB"/>
        </w:rPr>
        <w:t>“</w:t>
      </w:r>
      <w:r w:rsidR="00FA13A5" w:rsidRPr="009B44E3">
        <w:rPr>
          <w:rFonts w:ascii="Gill Sans MT" w:hAnsi="Gill Sans MT"/>
          <w:lang w:val="en-GB"/>
        </w:rPr>
        <w:t>You’re a failure in your family, you’re a failure at school, little faggot.</w:t>
      </w:r>
      <w:r>
        <w:rPr>
          <w:rFonts w:ascii="Gill Sans MT" w:hAnsi="Gill Sans MT"/>
          <w:lang w:val="en-GB"/>
        </w:rPr>
        <w:t>”</w:t>
      </w:r>
      <w:r w:rsidR="00FA13A5" w:rsidRPr="009B44E3">
        <w:rPr>
          <w:rFonts w:ascii="Gill Sans MT" w:hAnsi="Gill Sans MT"/>
          <w:lang w:val="en-GB"/>
        </w:rPr>
        <w:t xml:space="preserve"> It was so violent, what they were shouting, it was incredible</w:t>
      </w:r>
      <w:r>
        <w:rPr>
          <w:rFonts w:ascii="Gill Sans MT" w:hAnsi="Gill Sans MT"/>
          <w:lang w:val="en-GB"/>
        </w:rPr>
        <w:t>.’</w:t>
      </w:r>
      <w:r w:rsidR="00FA13A5" w:rsidRPr="009B44E3">
        <w:rPr>
          <w:rFonts w:ascii="Gill Sans MT" w:hAnsi="Gill Sans MT"/>
          <w:lang w:val="en-GB"/>
        </w:rPr>
        <w:t xml:space="preserve"> (</w:t>
      </w:r>
      <w:proofErr w:type="spellStart"/>
      <w:r w:rsidR="00FA13A5" w:rsidRPr="009B44E3">
        <w:rPr>
          <w:rFonts w:ascii="Gill Sans MT" w:hAnsi="Gill Sans MT"/>
          <w:lang w:val="en-GB"/>
        </w:rPr>
        <w:t>Fassin</w:t>
      </w:r>
      <w:proofErr w:type="spellEnd"/>
      <w:r w:rsidR="00FA13A5" w:rsidRPr="009B44E3">
        <w:rPr>
          <w:rFonts w:ascii="Gill Sans MT" w:hAnsi="Gill Sans MT"/>
          <w:lang w:val="en-GB"/>
        </w:rPr>
        <w:t xml:space="preserve"> 2013: 142)</w:t>
      </w:r>
    </w:p>
    <w:p w14:paraId="3808BE63" w14:textId="77777777" w:rsidR="00AA6468" w:rsidRPr="009B44E3" w:rsidRDefault="00AA6468" w:rsidP="00AA6468">
      <w:pPr>
        <w:ind w:left="567" w:right="656"/>
        <w:jc w:val="both"/>
        <w:rPr>
          <w:rFonts w:ascii="Gill Sans MT" w:hAnsi="Gill Sans MT"/>
          <w:lang w:val="en-GB"/>
        </w:rPr>
      </w:pPr>
    </w:p>
    <w:p w14:paraId="0F6DFFCD" w14:textId="77777777" w:rsidR="00FA13A5" w:rsidRPr="009B44E3" w:rsidRDefault="00FA13A5" w:rsidP="00AA6468">
      <w:pPr>
        <w:spacing w:line="276" w:lineRule="auto"/>
        <w:jc w:val="both"/>
        <w:rPr>
          <w:rFonts w:ascii="Gill Sans MT" w:hAnsi="Gill Sans MT"/>
          <w:lang w:val="en-GB"/>
        </w:rPr>
      </w:pPr>
      <w:r w:rsidRPr="009B44E3">
        <w:rPr>
          <w:rFonts w:ascii="Gill Sans MT" w:hAnsi="Gill Sans MT"/>
          <w:lang w:val="en-GB"/>
        </w:rPr>
        <w:t xml:space="preserve">When </w:t>
      </w:r>
      <w:proofErr w:type="spellStart"/>
      <w:r w:rsidRPr="009B44E3">
        <w:rPr>
          <w:rFonts w:ascii="Gill Sans MT" w:hAnsi="Gill Sans MT"/>
          <w:lang w:val="en-GB"/>
        </w:rPr>
        <w:t>Fassin</w:t>
      </w:r>
      <w:proofErr w:type="spellEnd"/>
      <w:r w:rsidRPr="009B44E3">
        <w:rPr>
          <w:rFonts w:ascii="Gill Sans MT" w:hAnsi="Gill Sans MT"/>
          <w:lang w:val="en-GB"/>
        </w:rPr>
        <w:t xml:space="preserve"> joined, the youth workers were trying to encourage the boy to file a complaint:</w:t>
      </w:r>
    </w:p>
    <w:p w14:paraId="44B678C0" w14:textId="77777777" w:rsidR="00AA6468" w:rsidRDefault="00AA6468" w:rsidP="00AA6468">
      <w:pPr>
        <w:ind w:left="567" w:right="656"/>
        <w:jc w:val="both"/>
        <w:rPr>
          <w:rFonts w:ascii="Gill Sans MT" w:hAnsi="Gill Sans MT"/>
          <w:lang w:val="en-GB"/>
        </w:rPr>
      </w:pPr>
    </w:p>
    <w:p w14:paraId="09FB03F0" w14:textId="06FA1A01" w:rsidR="00FA13A5" w:rsidRDefault="00FA13A5" w:rsidP="00AA6468">
      <w:pPr>
        <w:ind w:left="567" w:right="656"/>
        <w:jc w:val="both"/>
        <w:rPr>
          <w:rFonts w:ascii="Gill Sans MT" w:hAnsi="Gill Sans MT"/>
          <w:lang w:val="en-GB"/>
        </w:rPr>
      </w:pPr>
      <w:r w:rsidRPr="009B44E3">
        <w:rPr>
          <w:rFonts w:ascii="Gill Sans MT" w:hAnsi="Gill Sans MT"/>
          <w:lang w:val="en-GB"/>
        </w:rPr>
        <w:t>But the boy was clearly reluctant to do so, and although he seemed d</w:t>
      </w:r>
      <w:r w:rsidR="00572DBE">
        <w:rPr>
          <w:rFonts w:ascii="Gill Sans MT" w:hAnsi="Gill Sans MT"/>
          <w:lang w:val="en-GB"/>
        </w:rPr>
        <w:t>i</w:t>
      </w:r>
      <w:r w:rsidRPr="009B44E3">
        <w:rPr>
          <w:rFonts w:ascii="Gill Sans MT" w:hAnsi="Gill Sans MT"/>
          <w:lang w:val="en-GB"/>
        </w:rPr>
        <w:t xml:space="preserve">stressed by the blows, the curses and especially the insulting comments, he was minimizing them: </w:t>
      </w:r>
      <w:r w:rsidR="00572DBE">
        <w:rPr>
          <w:rFonts w:ascii="Gill Sans MT" w:hAnsi="Gill Sans MT"/>
          <w:lang w:val="en-GB"/>
        </w:rPr>
        <w:t>‘</w:t>
      </w:r>
      <w:r w:rsidRPr="009B44E3">
        <w:rPr>
          <w:rFonts w:ascii="Gill Sans MT" w:hAnsi="Gill Sans MT"/>
          <w:lang w:val="en-GB"/>
        </w:rPr>
        <w:t>No it’s nothing, it doesn’t matter. – I don’t agree, you mustn’t leave it at that, you have to make a complaint.</w:t>
      </w:r>
      <w:r w:rsidR="00572DBE">
        <w:rPr>
          <w:rFonts w:ascii="Gill Sans MT" w:hAnsi="Gill Sans MT"/>
          <w:lang w:val="en-GB"/>
        </w:rPr>
        <w:t>’</w:t>
      </w:r>
      <w:r w:rsidRPr="009B44E3">
        <w:rPr>
          <w:rFonts w:ascii="Gill Sans MT" w:hAnsi="Gill Sans MT"/>
          <w:lang w:val="en-GB"/>
        </w:rPr>
        <w:t xml:space="preserve"> (The adolescent, getting angry): </w:t>
      </w:r>
      <w:r w:rsidR="00572DBE">
        <w:rPr>
          <w:rFonts w:ascii="Gill Sans MT" w:hAnsi="Gill Sans MT"/>
          <w:lang w:val="en-GB"/>
        </w:rPr>
        <w:t>‘</w:t>
      </w:r>
      <w:r w:rsidRPr="009B44E3">
        <w:rPr>
          <w:rFonts w:ascii="Gill Sans MT" w:hAnsi="Gill Sans MT"/>
          <w:lang w:val="en-GB"/>
        </w:rPr>
        <w:t xml:space="preserve">Yeah, if I had been by myself, I would have hit him. I was had. – No, you were right to behave that way, otherwise they’d have taken you into custody. But that means we have to do something as well </w:t>
      </w:r>
      <w:r w:rsidR="00572DBE">
        <w:rPr>
          <w:rFonts w:ascii="Gill Sans MT" w:hAnsi="Gill Sans MT"/>
          <w:lang w:val="en-GB"/>
        </w:rPr>
        <w:t>[…]’</w:t>
      </w:r>
      <w:r w:rsidRPr="009B44E3">
        <w:rPr>
          <w:rFonts w:ascii="Gill Sans MT" w:hAnsi="Gill Sans MT"/>
          <w:lang w:val="en-GB"/>
        </w:rPr>
        <w:t xml:space="preserve"> (The boy, stubbornly): </w:t>
      </w:r>
      <w:r w:rsidR="00572DBE">
        <w:rPr>
          <w:rFonts w:ascii="Gill Sans MT" w:hAnsi="Gill Sans MT"/>
          <w:lang w:val="en-GB"/>
        </w:rPr>
        <w:t>‘</w:t>
      </w:r>
      <w:r w:rsidRPr="009B44E3">
        <w:rPr>
          <w:rFonts w:ascii="Gill Sans MT" w:hAnsi="Gill Sans MT"/>
          <w:lang w:val="en-GB"/>
        </w:rPr>
        <w:t xml:space="preserve">No, it doesn’t matter, it’s in the past, it’s done. </w:t>
      </w:r>
      <w:r w:rsidR="00572DBE">
        <w:rPr>
          <w:rFonts w:ascii="Gill Sans MT" w:hAnsi="Gill Sans MT"/>
          <w:lang w:val="en-GB"/>
        </w:rPr>
        <w:t>[…]</w:t>
      </w:r>
      <w:r w:rsidRPr="009B44E3">
        <w:rPr>
          <w:rFonts w:ascii="Gill Sans MT" w:hAnsi="Gill Sans MT"/>
          <w:lang w:val="en-GB"/>
        </w:rPr>
        <w:t xml:space="preserve"> There’s no point!</w:t>
      </w:r>
      <w:r w:rsidR="00572DBE">
        <w:rPr>
          <w:rFonts w:ascii="Gill Sans MT" w:hAnsi="Gill Sans MT"/>
          <w:lang w:val="en-GB"/>
        </w:rPr>
        <w:t>’</w:t>
      </w:r>
      <w:r w:rsidRPr="009B44E3">
        <w:rPr>
          <w:rFonts w:ascii="Gill Sans MT" w:hAnsi="Gill Sans MT"/>
          <w:lang w:val="en-GB"/>
        </w:rPr>
        <w:t xml:space="preserve"> </w:t>
      </w:r>
      <w:r w:rsidR="00572DBE">
        <w:rPr>
          <w:rFonts w:ascii="Gill Sans MT" w:hAnsi="Gill Sans MT"/>
          <w:lang w:val="en-GB"/>
        </w:rPr>
        <w:t>[…]</w:t>
      </w:r>
      <w:r w:rsidRPr="009B44E3">
        <w:rPr>
          <w:rFonts w:ascii="Gill Sans MT" w:hAnsi="Gill Sans MT"/>
          <w:lang w:val="en-GB"/>
        </w:rPr>
        <w:t xml:space="preserve"> He swallowed his frustration and rage. (</w:t>
      </w:r>
      <w:proofErr w:type="spellStart"/>
      <w:r w:rsidRPr="009B44E3">
        <w:rPr>
          <w:rFonts w:ascii="Gill Sans MT" w:hAnsi="Gill Sans MT"/>
          <w:lang w:val="en-GB"/>
        </w:rPr>
        <w:t>Fassin</w:t>
      </w:r>
      <w:proofErr w:type="spellEnd"/>
      <w:r w:rsidRPr="009B44E3">
        <w:rPr>
          <w:rFonts w:ascii="Gill Sans MT" w:hAnsi="Gill Sans MT"/>
          <w:lang w:val="en-GB"/>
        </w:rPr>
        <w:t xml:space="preserve"> 2013: 143)</w:t>
      </w:r>
    </w:p>
    <w:p w14:paraId="58BE2D44" w14:textId="77777777" w:rsidR="00AA6468" w:rsidRPr="009B44E3" w:rsidRDefault="00AA6468" w:rsidP="00572DBE">
      <w:pPr>
        <w:ind w:right="656"/>
        <w:jc w:val="both"/>
        <w:rPr>
          <w:rFonts w:ascii="Gill Sans MT" w:hAnsi="Gill Sans MT"/>
          <w:lang w:val="en-GB"/>
        </w:rPr>
      </w:pPr>
    </w:p>
    <w:p w14:paraId="7DD2C4F5" w14:textId="230A9074" w:rsidR="00FA13A5" w:rsidRPr="009B44E3" w:rsidRDefault="00FA13A5" w:rsidP="001F19B8">
      <w:pPr>
        <w:spacing w:line="276" w:lineRule="auto"/>
        <w:jc w:val="both"/>
        <w:rPr>
          <w:rFonts w:ascii="Gill Sans MT" w:hAnsi="Gill Sans MT"/>
          <w:lang w:val="en-GB"/>
        </w:rPr>
      </w:pPr>
      <w:r w:rsidRPr="009B44E3">
        <w:rPr>
          <w:rFonts w:ascii="Gill Sans MT" w:hAnsi="Gill Sans MT"/>
          <w:lang w:val="en-GB"/>
        </w:rPr>
        <w:t xml:space="preserve">In the interpretation of the concept of self-fulfilling beliefs, Alassane internalised that the only action available to him was to remain silent, and so he did. Dominated group members are assumed to regard their scope of action as limited to this ‘damned-if-they-do-and-don’t’ arena. </w:t>
      </w:r>
    </w:p>
    <w:p w14:paraId="19DAE2BE" w14:textId="76A26D08" w:rsidR="00FA13A5" w:rsidRPr="009B44E3" w:rsidRDefault="00FA13A5" w:rsidP="00AA6468">
      <w:pPr>
        <w:spacing w:line="276" w:lineRule="auto"/>
        <w:ind w:firstLine="709"/>
        <w:jc w:val="both"/>
        <w:rPr>
          <w:rFonts w:ascii="Gill Sans MT" w:hAnsi="Gill Sans MT"/>
          <w:lang w:val="en-GB"/>
        </w:rPr>
      </w:pPr>
      <w:r w:rsidRPr="009B44E3">
        <w:rPr>
          <w:rFonts w:ascii="Gill Sans MT" w:hAnsi="Gill Sans MT"/>
          <w:lang w:val="en-GB"/>
        </w:rPr>
        <w:t xml:space="preserve">It is this internalisation that </w:t>
      </w:r>
      <w:r w:rsidR="004404F1">
        <w:rPr>
          <w:rFonts w:ascii="Gill Sans MT" w:hAnsi="Gill Sans MT"/>
          <w:lang w:val="en-GB"/>
        </w:rPr>
        <w:t>allows</w:t>
      </w:r>
      <w:r w:rsidRPr="009B44E3">
        <w:rPr>
          <w:rFonts w:ascii="Gill Sans MT" w:hAnsi="Gill Sans MT"/>
          <w:lang w:val="en-GB"/>
        </w:rPr>
        <w:t xml:space="preserve"> Merton and </w:t>
      </w:r>
      <w:proofErr w:type="spellStart"/>
      <w:r w:rsidRPr="009B44E3">
        <w:rPr>
          <w:rFonts w:ascii="Gill Sans MT" w:hAnsi="Gill Sans MT"/>
          <w:lang w:val="en-GB"/>
        </w:rPr>
        <w:t>Fassin</w:t>
      </w:r>
      <w:proofErr w:type="spellEnd"/>
      <w:r w:rsidRPr="009B44E3">
        <w:rPr>
          <w:rFonts w:ascii="Gill Sans MT" w:hAnsi="Gill Sans MT"/>
          <w:lang w:val="en-GB"/>
        </w:rPr>
        <w:t xml:space="preserve"> </w:t>
      </w:r>
      <w:r w:rsidR="004404F1">
        <w:rPr>
          <w:rFonts w:ascii="Gill Sans MT" w:hAnsi="Gill Sans MT"/>
          <w:lang w:val="en-GB"/>
        </w:rPr>
        <w:t xml:space="preserve">to </w:t>
      </w:r>
      <w:r w:rsidRPr="009B44E3">
        <w:rPr>
          <w:rFonts w:ascii="Gill Sans MT" w:hAnsi="Gill Sans MT"/>
          <w:lang w:val="en-GB"/>
        </w:rPr>
        <w:t xml:space="preserve">focus on institutional mechanisms </w:t>
      </w:r>
      <w:r w:rsidR="004404F1">
        <w:rPr>
          <w:rFonts w:ascii="Gill Sans MT" w:hAnsi="Gill Sans MT"/>
          <w:lang w:val="en-GB"/>
        </w:rPr>
        <w:t>as the drivers of change, effectively</w:t>
      </w:r>
      <w:r w:rsidRPr="009B44E3">
        <w:rPr>
          <w:rFonts w:ascii="Gill Sans MT" w:hAnsi="Gill Sans MT"/>
          <w:lang w:val="en-GB"/>
        </w:rPr>
        <w:t xml:space="preserve"> exclud</w:t>
      </w:r>
      <w:r w:rsidR="004404F1">
        <w:rPr>
          <w:rFonts w:ascii="Gill Sans MT" w:hAnsi="Gill Sans MT"/>
          <w:lang w:val="en-GB"/>
        </w:rPr>
        <w:t>ing</w:t>
      </w:r>
      <w:r w:rsidRPr="009B44E3">
        <w:rPr>
          <w:rFonts w:ascii="Gill Sans MT" w:hAnsi="Gill Sans MT"/>
          <w:lang w:val="en-GB"/>
        </w:rPr>
        <w:t xml:space="preserve"> the actions of dominated group members from </w:t>
      </w:r>
      <w:r w:rsidR="004404F1">
        <w:rPr>
          <w:rFonts w:ascii="Gill Sans MT" w:hAnsi="Gill Sans MT"/>
          <w:lang w:val="en-GB"/>
        </w:rPr>
        <w:t>the possibility</w:t>
      </w:r>
      <w:r w:rsidRPr="009B44E3">
        <w:rPr>
          <w:rFonts w:ascii="Gill Sans MT" w:hAnsi="Gill Sans MT"/>
          <w:lang w:val="en-GB"/>
        </w:rPr>
        <w:t xml:space="preserve"> of </w:t>
      </w:r>
      <w:r w:rsidR="004404F1">
        <w:rPr>
          <w:rFonts w:ascii="Gill Sans MT" w:hAnsi="Gill Sans MT"/>
          <w:lang w:val="en-GB"/>
        </w:rPr>
        <w:t>disrupting</w:t>
      </w:r>
      <w:r w:rsidRPr="009B44E3">
        <w:rPr>
          <w:rFonts w:ascii="Gill Sans MT" w:hAnsi="Gill Sans MT"/>
          <w:lang w:val="en-GB"/>
        </w:rPr>
        <w:t xml:space="preserve"> their ongoing subordination (Merton 1968: 488ff.; </w:t>
      </w:r>
      <w:proofErr w:type="spellStart"/>
      <w:r w:rsidRPr="009B44E3">
        <w:rPr>
          <w:rFonts w:ascii="Gill Sans MT" w:hAnsi="Gill Sans MT"/>
          <w:lang w:val="en-GB"/>
        </w:rPr>
        <w:t>Fassin</w:t>
      </w:r>
      <w:proofErr w:type="spellEnd"/>
      <w:r w:rsidRPr="009B44E3">
        <w:rPr>
          <w:rFonts w:ascii="Gill Sans MT" w:hAnsi="Gill Sans MT"/>
          <w:lang w:val="en-GB"/>
        </w:rPr>
        <w:t xml:space="preserve"> 2013: 228f.); ‘[t]he systematic condemnation of the out-grouper continues largely </w:t>
      </w:r>
      <w:r w:rsidRPr="009B44E3">
        <w:rPr>
          <w:rFonts w:ascii="Gill Sans MT" w:hAnsi="Gill Sans MT"/>
          <w:i/>
          <w:iCs/>
          <w:lang w:val="en-GB"/>
        </w:rPr>
        <w:t>irrespective of what he does</w:t>
      </w:r>
      <w:r w:rsidRPr="00326DD7">
        <w:rPr>
          <w:rFonts w:ascii="Gill Sans MT" w:hAnsi="Gill Sans MT"/>
          <w:lang w:val="en-GB"/>
        </w:rPr>
        <w:t>’</w:t>
      </w:r>
      <w:r w:rsidRPr="009B44E3">
        <w:rPr>
          <w:rFonts w:ascii="Gill Sans MT" w:hAnsi="Gill Sans MT"/>
          <w:i/>
          <w:iCs/>
          <w:lang w:val="en-GB"/>
        </w:rPr>
        <w:t xml:space="preserve"> </w:t>
      </w:r>
      <w:r w:rsidRPr="009B44E3">
        <w:rPr>
          <w:rFonts w:ascii="Gill Sans MT" w:hAnsi="Gill Sans MT"/>
          <w:lang w:val="en-GB"/>
        </w:rPr>
        <w:t>(Merton 1968: 482; emphasis in the original)</w:t>
      </w:r>
      <w:r w:rsidR="00326DD7">
        <w:rPr>
          <w:rFonts w:ascii="Gill Sans MT" w:hAnsi="Gill Sans MT"/>
          <w:lang w:val="en-GB"/>
        </w:rPr>
        <w:t>,</w:t>
      </w:r>
      <w:r w:rsidRPr="009B44E3">
        <w:rPr>
          <w:rFonts w:ascii="Gill Sans MT" w:hAnsi="Gill Sans MT"/>
          <w:lang w:val="en-GB"/>
        </w:rPr>
        <w:t xml:space="preserve"> concludes Merton</w:t>
      </w:r>
      <w:r w:rsidR="00326DD7">
        <w:rPr>
          <w:rFonts w:ascii="Gill Sans MT" w:hAnsi="Gill Sans MT"/>
          <w:lang w:val="en-GB"/>
        </w:rPr>
        <w:t>.</w:t>
      </w:r>
      <w:r w:rsidRPr="009B44E3">
        <w:rPr>
          <w:rFonts w:ascii="Gill Sans MT" w:hAnsi="Gill Sans MT"/>
          <w:lang w:val="en-GB"/>
        </w:rPr>
        <w:t xml:space="preserve"> ‘[</w:t>
      </w:r>
      <w:r w:rsidR="00326DD7">
        <w:rPr>
          <w:rFonts w:ascii="Gill Sans MT" w:hAnsi="Gill Sans MT"/>
          <w:lang w:val="en-GB"/>
        </w:rPr>
        <w:t>I</w:t>
      </w:r>
      <w:r w:rsidRPr="009B44E3">
        <w:rPr>
          <w:rFonts w:ascii="Gill Sans MT" w:hAnsi="Gill Sans MT"/>
          <w:lang w:val="en-GB"/>
        </w:rPr>
        <w:t xml:space="preserve">]t is </w:t>
      </w:r>
      <w:r w:rsidR="00326DD7">
        <w:rPr>
          <w:rFonts w:ascii="Gill Sans MT" w:hAnsi="Gill Sans MT"/>
          <w:lang w:val="en-GB"/>
        </w:rPr>
        <w:t>[…]</w:t>
      </w:r>
      <w:r w:rsidRPr="009B44E3">
        <w:rPr>
          <w:rFonts w:ascii="Gill Sans MT" w:hAnsi="Gill Sans MT"/>
          <w:lang w:val="en-GB"/>
        </w:rPr>
        <w:t xml:space="preserve"> a policy rather than individuals that needs to be analysed</w:t>
      </w:r>
      <w:r w:rsidR="00326DD7">
        <w:rPr>
          <w:rFonts w:ascii="Gill Sans MT" w:hAnsi="Gill Sans MT"/>
          <w:lang w:val="en-GB"/>
        </w:rPr>
        <w:t>’</w:t>
      </w:r>
      <w:r w:rsidRPr="009B44E3">
        <w:rPr>
          <w:rFonts w:ascii="Gill Sans MT" w:hAnsi="Gill Sans MT"/>
          <w:lang w:val="en-GB"/>
        </w:rPr>
        <w:t xml:space="preserve">, is how </w:t>
      </w:r>
      <w:proofErr w:type="spellStart"/>
      <w:r w:rsidRPr="009B44E3">
        <w:rPr>
          <w:rFonts w:ascii="Gill Sans MT" w:hAnsi="Gill Sans MT"/>
          <w:lang w:val="en-GB"/>
        </w:rPr>
        <w:t>Fassin</w:t>
      </w:r>
      <w:proofErr w:type="spellEnd"/>
      <w:r w:rsidRPr="009B44E3">
        <w:rPr>
          <w:rFonts w:ascii="Gill Sans MT" w:hAnsi="Gill Sans MT"/>
          <w:lang w:val="en-GB"/>
        </w:rPr>
        <w:t xml:space="preserve"> ends his analysis</w:t>
      </w:r>
      <w:r w:rsidR="00326DD7">
        <w:rPr>
          <w:rFonts w:ascii="Gill Sans MT" w:hAnsi="Gill Sans MT"/>
          <w:lang w:val="en-GB"/>
        </w:rPr>
        <w:t xml:space="preserve"> (</w:t>
      </w:r>
      <w:r w:rsidR="00326DD7" w:rsidRPr="009B44E3">
        <w:rPr>
          <w:rFonts w:ascii="Gill Sans MT" w:hAnsi="Gill Sans MT"/>
          <w:lang w:val="en-GB"/>
        </w:rPr>
        <w:t>2013: 228)</w:t>
      </w:r>
      <w:r w:rsidRPr="009B44E3">
        <w:rPr>
          <w:rFonts w:ascii="Gill Sans MT" w:hAnsi="Gill Sans MT"/>
          <w:lang w:val="en-GB"/>
        </w:rPr>
        <w:t xml:space="preserve">. </w:t>
      </w:r>
    </w:p>
    <w:p w14:paraId="7D3950B0" w14:textId="083E1D4A" w:rsidR="00FA13A5" w:rsidRPr="009B44E3" w:rsidRDefault="00FA13A5" w:rsidP="00033E3E">
      <w:pPr>
        <w:spacing w:line="276" w:lineRule="auto"/>
        <w:ind w:firstLine="709"/>
        <w:jc w:val="both"/>
        <w:rPr>
          <w:rFonts w:ascii="Gill Sans MT" w:hAnsi="Gill Sans MT"/>
          <w:lang w:val="en-GB"/>
        </w:rPr>
      </w:pPr>
      <w:r w:rsidRPr="009B44E3">
        <w:rPr>
          <w:rFonts w:ascii="Gill Sans MT" w:hAnsi="Gill Sans MT"/>
          <w:lang w:val="en-GB"/>
        </w:rPr>
        <w:t>Merton’s assumption that residents are limited in their ability to remain silent already appears doubtful when looking at Alassane’s reaction</w:t>
      </w:r>
      <w:r w:rsidR="004404F1">
        <w:rPr>
          <w:rFonts w:ascii="Gill Sans MT" w:hAnsi="Gill Sans MT"/>
          <w:lang w:val="en-GB"/>
        </w:rPr>
        <w:t>:</w:t>
      </w:r>
      <w:r w:rsidRPr="009B44E3">
        <w:rPr>
          <w:rFonts w:ascii="Gill Sans MT" w:hAnsi="Gill Sans MT"/>
          <w:lang w:val="en-GB"/>
        </w:rPr>
        <w:t xml:space="preserve"> </w:t>
      </w:r>
      <w:r w:rsidR="004404F1" w:rsidRPr="009B44E3">
        <w:rPr>
          <w:rFonts w:ascii="Gill Sans MT" w:hAnsi="Gill Sans MT"/>
          <w:lang w:val="en-GB"/>
        </w:rPr>
        <w:t>‘if I had been by myself, I would have hit him’ (2013: 143)</w:t>
      </w:r>
      <w:r w:rsidR="004404F1">
        <w:rPr>
          <w:rFonts w:ascii="Gill Sans MT" w:hAnsi="Gill Sans MT"/>
          <w:lang w:val="en-GB"/>
        </w:rPr>
        <w:t xml:space="preserve">. </w:t>
      </w:r>
      <w:r w:rsidRPr="009B44E3">
        <w:rPr>
          <w:rFonts w:ascii="Gill Sans MT" w:hAnsi="Gill Sans MT"/>
          <w:lang w:val="en-GB"/>
        </w:rPr>
        <w:t xml:space="preserve">Likewise, even the encouragement by youth workers to file a complaint counters this assumption of passive acceptance. </w:t>
      </w:r>
    </w:p>
    <w:p w14:paraId="1AD95C96" w14:textId="63CC406E" w:rsidR="00FA13A5" w:rsidRPr="009B44E3" w:rsidRDefault="00FA13A5" w:rsidP="00033E3E">
      <w:pPr>
        <w:spacing w:line="276" w:lineRule="auto"/>
        <w:ind w:firstLine="709"/>
        <w:jc w:val="both"/>
        <w:rPr>
          <w:rFonts w:ascii="Gill Sans MT" w:hAnsi="Gill Sans MT"/>
          <w:lang w:val="en-GB"/>
        </w:rPr>
      </w:pPr>
      <w:r w:rsidRPr="009B44E3">
        <w:rPr>
          <w:rFonts w:ascii="Gill Sans MT" w:hAnsi="Gill Sans MT"/>
          <w:lang w:val="en-GB"/>
        </w:rPr>
        <w:t xml:space="preserve">Anthropologists have widely agreed with what James C. Scott phrases as subordinate groups’ reactions ‘to be found neither in overt collective defiance of powerholders nor in complete hegemonic compliance, but in the vast territory between these two polar opposites’ (Scott 1990: 136). In contrast to </w:t>
      </w:r>
      <w:proofErr w:type="spellStart"/>
      <w:r w:rsidRPr="009B44E3">
        <w:rPr>
          <w:rFonts w:ascii="Gill Sans MT" w:hAnsi="Gill Sans MT"/>
          <w:lang w:val="en-GB"/>
        </w:rPr>
        <w:t>Fassin</w:t>
      </w:r>
      <w:proofErr w:type="spellEnd"/>
      <w:r w:rsidRPr="009B44E3">
        <w:rPr>
          <w:rFonts w:ascii="Gill Sans MT" w:hAnsi="Gill Sans MT"/>
          <w:lang w:val="en-GB"/>
        </w:rPr>
        <w:t xml:space="preserve">, conflict researcher Luuk Slooter captures this ‘vast territory’ in his monograph </w:t>
      </w:r>
      <w:r w:rsidRPr="009B44E3">
        <w:rPr>
          <w:rFonts w:ascii="Gill Sans MT" w:hAnsi="Gill Sans MT"/>
          <w:i/>
          <w:iCs/>
          <w:lang w:val="en-GB"/>
        </w:rPr>
        <w:t xml:space="preserve">The </w:t>
      </w:r>
      <w:r w:rsidR="004B2BDD">
        <w:rPr>
          <w:rFonts w:ascii="Gill Sans MT" w:hAnsi="Gill Sans MT"/>
          <w:i/>
          <w:iCs/>
          <w:lang w:val="en-GB"/>
        </w:rPr>
        <w:t>m</w:t>
      </w:r>
      <w:r w:rsidRPr="009B44E3">
        <w:rPr>
          <w:rFonts w:ascii="Gill Sans MT" w:hAnsi="Gill Sans MT"/>
          <w:i/>
          <w:iCs/>
          <w:lang w:val="en-GB"/>
        </w:rPr>
        <w:t xml:space="preserve">aking of the </w:t>
      </w:r>
      <w:r w:rsidR="004B2BDD">
        <w:rPr>
          <w:rFonts w:ascii="Gill Sans MT" w:hAnsi="Gill Sans MT"/>
          <w:i/>
          <w:iCs/>
          <w:lang w:val="en-GB"/>
        </w:rPr>
        <w:t>b</w:t>
      </w:r>
      <w:r w:rsidRPr="009B44E3">
        <w:rPr>
          <w:rFonts w:ascii="Gill Sans MT" w:hAnsi="Gill Sans MT"/>
          <w:i/>
          <w:iCs/>
          <w:lang w:val="en-GB"/>
        </w:rPr>
        <w:t xml:space="preserve">anlieue </w:t>
      </w:r>
      <w:r w:rsidRPr="009B44E3">
        <w:rPr>
          <w:rFonts w:ascii="Gill Sans MT" w:hAnsi="Gill Sans MT"/>
          <w:lang w:val="en-GB"/>
        </w:rPr>
        <w:t>(2019). Having spent nine months between May 2010 and August 2011 in 4000</w:t>
      </w:r>
      <w:r w:rsidRPr="009B44E3">
        <w:rPr>
          <w:rFonts w:ascii="Gill Sans MT" w:hAnsi="Gill Sans MT"/>
          <w:i/>
          <w:iCs/>
          <w:lang w:val="en-GB"/>
        </w:rPr>
        <w:t>sud</w:t>
      </w:r>
      <w:r w:rsidRPr="009B44E3">
        <w:rPr>
          <w:rFonts w:ascii="Gill Sans MT" w:hAnsi="Gill Sans MT"/>
          <w:lang w:val="en-GB"/>
        </w:rPr>
        <w:t xml:space="preserve">, one of the four neighbourhoods of the North Parisian </w:t>
      </w:r>
      <w:r w:rsidRPr="009B44E3">
        <w:rPr>
          <w:rFonts w:ascii="Gill Sans MT" w:hAnsi="Gill Sans MT"/>
          <w:i/>
          <w:iCs/>
          <w:lang w:val="en-GB"/>
        </w:rPr>
        <w:t xml:space="preserve">banlieue </w:t>
      </w:r>
      <w:r w:rsidRPr="009B44E3">
        <w:rPr>
          <w:rFonts w:ascii="Gill Sans MT" w:hAnsi="Gill Sans MT"/>
          <w:lang w:val="en-GB"/>
        </w:rPr>
        <w:t xml:space="preserve">La </w:t>
      </w:r>
      <w:proofErr w:type="spellStart"/>
      <w:r w:rsidRPr="009B44E3">
        <w:rPr>
          <w:rFonts w:ascii="Gill Sans MT" w:hAnsi="Gill Sans MT"/>
          <w:lang w:val="en-GB"/>
        </w:rPr>
        <w:t>Courneuve</w:t>
      </w:r>
      <w:proofErr w:type="spellEnd"/>
      <w:r w:rsidRPr="009B44E3">
        <w:rPr>
          <w:rFonts w:ascii="Gill Sans MT" w:hAnsi="Gill Sans MT"/>
          <w:lang w:val="en-GB"/>
        </w:rPr>
        <w:t xml:space="preserve"> (</w:t>
      </w:r>
      <w:proofErr w:type="spellStart"/>
      <w:r w:rsidRPr="009B44E3">
        <w:rPr>
          <w:rFonts w:ascii="Gill Sans MT" w:hAnsi="Gill Sans MT"/>
          <w:lang w:val="en-GB"/>
        </w:rPr>
        <w:t>Slooter</w:t>
      </w:r>
      <w:proofErr w:type="spellEnd"/>
      <w:r w:rsidRPr="009B44E3">
        <w:rPr>
          <w:rFonts w:ascii="Gill Sans MT" w:hAnsi="Gill Sans MT"/>
          <w:lang w:val="en-GB"/>
        </w:rPr>
        <w:t xml:space="preserve"> 2019: 84f.), he provides numerous ethnographic examples of residents’ vast variety of reactions to the police, the government</w:t>
      </w:r>
      <w:r w:rsidR="004404F1">
        <w:rPr>
          <w:rFonts w:ascii="Gill Sans MT" w:hAnsi="Gill Sans MT"/>
          <w:lang w:val="en-GB"/>
        </w:rPr>
        <w:t>,</w:t>
      </w:r>
      <w:r w:rsidRPr="009B44E3">
        <w:rPr>
          <w:rFonts w:ascii="Gill Sans MT" w:hAnsi="Gill Sans MT"/>
          <w:lang w:val="en-GB"/>
        </w:rPr>
        <w:t xml:space="preserve"> and </w:t>
      </w:r>
      <w:r w:rsidR="004404F1">
        <w:rPr>
          <w:rFonts w:ascii="Gill Sans MT" w:hAnsi="Gill Sans MT"/>
          <w:lang w:val="en-GB"/>
        </w:rPr>
        <w:t>social structures in France more broadly</w:t>
      </w:r>
      <w:r w:rsidRPr="009B44E3">
        <w:rPr>
          <w:rFonts w:ascii="Gill Sans MT" w:hAnsi="Gill Sans MT"/>
          <w:lang w:val="en-GB"/>
        </w:rPr>
        <w:t>.</w:t>
      </w:r>
    </w:p>
    <w:p w14:paraId="1FC1A8A8" w14:textId="7D4253F3" w:rsidR="00FA13A5" w:rsidRPr="009B44E3" w:rsidRDefault="00FA13A5" w:rsidP="00033E3E">
      <w:pPr>
        <w:spacing w:line="276" w:lineRule="auto"/>
        <w:ind w:firstLine="709"/>
        <w:jc w:val="both"/>
        <w:rPr>
          <w:rFonts w:ascii="Gill Sans MT" w:hAnsi="Gill Sans MT"/>
          <w:lang w:val="en-GB"/>
        </w:rPr>
      </w:pPr>
      <w:r w:rsidRPr="009B44E3">
        <w:rPr>
          <w:rFonts w:ascii="Gill Sans MT" w:hAnsi="Gill Sans MT"/>
          <w:lang w:val="en-GB"/>
        </w:rPr>
        <w:t xml:space="preserve">He picks up on what </w:t>
      </w:r>
      <w:proofErr w:type="spellStart"/>
      <w:r w:rsidRPr="009B44E3">
        <w:rPr>
          <w:rFonts w:ascii="Gill Sans MT" w:hAnsi="Gill Sans MT"/>
          <w:lang w:val="en-GB"/>
        </w:rPr>
        <w:t>Fassin</w:t>
      </w:r>
      <w:proofErr w:type="spellEnd"/>
      <w:r w:rsidRPr="009B44E3">
        <w:rPr>
          <w:rFonts w:ascii="Gill Sans MT" w:hAnsi="Gill Sans MT"/>
          <w:lang w:val="en-GB"/>
        </w:rPr>
        <w:t xml:space="preserve"> and Merton see as the </w:t>
      </w:r>
      <w:r w:rsidR="003E7791">
        <w:rPr>
          <w:rFonts w:ascii="Gill Sans MT" w:hAnsi="Gill Sans MT"/>
          <w:lang w:val="en-GB"/>
        </w:rPr>
        <w:t>only possible</w:t>
      </w:r>
      <w:r w:rsidRPr="009B44E3">
        <w:rPr>
          <w:rFonts w:ascii="Gill Sans MT" w:hAnsi="Gill Sans MT"/>
          <w:lang w:val="en-GB"/>
        </w:rPr>
        <w:t xml:space="preserve"> form of reaction and shows how remaining silent is just one </w:t>
      </w:r>
      <w:r w:rsidR="003E7791">
        <w:rPr>
          <w:rFonts w:ascii="Gill Sans MT" w:hAnsi="Gill Sans MT"/>
          <w:lang w:val="en-GB"/>
        </w:rPr>
        <w:t>of several ways in which individuals</w:t>
      </w:r>
      <w:r w:rsidRPr="009B44E3">
        <w:rPr>
          <w:rFonts w:ascii="Gill Sans MT" w:hAnsi="Gill Sans MT"/>
          <w:lang w:val="en-GB"/>
        </w:rPr>
        <w:t xml:space="preserve"> </w:t>
      </w:r>
      <w:r w:rsidR="003E7791">
        <w:rPr>
          <w:rFonts w:ascii="Gill Sans MT" w:hAnsi="Gill Sans MT"/>
          <w:lang w:val="en-GB"/>
        </w:rPr>
        <w:t>navigate</w:t>
      </w:r>
      <w:r w:rsidRPr="009B44E3">
        <w:rPr>
          <w:rFonts w:ascii="Gill Sans MT" w:hAnsi="Gill Sans MT"/>
          <w:lang w:val="en-GB"/>
        </w:rPr>
        <w:t xml:space="preserve"> the assigned stigma. In an interview with Hassan, a 27-year-old resident of 4000</w:t>
      </w:r>
      <w:r w:rsidRPr="009B44E3">
        <w:rPr>
          <w:rFonts w:ascii="Gill Sans MT" w:hAnsi="Gill Sans MT"/>
          <w:i/>
          <w:iCs/>
          <w:lang w:val="en-GB"/>
        </w:rPr>
        <w:t>sud</w:t>
      </w:r>
      <w:r w:rsidRPr="009B44E3">
        <w:rPr>
          <w:rFonts w:ascii="Gill Sans MT" w:hAnsi="Gill Sans MT"/>
          <w:lang w:val="en-GB"/>
        </w:rPr>
        <w:t xml:space="preserve"> in July 2010, this understanding becomes apparent: </w:t>
      </w:r>
    </w:p>
    <w:p w14:paraId="780E01A9" w14:textId="77777777" w:rsidR="00033E3E" w:rsidRDefault="00033E3E" w:rsidP="00033E3E">
      <w:pPr>
        <w:ind w:left="567" w:right="516"/>
        <w:jc w:val="both"/>
        <w:rPr>
          <w:rFonts w:ascii="Gill Sans MT" w:hAnsi="Gill Sans MT"/>
          <w:lang w:val="en-GB"/>
        </w:rPr>
      </w:pPr>
    </w:p>
    <w:p w14:paraId="7F2C65C6" w14:textId="77777777" w:rsidR="00033E3E" w:rsidRDefault="004B2BDD" w:rsidP="00033E3E">
      <w:pPr>
        <w:ind w:left="567" w:right="516"/>
        <w:jc w:val="both"/>
        <w:rPr>
          <w:rFonts w:ascii="Gill Sans MT" w:hAnsi="Gill Sans MT"/>
          <w:lang w:val="en-GB"/>
        </w:rPr>
      </w:pPr>
      <w:r>
        <w:rPr>
          <w:rFonts w:ascii="Gill Sans MT" w:hAnsi="Gill Sans MT"/>
          <w:lang w:val="en-GB"/>
        </w:rPr>
        <w:t>‘</w:t>
      </w:r>
      <w:r w:rsidR="00FA13A5" w:rsidRPr="009B44E3">
        <w:rPr>
          <w:rFonts w:ascii="Gill Sans MT" w:hAnsi="Gill Sans MT"/>
          <w:lang w:val="en-GB"/>
        </w:rPr>
        <w:t xml:space="preserve">Okay I am </w:t>
      </w:r>
      <w:proofErr w:type="spellStart"/>
      <w:r w:rsidR="00FA13A5" w:rsidRPr="009B44E3">
        <w:rPr>
          <w:rFonts w:ascii="Gill Sans MT" w:hAnsi="Gill Sans MT"/>
          <w:lang w:val="en-GB"/>
        </w:rPr>
        <w:t>gonna</w:t>
      </w:r>
      <w:proofErr w:type="spellEnd"/>
      <w:r w:rsidR="00FA13A5" w:rsidRPr="009B44E3">
        <w:rPr>
          <w:rFonts w:ascii="Gill Sans MT" w:hAnsi="Gill Sans MT"/>
          <w:lang w:val="en-GB"/>
        </w:rPr>
        <w:t xml:space="preserve"> tell you something that probably carries too far</w:t>
      </w:r>
      <w:r>
        <w:rPr>
          <w:rFonts w:ascii="Gill Sans MT" w:hAnsi="Gill Sans MT"/>
          <w:lang w:val="en-GB"/>
        </w:rPr>
        <w:t xml:space="preserve"> […]</w:t>
      </w:r>
      <w:r w:rsidR="00FA13A5" w:rsidRPr="009B44E3">
        <w:rPr>
          <w:rFonts w:ascii="Gill Sans MT" w:hAnsi="Gill Sans MT"/>
          <w:lang w:val="en-GB"/>
        </w:rPr>
        <w:t xml:space="preserve"> Have you heard of the Shoah? </w:t>
      </w:r>
      <w:r>
        <w:rPr>
          <w:rFonts w:ascii="Gill Sans MT" w:hAnsi="Gill Sans MT"/>
          <w:lang w:val="en-GB"/>
        </w:rPr>
        <w:t>[…]</w:t>
      </w:r>
      <w:r w:rsidR="00FA13A5" w:rsidRPr="009B44E3">
        <w:rPr>
          <w:rFonts w:ascii="Gill Sans MT" w:hAnsi="Gill Sans MT"/>
          <w:lang w:val="en-GB"/>
        </w:rPr>
        <w:t xml:space="preserve"> The Germans that put the Jews in the ghetto? This is exactly the same. Only the barbed wire is missing. We live here together. We will die here together. That’s how it is. Guys in the neighbourhood don’t feel French. They know that they are different, even though almost all of these boys have the French nationality.</w:t>
      </w:r>
      <w:r>
        <w:rPr>
          <w:rFonts w:ascii="Gill Sans MT" w:hAnsi="Gill Sans MT"/>
          <w:lang w:val="en-GB"/>
        </w:rPr>
        <w:t>’</w:t>
      </w:r>
      <w:r w:rsidR="00FA13A5" w:rsidRPr="009B44E3">
        <w:rPr>
          <w:rFonts w:ascii="Gill Sans MT" w:hAnsi="Gill Sans MT"/>
          <w:lang w:val="en-GB"/>
        </w:rPr>
        <w:t xml:space="preserve"> (</w:t>
      </w:r>
      <w:proofErr w:type="spellStart"/>
      <w:r w:rsidR="00FA13A5" w:rsidRPr="009B44E3">
        <w:rPr>
          <w:rFonts w:ascii="Gill Sans MT" w:hAnsi="Gill Sans MT"/>
          <w:lang w:val="en-GB"/>
        </w:rPr>
        <w:t>Slooter</w:t>
      </w:r>
      <w:proofErr w:type="spellEnd"/>
      <w:r w:rsidR="00FA13A5" w:rsidRPr="009B44E3">
        <w:rPr>
          <w:rFonts w:ascii="Gill Sans MT" w:hAnsi="Gill Sans MT"/>
          <w:lang w:val="en-GB"/>
        </w:rPr>
        <w:t xml:space="preserve"> 2019: 181)</w:t>
      </w:r>
    </w:p>
    <w:p w14:paraId="636FF76A" w14:textId="65495AA8" w:rsidR="00FA13A5" w:rsidRPr="009B44E3" w:rsidRDefault="00FA13A5" w:rsidP="00033E3E">
      <w:pPr>
        <w:ind w:left="567" w:right="516"/>
        <w:jc w:val="both"/>
        <w:rPr>
          <w:rFonts w:ascii="Gill Sans MT" w:hAnsi="Gill Sans MT"/>
          <w:lang w:val="en-GB"/>
        </w:rPr>
      </w:pPr>
    </w:p>
    <w:p w14:paraId="59739B29" w14:textId="06268067" w:rsidR="00FA13A5" w:rsidRPr="009B44E3" w:rsidRDefault="00FA13A5" w:rsidP="00825134">
      <w:pPr>
        <w:spacing w:line="276" w:lineRule="auto"/>
        <w:jc w:val="both"/>
        <w:rPr>
          <w:rFonts w:ascii="Gill Sans MT" w:hAnsi="Gill Sans MT"/>
          <w:lang w:val="en-GB"/>
        </w:rPr>
      </w:pPr>
      <w:r w:rsidRPr="009B44E3">
        <w:rPr>
          <w:rFonts w:ascii="Gill Sans MT" w:hAnsi="Gill Sans MT"/>
          <w:lang w:val="en-GB"/>
        </w:rPr>
        <w:lastRenderedPageBreak/>
        <w:t xml:space="preserve">At first glance, Hassan, like Alassane in </w:t>
      </w:r>
      <w:proofErr w:type="spellStart"/>
      <w:r w:rsidRPr="009B44E3">
        <w:rPr>
          <w:rFonts w:ascii="Gill Sans MT" w:hAnsi="Gill Sans MT"/>
          <w:lang w:val="en-GB"/>
        </w:rPr>
        <w:t>Fassin’s</w:t>
      </w:r>
      <w:proofErr w:type="spellEnd"/>
      <w:r w:rsidRPr="009B44E3">
        <w:rPr>
          <w:rFonts w:ascii="Gill Sans MT" w:hAnsi="Gill Sans MT"/>
          <w:lang w:val="en-GB"/>
        </w:rPr>
        <w:t xml:space="preserve"> example, has internalised his lack of right to speak up. He knows he is ‘the other’, or ‘different’ despite his passport, and assumes ‘we will die here together’, thus feels he has to remain silent. This reaction however stems not from the internalisation of what is a vice but from an understanding that it is an </w:t>
      </w:r>
      <w:r w:rsidRPr="009B44E3">
        <w:rPr>
          <w:rFonts w:ascii="Gill Sans MT" w:hAnsi="Gill Sans MT"/>
          <w:i/>
          <w:iCs/>
          <w:lang w:val="en-GB"/>
        </w:rPr>
        <w:t>assigned</w:t>
      </w:r>
      <w:r w:rsidRPr="009B44E3">
        <w:rPr>
          <w:rFonts w:ascii="Gill Sans MT" w:hAnsi="Gill Sans MT"/>
          <w:lang w:val="en-GB"/>
        </w:rPr>
        <w:t xml:space="preserve"> racist stigma, in his drastic comparison to the antisemitic genocide by the Nazi German </w:t>
      </w:r>
      <w:r w:rsidR="00BE3D8F">
        <w:rPr>
          <w:rFonts w:ascii="Gill Sans MT" w:hAnsi="Gill Sans MT"/>
          <w:lang w:val="en-GB"/>
        </w:rPr>
        <w:t>r</w:t>
      </w:r>
      <w:r w:rsidRPr="009B44E3">
        <w:rPr>
          <w:rFonts w:ascii="Gill Sans MT" w:hAnsi="Gill Sans MT"/>
          <w:lang w:val="en-GB"/>
        </w:rPr>
        <w:t xml:space="preserve">egime. 25-year-old resident and youth worker Moussa, in discussion with </w:t>
      </w:r>
      <w:proofErr w:type="spellStart"/>
      <w:r w:rsidRPr="009B44E3">
        <w:rPr>
          <w:rFonts w:ascii="Gill Sans MT" w:hAnsi="Gill Sans MT"/>
          <w:lang w:val="en-GB"/>
        </w:rPr>
        <w:t>Slooter</w:t>
      </w:r>
      <w:proofErr w:type="spellEnd"/>
      <w:r w:rsidRPr="009B44E3">
        <w:rPr>
          <w:rFonts w:ascii="Gill Sans MT" w:hAnsi="Gill Sans MT"/>
          <w:lang w:val="en-GB"/>
        </w:rPr>
        <w:t xml:space="preserve"> and his friend Hamza, exemplifies this level of reflection even more drastically:</w:t>
      </w:r>
    </w:p>
    <w:p w14:paraId="6A4B89F9" w14:textId="77777777" w:rsidR="00BE3D8F" w:rsidRDefault="00BE3D8F" w:rsidP="00BE3D8F">
      <w:pPr>
        <w:ind w:left="567" w:right="656"/>
        <w:jc w:val="both"/>
        <w:rPr>
          <w:rFonts w:ascii="Gill Sans MT" w:hAnsi="Gill Sans MT"/>
          <w:lang w:val="en-GB"/>
        </w:rPr>
      </w:pPr>
    </w:p>
    <w:p w14:paraId="43146530" w14:textId="5507ABC4" w:rsidR="00FA13A5" w:rsidRDefault="00BE3D8F" w:rsidP="00E30EDA">
      <w:pPr>
        <w:ind w:left="709" w:right="656"/>
        <w:jc w:val="both"/>
        <w:rPr>
          <w:rFonts w:ascii="Gill Sans MT" w:hAnsi="Gill Sans MT"/>
          <w:lang w:val="en-GB"/>
        </w:rPr>
      </w:pPr>
      <w:r>
        <w:rPr>
          <w:rFonts w:ascii="Gill Sans MT" w:hAnsi="Gill Sans MT"/>
          <w:lang w:val="en-GB"/>
        </w:rPr>
        <w:t>‘</w:t>
      </w:r>
      <w:r w:rsidR="00FA13A5" w:rsidRPr="009B44E3">
        <w:rPr>
          <w:rFonts w:ascii="Gill Sans MT" w:hAnsi="Gill Sans MT"/>
          <w:lang w:val="en-GB"/>
        </w:rPr>
        <w:t>Maybe we look like gangsters...</w:t>
      </w:r>
      <w:r w:rsidR="00775338">
        <w:rPr>
          <w:rFonts w:ascii="Gill Sans MT" w:hAnsi="Gill Sans MT"/>
          <w:lang w:val="en-GB"/>
        </w:rPr>
        <w:t>’</w:t>
      </w:r>
      <w:r w:rsidR="00FA13A5" w:rsidRPr="009B44E3">
        <w:rPr>
          <w:rFonts w:ascii="Gill Sans MT" w:hAnsi="Gill Sans MT"/>
          <w:lang w:val="en-GB"/>
        </w:rPr>
        <w:t xml:space="preserve"> Moussa points to Hamza and himself </w:t>
      </w:r>
      <w:r w:rsidR="00775338">
        <w:rPr>
          <w:rFonts w:ascii="Gill Sans MT" w:hAnsi="Gill Sans MT"/>
          <w:lang w:val="en-GB"/>
        </w:rPr>
        <w:t>‘[…]</w:t>
      </w:r>
      <w:r w:rsidR="00FA13A5" w:rsidRPr="009B44E3">
        <w:rPr>
          <w:rFonts w:ascii="Gill Sans MT" w:hAnsi="Gill Sans MT"/>
          <w:lang w:val="en-GB"/>
        </w:rPr>
        <w:t xml:space="preserve"> with my jacket, he with his hoody, but we are not. What about you?</w:t>
      </w:r>
      <w:r w:rsidR="00775338">
        <w:rPr>
          <w:rFonts w:ascii="Gill Sans MT" w:hAnsi="Gill Sans MT"/>
          <w:lang w:val="en-GB"/>
        </w:rPr>
        <w:t>’</w:t>
      </w:r>
      <w:r w:rsidR="00FA13A5" w:rsidRPr="009B44E3">
        <w:rPr>
          <w:rFonts w:ascii="Gill Sans MT" w:hAnsi="Gill Sans MT"/>
          <w:lang w:val="en-GB"/>
        </w:rPr>
        <w:t xml:space="preserve"> Moussa looks at me. </w:t>
      </w:r>
      <w:r w:rsidR="00775338">
        <w:rPr>
          <w:rFonts w:ascii="Gill Sans MT" w:hAnsi="Gill Sans MT"/>
          <w:lang w:val="en-GB"/>
        </w:rPr>
        <w:t>‘</w:t>
      </w:r>
      <w:r w:rsidR="00FA13A5" w:rsidRPr="009B44E3">
        <w:rPr>
          <w:rFonts w:ascii="Gill Sans MT" w:hAnsi="Gill Sans MT"/>
          <w:lang w:val="en-GB"/>
        </w:rPr>
        <w:t>Didn’t you think it was very dangerous before you came here? And what do you think now? Maybe you have seen something. Minor crimes. It’s not all the time the case. And it happens everywhere. Even in politics. Sarkozy also steals, but he does it in such a way that nobody sees it.</w:t>
      </w:r>
      <w:r w:rsidR="00775338">
        <w:rPr>
          <w:rFonts w:ascii="Gill Sans MT" w:hAnsi="Gill Sans MT"/>
          <w:lang w:val="en-GB"/>
        </w:rPr>
        <w:t>’</w:t>
      </w:r>
      <w:r w:rsidR="00FA13A5" w:rsidRPr="009B44E3">
        <w:rPr>
          <w:rFonts w:ascii="Gill Sans MT" w:hAnsi="Gill Sans MT"/>
          <w:lang w:val="en-GB"/>
        </w:rPr>
        <w:t xml:space="preserve"> (</w:t>
      </w:r>
      <w:proofErr w:type="spellStart"/>
      <w:r w:rsidR="00FA13A5" w:rsidRPr="009B44E3">
        <w:rPr>
          <w:rFonts w:ascii="Gill Sans MT" w:hAnsi="Gill Sans MT"/>
          <w:lang w:val="en-GB"/>
        </w:rPr>
        <w:t>Slooter</w:t>
      </w:r>
      <w:proofErr w:type="spellEnd"/>
      <w:r w:rsidR="00FA13A5" w:rsidRPr="009B44E3">
        <w:rPr>
          <w:rFonts w:ascii="Gill Sans MT" w:hAnsi="Gill Sans MT"/>
          <w:lang w:val="en-GB"/>
        </w:rPr>
        <w:t xml:space="preserve"> 2019: 174)</w:t>
      </w:r>
    </w:p>
    <w:p w14:paraId="617C4BB3" w14:textId="77777777" w:rsidR="00BE3D8F" w:rsidRPr="009B44E3" w:rsidRDefault="00BE3D8F" w:rsidP="006133B9">
      <w:pPr>
        <w:ind w:right="656"/>
        <w:jc w:val="both"/>
        <w:rPr>
          <w:rFonts w:ascii="Gill Sans MT" w:hAnsi="Gill Sans MT"/>
          <w:lang w:val="en-GB"/>
        </w:rPr>
      </w:pPr>
    </w:p>
    <w:p w14:paraId="007AAE7E" w14:textId="77777777" w:rsidR="00FA13A5" w:rsidRPr="009B44E3" w:rsidRDefault="00FA13A5" w:rsidP="00BE3D8F">
      <w:pPr>
        <w:spacing w:line="276" w:lineRule="auto"/>
        <w:jc w:val="both"/>
        <w:rPr>
          <w:rFonts w:ascii="Gill Sans MT" w:hAnsi="Gill Sans MT"/>
          <w:lang w:val="en-GB"/>
        </w:rPr>
      </w:pPr>
      <w:r w:rsidRPr="009B44E3">
        <w:rPr>
          <w:rFonts w:ascii="Gill Sans MT" w:hAnsi="Gill Sans MT"/>
          <w:lang w:val="en-GB"/>
        </w:rPr>
        <w:t xml:space="preserve">More than that, </w:t>
      </w:r>
      <w:proofErr w:type="spellStart"/>
      <w:r w:rsidRPr="009B44E3">
        <w:rPr>
          <w:rFonts w:ascii="Gill Sans MT" w:hAnsi="Gill Sans MT"/>
          <w:lang w:val="en-GB"/>
        </w:rPr>
        <w:t>Slooter</w:t>
      </w:r>
      <w:proofErr w:type="spellEnd"/>
      <w:r w:rsidRPr="009B44E3">
        <w:rPr>
          <w:rFonts w:ascii="Gill Sans MT" w:hAnsi="Gill Sans MT"/>
          <w:lang w:val="en-GB"/>
        </w:rPr>
        <w:t xml:space="preserve"> observed that it was common knowledge among residents that the police and the government were primarily responsible for keeping ‘the violent other’ alive. As Hassan continues his elaborations:</w:t>
      </w:r>
    </w:p>
    <w:p w14:paraId="208564C5" w14:textId="77777777" w:rsidR="00BE3D8F" w:rsidRDefault="00BE3D8F" w:rsidP="006133B9">
      <w:pPr>
        <w:pStyle w:val="CommentText"/>
        <w:ind w:right="656"/>
        <w:jc w:val="both"/>
        <w:rPr>
          <w:rFonts w:ascii="Gill Sans MT" w:hAnsi="Gill Sans MT"/>
          <w:sz w:val="24"/>
          <w:szCs w:val="24"/>
          <w:lang w:val="en-GB"/>
        </w:rPr>
      </w:pPr>
    </w:p>
    <w:p w14:paraId="7D84D942" w14:textId="7A6FA8F5" w:rsidR="00FA13A5" w:rsidRDefault="006133B9" w:rsidP="00E30EDA">
      <w:pPr>
        <w:pStyle w:val="CommentText"/>
        <w:ind w:left="709" w:right="656"/>
        <w:jc w:val="both"/>
        <w:rPr>
          <w:rFonts w:ascii="Gill Sans MT" w:hAnsi="Gill Sans MT"/>
          <w:sz w:val="24"/>
          <w:szCs w:val="24"/>
          <w:lang w:val="en-GB"/>
        </w:rPr>
      </w:pPr>
      <w:r>
        <w:rPr>
          <w:rFonts w:ascii="Gill Sans MT" w:hAnsi="Gill Sans MT"/>
          <w:sz w:val="24"/>
          <w:szCs w:val="24"/>
          <w:lang w:val="en-GB"/>
        </w:rPr>
        <w:t>‘</w:t>
      </w:r>
      <w:r w:rsidR="00FA13A5" w:rsidRPr="009B44E3">
        <w:rPr>
          <w:rFonts w:ascii="Gill Sans MT" w:hAnsi="Gill Sans MT"/>
          <w:sz w:val="24"/>
          <w:szCs w:val="24"/>
          <w:lang w:val="en-GB"/>
        </w:rPr>
        <w:t>I distrust a guy with a tie more than a guy with a hoody. You know what I mean? The man with the tie uses difficult words, an incomprehensible language, but in the meantime he knows exactly where he goes. Humans are bad. Humans are bad. We are here to clean up the shit of the Whites. That’s how I see it...</w:t>
      </w:r>
      <w:r>
        <w:rPr>
          <w:rFonts w:ascii="Gill Sans MT" w:hAnsi="Gill Sans MT"/>
          <w:sz w:val="24"/>
          <w:szCs w:val="24"/>
          <w:lang w:val="en-GB"/>
        </w:rPr>
        <w:t>’</w:t>
      </w:r>
      <w:r w:rsidR="00FA13A5" w:rsidRPr="009B44E3">
        <w:rPr>
          <w:rFonts w:ascii="Gill Sans MT" w:hAnsi="Gill Sans MT"/>
          <w:sz w:val="24"/>
          <w:szCs w:val="24"/>
          <w:lang w:val="en-GB"/>
        </w:rPr>
        <w:t xml:space="preserve"> (</w:t>
      </w:r>
      <w:proofErr w:type="spellStart"/>
      <w:r w:rsidR="00FA13A5" w:rsidRPr="009B44E3">
        <w:rPr>
          <w:rFonts w:ascii="Gill Sans MT" w:hAnsi="Gill Sans MT"/>
          <w:sz w:val="24"/>
          <w:szCs w:val="24"/>
          <w:lang w:val="en-GB"/>
        </w:rPr>
        <w:t>Slooter</w:t>
      </w:r>
      <w:proofErr w:type="spellEnd"/>
      <w:r w:rsidR="00FA13A5" w:rsidRPr="009B44E3">
        <w:rPr>
          <w:rFonts w:ascii="Gill Sans MT" w:hAnsi="Gill Sans MT"/>
          <w:sz w:val="24"/>
          <w:szCs w:val="24"/>
          <w:lang w:val="en-GB"/>
        </w:rPr>
        <w:t xml:space="preserve"> 2019: 182)</w:t>
      </w:r>
    </w:p>
    <w:p w14:paraId="5ECF20A1" w14:textId="77777777" w:rsidR="00BE3D8F" w:rsidRPr="009B44E3" w:rsidRDefault="00BE3D8F" w:rsidP="00BE3D8F">
      <w:pPr>
        <w:pStyle w:val="CommentText"/>
        <w:ind w:left="567" w:right="656"/>
        <w:jc w:val="both"/>
        <w:rPr>
          <w:rFonts w:ascii="Gill Sans MT" w:hAnsi="Gill Sans MT"/>
          <w:sz w:val="24"/>
          <w:szCs w:val="24"/>
          <w:lang w:val="en-GB"/>
        </w:rPr>
      </w:pPr>
    </w:p>
    <w:p w14:paraId="6C8FAFBD" w14:textId="117F0823" w:rsidR="00FA13A5" w:rsidRPr="009B44E3" w:rsidRDefault="00FA13A5" w:rsidP="001F19B8">
      <w:pPr>
        <w:spacing w:line="276" w:lineRule="auto"/>
        <w:jc w:val="both"/>
        <w:rPr>
          <w:rFonts w:ascii="Gill Sans MT" w:hAnsi="Gill Sans MT"/>
          <w:lang w:val="en-GB"/>
        </w:rPr>
      </w:pPr>
      <w:r w:rsidRPr="009B44E3">
        <w:rPr>
          <w:rFonts w:ascii="Gill Sans MT" w:hAnsi="Gill Sans MT"/>
          <w:lang w:val="en-GB"/>
        </w:rPr>
        <w:t>Although he is like Alassane in accepting this fate, he does not do so out of internalisation of what is ‘damned by the in-group’ but because he believes he cannot escape the assignment of the stigma by the men ‘with the tie’. In other words, both Moussa and Hassan understand their lowly position with respect to power, far from having unreflect</w:t>
      </w:r>
      <w:r w:rsidR="00CD37F9">
        <w:rPr>
          <w:rFonts w:ascii="Gill Sans MT" w:hAnsi="Gill Sans MT"/>
          <w:lang w:val="en-GB"/>
        </w:rPr>
        <w:t>ive</w:t>
      </w:r>
      <w:r w:rsidRPr="009B44E3">
        <w:rPr>
          <w:rFonts w:ascii="Gill Sans MT" w:hAnsi="Gill Sans MT"/>
          <w:lang w:val="en-GB"/>
        </w:rPr>
        <w:t xml:space="preserve">ly internalised that ‘they are not allowed to speak up’. </w:t>
      </w:r>
    </w:p>
    <w:p w14:paraId="5F55C74A" w14:textId="5BA7AEA2" w:rsidR="00FA13A5" w:rsidRPr="009B44E3" w:rsidRDefault="00FA13A5" w:rsidP="006133B9">
      <w:pPr>
        <w:pStyle w:val="CommentText"/>
        <w:spacing w:line="276" w:lineRule="auto"/>
        <w:ind w:firstLine="709"/>
        <w:jc w:val="both"/>
        <w:rPr>
          <w:rFonts w:ascii="Gill Sans MT" w:hAnsi="Gill Sans MT"/>
          <w:sz w:val="24"/>
          <w:szCs w:val="24"/>
          <w:lang w:val="en-GB"/>
        </w:rPr>
      </w:pPr>
      <w:r w:rsidRPr="009B44E3">
        <w:rPr>
          <w:rFonts w:ascii="Gill Sans MT" w:hAnsi="Gill Sans MT"/>
          <w:sz w:val="24"/>
          <w:szCs w:val="24"/>
          <w:lang w:val="en-GB"/>
        </w:rPr>
        <w:t xml:space="preserve">Against Merton, </w:t>
      </w:r>
      <w:proofErr w:type="spellStart"/>
      <w:r w:rsidRPr="009B44E3">
        <w:rPr>
          <w:rFonts w:ascii="Gill Sans MT" w:hAnsi="Gill Sans MT"/>
          <w:sz w:val="24"/>
          <w:szCs w:val="24"/>
          <w:lang w:val="en-GB"/>
        </w:rPr>
        <w:t>Slooter</w:t>
      </w:r>
      <w:proofErr w:type="spellEnd"/>
      <w:r w:rsidRPr="009B44E3">
        <w:rPr>
          <w:rFonts w:ascii="Gill Sans MT" w:hAnsi="Gill Sans MT"/>
          <w:sz w:val="24"/>
          <w:szCs w:val="24"/>
          <w:lang w:val="en-GB"/>
        </w:rPr>
        <w:t xml:space="preserve"> accordingly demonstrates how residents not only connect the dominant group’s power superiority to stigma ascription but indeed let action follow. Especially by showing themselves overtly present in the neighbourhood, with visibility being ‘emphasized by big </w:t>
      </w:r>
      <w:bookmarkStart w:id="0" w:name="_Hlk217921166"/>
      <w:r w:rsidRPr="009B44E3">
        <w:rPr>
          <w:rFonts w:ascii="Gill Sans MT" w:hAnsi="Gill Sans MT"/>
          <w:sz w:val="24"/>
          <w:szCs w:val="24"/>
          <w:lang w:val="en-GB"/>
        </w:rPr>
        <w:t xml:space="preserve">Dolce </w:t>
      </w:r>
      <w:r w:rsidR="00943B80">
        <w:rPr>
          <w:rFonts w:ascii="Gill Sans MT" w:hAnsi="Gill Sans MT"/>
          <w:sz w:val="24"/>
          <w:szCs w:val="24"/>
          <w:lang w:val="en-GB"/>
        </w:rPr>
        <w:t>and</w:t>
      </w:r>
      <w:r w:rsidRPr="009B44E3">
        <w:rPr>
          <w:rFonts w:ascii="Gill Sans MT" w:hAnsi="Gill Sans MT"/>
          <w:sz w:val="24"/>
          <w:szCs w:val="24"/>
          <w:lang w:val="en-GB"/>
        </w:rPr>
        <w:t xml:space="preserve"> Gabbana sunglasses</w:t>
      </w:r>
      <w:bookmarkEnd w:id="0"/>
      <w:r w:rsidRPr="009B44E3">
        <w:rPr>
          <w:rFonts w:ascii="Gill Sans MT" w:hAnsi="Gill Sans MT"/>
          <w:sz w:val="24"/>
          <w:szCs w:val="24"/>
          <w:lang w:val="en-GB"/>
        </w:rPr>
        <w:t xml:space="preserve">, an expensive </w:t>
      </w:r>
      <w:r w:rsidR="00656D9D" w:rsidRPr="009B44E3">
        <w:rPr>
          <w:rFonts w:ascii="Gill Sans MT" w:hAnsi="Gill Sans MT"/>
          <w:sz w:val="24"/>
          <w:szCs w:val="24"/>
          <w:lang w:val="en-GB"/>
        </w:rPr>
        <w:t xml:space="preserve">Adidas </w:t>
      </w:r>
      <w:r w:rsidRPr="009B44E3">
        <w:rPr>
          <w:rFonts w:ascii="Gill Sans MT" w:hAnsi="Gill Sans MT"/>
          <w:sz w:val="24"/>
          <w:szCs w:val="24"/>
          <w:lang w:val="en-GB"/>
        </w:rPr>
        <w:t xml:space="preserve">shirt, new </w:t>
      </w:r>
      <w:r w:rsidR="00CD37F9">
        <w:rPr>
          <w:rFonts w:ascii="Gill Sans MT" w:hAnsi="Gill Sans MT"/>
          <w:sz w:val="24"/>
          <w:szCs w:val="24"/>
          <w:lang w:val="en-GB"/>
        </w:rPr>
        <w:t>[</w:t>
      </w:r>
      <w:r w:rsidR="00656D9D">
        <w:rPr>
          <w:rFonts w:ascii="Gill Sans MT" w:hAnsi="Gill Sans MT"/>
          <w:sz w:val="24"/>
          <w:szCs w:val="24"/>
          <w:lang w:val="en-GB"/>
        </w:rPr>
        <w:t>trainer</w:t>
      </w:r>
      <w:r w:rsidR="00CD37F9">
        <w:rPr>
          <w:rFonts w:ascii="Gill Sans MT" w:hAnsi="Gill Sans MT"/>
          <w:sz w:val="24"/>
          <w:szCs w:val="24"/>
          <w:lang w:val="en-GB"/>
        </w:rPr>
        <w:t>s]</w:t>
      </w:r>
      <w:r w:rsidR="00656D9D">
        <w:rPr>
          <w:rFonts w:ascii="Gill Sans MT" w:hAnsi="Gill Sans MT"/>
          <w:sz w:val="24"/>
          <w:szCs w:val="24"/>
          <w:lang w:val="en-GB"/>
        </w:rPr>
        <w:t xml:space="preserve"> </w:t>
      </w:r>
      <w:r w:rsidRPr="009B44E3">
        <w:rPr>
          <w:rFonts w:ascii="Gill Sans MT" w:hAnsi="Gill Sans MT"/>
          <w:sz w:val="24"/>
          <w:szCs w:val="24"/>
          <w:lang w:val="en-GB"/>
        </w:rPr>
        <w:t>and the correct up-to-date haircut’, some ‘young people identify themselves as tough and cool and their neighbourhood as (potentially) dangerous and threatening’ (</w:t>
      </w:r>
      <w:proofErr w:type="spellStart"/>
      <w:r w:rsidRPr="009B44E3">
        <w:rPr>
          <w:rFonts w:ascii="Gill Sans MT" w:hAnsi="Gill Sans MT"/>
          <w:sz w:val="24"/>
          <w:szCs w:val="24"/>
          <w:lang w:val="en-GB"/>
        </w:rPr>
        <w:t>Slooter</w:t>
      </w:r>
      <w:proofErr w:type="spellEnd"/>
      <w:r w:rsidRPr="009B44E3">
        <w:rPr>
          <w:rFonts w:ascii="Gill Sans MT" w:hAnsi="Gill Sans MT"/>
          <w:sz w:val="24"/>
          <w:szCs w:val="24"/>
          <w:lang w:val="en-GB"/>
        </w:rPr>
        <w:t xml:space="preserve"> 2019: 184). </w:t>
      </w:r>
      <w:proofErr w:type="spellStart"/>
      <w:r w:rsidRPr="009B44E3">
        <w:rPr>
          <w:rFonts w:ascii="Gill Sans MT" w:hAnsi="Gill Sans MT"/>
          <w:sz w:val="24"/>
          <w:szCs w:val="24"/>
          <w:lang w:val="en-GB"/>
        </w:rPr>
        <w:t>Slooter</w:t>
      </w:r>
      <w:proofErr w:type="spellEnd"/>
      <w:r w:rsidRPr="009B44E3">
        <w:rPr>
          <w:rFonts w:ascii="Gill Sans MT" w:hAnsi="Gill Sans MT"/>
          <w:sz w:val="24"/>
          <w:szCs w:val="24"/>
          <w:lang w:val="en-GB"/>
        </w:rPr>
        <w:t xml:space="preserve"> elaborates on their common ‘routines of surveillance’, in which youngsters ‘allow and prohibit the presence of particular people’ and thereby ‘</w:t>
      </w:r>
      <w:r w:rsidRPr="009B44E3">
        <w:rPr>
          <w:rFonts w:ascii="Gill Sans MT" w:hAnsi="Gill Sans MT"/>
          <w:i/>
          <w:iCs/>
          <w:sz w:val="24"/>
          <w:szCs w:val="24"/>
          <w:lang w:val="en-GB"/>
        </w:rPr>
        <w:t xml:space="preserve">police </w:t>
      </w:r>
      <w:r w:rsidRPr="009B44E3">
        <w:rPr>
          <w:rFonts w:ascii="Gill Sans MT" w:hAnsi="Gill Sans MT"/>
          <w:sz w:val="24"/>
          <w:szCs w:val="24"/>
          <w:lang w:val="en-GB"/>
        </w:rPr>
        <w:t xml:space="preserve">and discipline </w:t>
      </w:r>
      <w:r w:rsidR="00CD37F9">
        <w:rPr>
          <w:rFonts w:ascii="Gill Sans MT" w:hAnsi="Gill Sans MT"/>
          <w:sz w:val="24"/>
          <w:szCs w:val="24"/>
          <w:lang w:val="en-GB"/>
        </w:rPr>
        <w:t>“</w:t>
      </w:r>
      <w:r w:rsidRPr="009B44E3">
        <w:rPr>
          <w:rFonts w:ascii="Gill Sans MT" w:hAnsi="Gill Sans MT"/>
          <w:sz w:val="24"/>
          <w:szCs w:val="24"/>
          <w:lang w:val="en-GB"/>
        </w:rPr>
        <w:t>their neighbourhood</w:t>
      </w:r>
      <w:r w:rsidR="00CD37F9">
        <w:rPr>
          <w:rFonts w:ascii="Gill Sans MT" w:hAnsi="Gill Sans MT"/>
          <w:sz w:val="24"/>
          <w:szCs w:val="24"/>
          <w:lang w:val="en-GB"/>
        </w:rPr>
        <w:t>”</w:t>
      </w:r>
      <w:r w:rsidRPr="009B44E3">
        <w:rPr>
          <w:rFonts w:ascii="Gill Sans MT" w:hAnsi="Gill Sans MT"/>
          <w:sz w:val="24"/>
          <w:szCs w:val="24"/>
          <w:lang w:val="en-GB"/>
        </w:rPr>
        <w:t>’ (2019: 143; emphasis added). As he describes one of the many encounters of surveillance in June 2010, when he walked down a street past a group of five boys around 16 or 17:</w:t>
      </w:r>
    </w:p>
    <w:p w14:paraId="56D510CF" w14:textId="77777777" w:rsidR="00BE3D8F" w:rsidRDefault="00BE3D8F" w:rsidP="00BE3D8F">
      <w:pPr>
        <w:ind w:left="567" w:right="656"/>
        <w:jc w:val="both"/>
        <w:rPr>
          <w:rFonts w:ascii="Gill Sans MT" w:hAnsi="Gill Sans MT"/>
          <w:lang w:val="en-GB"/>
        </w:rPr>
      </w:pPr>
    </w:p>
    <w:p w14:paraId="78CB55CB" w14:textId="6323287C" w:rsidR="00FA13A5" w:rsidRPr="009B44E3" w:rsidRDefault="00FA13A5" w:rsidP="00E30EDA">
      <w:pPr>
        <w:ind w:left="709" w:right="656"/>
        <w:jc w:val="both"/>
        <w:rPr>
          <w:rFonts w:ascii="Gill Sans MT" w:hAnsi="Gill Sans MT"/>
          <w:lang w:val="en-GB"/>
        </w:rPr>
      </w:pPr>
      <w:r w:rsidRPr="009B44E3">
        <w:rPr>
          <w:rFonts w:ascii="Gill Sans MT" w:hAnsi="Gill Sans MT"/>
          <w:lang w:val="en-GB"/>
        </w:rPr>
        <w:t xml:space="preserve">They fall silent when I pass by. Somewhat uneasy with the situation, I nod a greeting.  Move along. After ten seconds, one of them shouts: ‘Eh!’ And then louder ‘EH!!!’ I turn around. One of the guys is coming to me, still holding a </w:t>
      </w:r>
      <w:r w:rsidRPr="009B44E3">
        <w:rPr>
          <w:rFonts w:ascii="Gill Sans MT" w:hAnsi="Gill Sans MT"/>
          <w:lang w:val="en-GB"/>
        </w:rPr>
        <w:lastRenderedPageBreak/>
        <w:t>plastic tray with French fries in his hands. He has a downy moustache, sleep in his eyes and asks aggressively:</w:t>
      </w:r>
    </w:p>
    <w:p w14:paraId="2BA74CE0" w14:textId="77777777" w:rsidR="00FA13A5" w:rsidRPr="009B44E3" w:rsidRDefault="00FA13A5" w:rsidP="00E30EDA">
      <w:pPr>
        <w:ind w:left="142" w:right="656" w:firstLine="567"/>
        <w:jc w:val="both"/>
        <w:rPr>
          <w:rFonts w:ascii="Gill Sans MT" w:hAnsi="Gill Sans MT"/>
          <w:lang w:val="en-GB"/>
        </w:rPr>
      </w:pPr>
      <w:r w:rsidRPr="009B44E3">
        <w:rPr>
          <w:rFonts w:ascii="Gill Sans MT" w:hAnsi="Gill Sans MT"/>
          <w:lang w:val="en-GB"/>
        </w:rPr>
        <w:t xml:space="preserve">‘Are you a </w:t>
      </w:r>
      <w:proofErr w:type="spellStart"/>
      <w:r w:rsidRPr="009B44E3">
        <w:rPr>
          <w:rFonts w:ascii="Gill Sans MT" w:hAnsi="Gill Sans MT"/>
          <w:i/>
          <w:iCs/>
          <w:lang w:val="en-GB"/>
        </w:rPr>
        <w:t>keuf</w:t>
      </w:r>
      <w:proofErr w:type="spellEnd"/>
      <w:r w:rsidRPr="009B44E3">
        <w:rPr>
          <w:rFonts w:ascii="Gill Sans MT" w:hAnsi="Gill Sans MT"/>
          <w:lang w:val="en-GB"/>
        </w:rPr>
        <w:t xml:space="preserve"> [slang for a cop]?’</w:t>
      </w:r>
    </w:p>
    <w:p w14:paraId="4C3CF83A" w14:textId="77777777" w:rsidR="00FA13A5" w:rsidRPr="009B44E3" w:rsidRDefault="00FA13A5" w:rsidP="00E30EDA">
      <w:pPr>
        <w:ind w:left="142" w:right="656" w:firstLine="567"/>
        <w:jc w:val="both"/>
        <w:rPr>
          <w:rFonts w:ascii="Gill Sans MT" w:hAnsi="Gill Sans MT"/>
          <w:lang w:val="en-GB"/>
        </w:rPr>
      </w:pPr>
      <w:r w:rsidRPr="009B44E3">
        <w:rPr>
          <w:rFonts w:ascii="Gill Sans MT" w:hAnsi="Gill Sans MT"/>
          <w:lang w:val="en-GB"/>
        </w:rPr>
        <w:t>‘No, I am not’.</w:t>
      </w:r>
    </w:p>
    <w:p w14:paraId="5A0BB484" w14:textId="77777777" w:rsidR="00FA13A5" w:rsidRPr="009B44E3" w:rsidRDefault="00FA13A5" w:rsidP="00E30EDA">
      <w:pPr>
        <w:ind w:left="142" w:right="656" w:firstLine="567"/>
        <w:jc w:val="both"/>
        <w:rPr>
          <w:rFonts w:ascii="Gill Sans MT" w:hAnsi="Gill Sans MT"/>
          <w:lang w:val="en-GB"/>
        </w:rPr>
      </w:pPr>
      <w:r w:rsidRPr="009B44E3">
        <w:rPr>
          <w:rFonts w:ascii="Gill Sans MT" w:hAnsi="Gill Sans MT"/>
          <w:lang w:val="en-GB"/>
        </w:rPr>
        <w:t xml:space="preserve">‘So, you are not a </w:t>
      </w:r>
      <w:proofErr w:type="spellStart"/>
      <w:r w:rsidRPr="009B44E3">
        <w:rPr>
          <w:rFonts w:ascii="Gill Sans MT" w:hAnsi="Gill Sans MT"/>
          <w:i/>
          <w:iCs/>
          <w:lang w:val="en-GB"/>
        </w:rPr>
        <w:t>keuf</w:t>
      </w:r>
      <w:proofErr w:type="spellEnd"/>
      <w:r w:rsidRPr="009B44E3">
        <w:rPr>
          <w:rFonts w:ascii="Gill Sans MT" w:hAnsi="Gill Sans MT"/>
          <w:lang w:val="en-GB"/>
        </w:rPr>
        <w:t>?’</w:t>
      </w:r>
    </w:p>
    <w:p w14:paraId="0E1917EE" w14:textId="77777777" w:rsidR="00FA13A5" w:rsidRPr="009B44E3" w:rsidRDefault="00FA13A5" w:rsidP="00E30EDA">
      <w:pPr>
        <w:ind w:left="142" w:right="656" w:firstLine="567"/>
        <w:jc w:val="both"/>
        <w:rPr>
          <w:rFonts w:ascii="Gill Sans MT" w:hAnsi="Gill Sans MT"/>
          <w:lang w:val="en-GB"/>
        </w:rPr>
      </w:pPr>
      <w:r w:rsidRPr="009B44E3">
        <w:rPr>
          <w:rFonts w:ascii="Gill Sans MT" w:hAnsi="Gill Sans MT"/>
          <w:lang w:val="en-GB"/>
        </w:rPr>
        <w:t>‘No’</w:t>
      </w:r>
    </w:p>
    <w:p w14:paraId="73B7AF1E" w14:textId="77777777" w:rsidR="00FA13A5" w:rsidRPr="009B44E3" w:rsidRDefault="00FA13A5" w:rsidP="00E30EDA">
      <w:pPr>
        <w:ind w:left="142" w:right="656" w:firstLine="567"/>
        <w:jc w:val="both"/>
        <w:rPr>
          <w:rFonts w:ascii="Gill Sans MT" w:hAnsi="Gill Sans MT"/>
          <w:lang w:val="en-GB"/>
        </w:rPr>
      </w:pPr>
      <w:r w:rsidRPr="009B44E3">
        <w:rPr>
          <w:rFonts w:ascii="Gill Sans MT" w:hAnsi="Gill Sans MT"/>
          <w:lang w:val="en-GB"/>
        </w:rPr>
        <w:t>‘What are you doing here?’</w:t>
      </w:r>
    </w:p>
    <w:p w14:paraId="68C611CD" w14:textId="77777777" w:rsidR="00FA13A5" w:rsidRPr="009B44E3" w:rsidRDefault="00FA13A5" w:rsidP="00E30EDA">
      <w:pPr>
        <w:ind w:left="142" w:right="656" w:firstLine="567"/>
        <w:jc w:val="both"/>
        <w:rPr>
          <w:rFonts w:ascii="Gill Sans MT" w:hAnsi="Gill Sans MT"/>
          <w:lang w:val="en-GB"/>
        </w:rPr>
      </w:pPr>
      <w:r w:rsidRPr="009B44E3">
        <w:rPr>
          <w:rFonts w:ascii="Gill Sans MT" w:hAnsi="Gill Sans MT"/>
          <w:lang w:val="en-GB"/>
        </w:rPr>
        <w:t>‘I live here’</w:t>
      </w:r>
    </w:p>
    <w:p w14:paraId="11A5C1B6" w14:textId="77777777" w:rsidR="00FA13A5" w:rsidRPr="009B44E3" w:rsidRDefault="00FA13A5" w:rsidP="00E30EDA">
      <w:pPr>
        <w:ind w:left="142" w:right="656" w:firstLine="567"/>
        <w:jc w:val="both"/>
        <w:rPr>
          <w:rFonts w:ascii="Gill Sans MT" w:hAnsi="Gill Sans MT"/>
          <w:lang w:val="en-GB"/>
        </w:rPr>
      </w:pPr>
      <w:r w:rsidRPr="009B44E3">
        <w:rPr>
          <w:rFonts w:ascii="Gill Sans MT" w:hAnsi="Gill Sans MT"/>
          <w:lang w:val="en-GB"/>
        </w:rPr>
        <w:t>‘Where?’</w:t>
      </w:r>
    </w:p>
    <w:p w14:paraId="1F052D99" w14:textId="77777777" w:rsidR="00FA13A5" w:rsidRPr="009B44E3" w:rsidRDefault="00FA13A5" w:rsidP="00E30EDA">
      <w:pPr>
        <w:ind w:left="142" w:right="656" w:firstLine="567"/>
        <w:jc w:val="both"/>
        <w:rPr>
          <w:rFonts w:ascii="Gill Sans MT" w:hAnsi="Gill Sans MT"/>
          <w:lang w:val="en-GB"/>
        </w:rPr>
      </w:pPr>
      <w:r w:rsidRPr="009B44E3">
        <w:rPr>
          <w:rFonts w:ascii="Gill Sans MT" w:hAnsi="Gill Sans MT"/>
          <w:lang w:val="en-GB"/>
        </w:rPr>
        <w:t>‘There’ (</w:t>
      </w:r>
      <w:r w:rsidRPr="009B44E3">
        <w:rPr>
          <w:rFonts w:ascii="Gill Sans MT" w:hAnsi="Gill Sans MT"/>
          <w:i/>
          <w:iCs/>
          <w:lang w:val="en-GB"/>
        </w:rPr>
        <w:t>I point to the Leader Price</w:t>
      </w:r>
      <w:r w:rsidRPr="009B44E3">
        <w:rPr>
          <w:rFonts w:ascii="Gill Sans MT" w:hAnsi="Gill Sans MT"/>
          <w:lang w:val="en-GB"/>
        </w:rPr>
        <w:t>).</w:t>
      </w:r>
    </w:p>
    <w:p w14:paraId="24B30F31" w14:textId="77777777" w:rsidR="00FA13A5" w:rsidRPr="009B44E3" w:rsidRDefault="00FA13A5" w:rsidP="00E30EDA">
      <w:pPr>
        <w:ind w:left="142" w:right="656" w:firstLine="567"/>
        <w:jc w:val="both"/>
        <w:rPr>
          <w:rFonts w:ascii="Gill Sans MT" w:hAnsi="Gill Sans MT"/>
          <w:lang w:val="en-GB"/>
        </w:rPr>
      </w:pPr>
      <w:r w:rsidRPr="009B44E3">
        <w:rPr>
          <w:rFonts w:ascii="Gill Sans MT" w:hAnsi="Gill Sans MT"/>
          <w:lang w:val="en-GB"/>
        </w:rPr>
        <w:t>‘Where is there?’</w:t>
      </w:r>
    </w:p>
    <w:p w14:paraId="045A7EA8" w14:textId="77777777" w:rsidR="00FA13A5" w:rsidRPr="009B44E3" w:rsidRDefault="00FA13A5" w:rsidP="00E30EDA">
      <w:pPr>
        <w:ind w:left="142" w:right="656" w:firstLine="567"/>
        <w:jc w:val="both"/>
        <w:rPr>
          <w:rFonts w:ascii="Gill Sans MT" w:hAnsi="Gill Sans MT"/>
          <w:lang w:val="en-GB"/>
        </w:rPr>
      </w:pPr>
      <w:r w:rsidRPr="009B44E3">
        <w:rPr>
          <w:rFonts w:ascii="Gill Sans MT" w:hAnsi="Gill Sans MT"/>
          <w:lang w:val="en-GB"/>
        </w:rPr>
        <w:t>‘Next to the Leader Price’.</w:t>
      </w:r>
    </w:p>
    <w:p w14:paraId="6AD81A45" w14:textId="77777777" w:rsidR="00BE3D8F" w:rsidRDefault="00BE3D8F" w:rsidP="00BE3D8F">
      <w:pPr>
        <w:ind w:left="567" w:right="656"/>
        <w:jc w:val="both"/>
        <w:rPr>
          <w:rFonts w:ascii="Gill Sans MT" w:hAnsi="Gill Sans MT"/>
          <w:lang w:val="en-GB"/>
        </w:rPr>
      </w:pPr>
    </w:p>
    <w:p w14:paraId="1EB99AD2" w14:textId="46F2C764" w:rsidR="00FA13A5" w:rsidRPr="009B44E3" w:rsidRDefault="00FA13A5" w:rsidP="00E30EDA">
      <w:pPr>
        <w:ind w:left="709" w:right="656"/>
        <w:jc w:val="both"/>
        <w:rPr>
          <w:rFonts w:ascii="Gill Sans MT" w:hAnsi="Gill Sans MT"/>
          <w:lang w:val="en-GB"/>
        </w:rPr>
      </w:pPr>
      <w:r w:rsidRPr="009B44E3">
        <w:rPr>
          <w:rFonts w:ascii="Gill Sans MT" w:hAnsi="Gill Sans MT"/>
          <w:lang w:val="en-GB"/>
        </w:rPr>
        <w:t>In an attempt to calm him down, I say that I come from the Netherlands. To no avail.</w:t>
      </w:r>
    </w:p>
    <w:p w14:paraId="3ECA48D8" w14:textId="77777777" w:rsidR="00BE3D8F" w:rsidRDefault="00BE3D8F" w:rsidP="00BE3D8F">
      <w:pPr>
        <w:ind w:right="656" w:firstLine="567"/>
        <w:jc w:val="both"/>
        <w:rPr>
          <w:rFonts w:ascii="Gill Sans MT" w:hAnsi="Gill Sans MT"/>
          <w:lang w:val="en-GB"/>
        </w:rPr>
      </w:pPr>
    </w:p>
    <w:p w14:paraId="51752F13" w14:textId="7F74CC30" w:rsidR="00FA13A5" w:rsidRPr="009B44E3" w:rsidRDefault="00FA13A5" w:rsidP="00E30EDA">
      <w:pPr>
        <w:ind w:left="142" w:right="656" w:firstLine="567"/>
        <w:jc w:val="both"/>
        <w:rPr>
          <w:rFonts w:ascii="Gill Sans MT" w:hAnsi="Gill Sans MT"/>
          <w:lang w:val="en-GB"/>
        </w:rPr>
      </w:pPr>
      <w:r w:rsidRPr="009B44E3">
        <w:rPr>
          <w:rFonts w:ascii="Gill Sans MT" w:hAnsi="Gill Sans MT"/>
          <w:lang w:val="en-GB"/>
        </w:rPr>
        <w:t>‘Are you fucking with me?’</w:t>
      </w:r>
    </w:p>
    <w:p w14:paraId="179BBC01" w14:textId="77777777" w:rsidR="00FA13A5" w:rsidRPr="009B44E3" w:rsidRDefault="00FA13A5" w:rsidP="00E30EDA">
      <w:pPr>
        <w:ind w:left="142" w:right="656" w:firstLine="567"/>
        <w:jc w:val="both"/>
        <w:rPr>
          <w:rFonts w:ascii="Gill Sans MT" w:hAnsi="Gill Sans MT"/>
          <w:lang w:val="en-GB"/>
        </w:rPr>
      </w:pPr>
      <w:r w:rsidRPr="009B44E3">
        <w:rPr>
          <w:rFonts w:ascii="Gill Sans MT" w:hAnsi="Gill Sans MT"/>
          <w:lang w:val="en-GB"/>
        </w:rPr>
        <w:t>‘What do you mean?’</w:t>
      </w:r>
    </w:p>
    <w:p w14:paraId="4C882C82" w14:textId="77777777" w:rsidR="00FA13A5" w:rsidRPr="009B44E3" w:rsidRDefault="00FA13A5" w:rsidP="00E30EDA">
      <w:pPr>
        <w:ind w:left="142" w:right="656" w:firstLine="567"/>
        <w:jc w:val="both"/>
        <w:rPr>
          <w:rFonts w:ascii="Gill Sans MT" w:hAnsi="Gill Sans MT"/>
          <w:lang w:val="en-GB"/>
        </w:rPr>
      </w:pPr>
      <w:r w:rsidRPr="009B44E3">
        <w:rPr>
          <w:rFonts w:ascii="Gill Sans MT" w:hAnsi="Gill Sans MT"/>
          <w:lang w:val="en-GB"/>
        </w:rPr>
        <w:t>‘Shut the fuck up!! Fuck off!!’</w:t>
      </w:r>
    </w:p>
    <w:p w14:paraId="604DC7A5" w14:textId="77777777" w:rsidR="00F74D17" w:rsidRDefault="00F74D17" w:rsidP="00BE3D8F">
      <w:pPr>
        <w:ind w:left="567" w:right="656"/>
        <w:jc w:val="both"/>
        <w:rPr>
          <w:rFonts w:ascii="Gill Sans MT" w:hAnsi="Gill Sans MT"/>
          <w:lang w:val="en-GB"/>
        </w:rPr>
      </w:pPr>
    </w:p>
    <w:p w14:paraId="1F204F45" w14:textId="25D10F89" w:rsidR="00FA13A5" w:rsidRPr="009B44E3" w:rsidRDefault="00FA13A5" w:rsidP="00E30EDA">
      <w:pPr>
        <w:ind w:left="709" w:right="656"/>
        <w:jc w:val="both"/>
        <w:rPr>
          <w:rFonts w:ascii="Gill Sans MT" w:hAnsi="Gill Sans MT"/>
          <w:lang w:val="en-GB"/>
        </w:rPr>
      </w:pPr>
      <w:r w:rsidRPr="009B44E3">
        <w:rPr>
          <w:rFonts w:ascii="Gill Sans MT" w:hAnsi="Gill Sans MT"/>
          <w:lang w:val="en-GB"/>
        </w:rPr>
        <w:t>The guy spit on the ground, his saliva lands just before my feet. He walks back to his friends. (</w:t>
      </w:r>
      <w:proofErr w:type="spellStart"/>
      <w:r w:rsidRPr="009B44E3">
        <w:rPr>
          <w:rFonts w:ascii="Gill Sans MT" w:hAnsi="Gill Sans MT"/>
          <w:lang w:val="en-GB"/>
        </w:rPr>
        <w:t>Slooter</w:t>
      </w:r>
      <w:proofErr w:type="spellEnd"/>
      <w:r w:rsidRPr="009B44E3">
        <w:rPr>
          <w:rFonts w:ascii="Gill Sans MT" w:hAnsi="Gill Sans MT"/>
          <w:lang w:val="en-GB"/>
        </w:rPr>
        <w:t xml:space="preserve"> 2019: 91f.)</w:t>
      </w:r>
    </w:p>
    <w:p w14:paraId="0DC1FD83" w14:textId="77777777" w:rsidR="00BE3D8F" w:rsidRDefault="00BE3D8F" w:rsidP="001F19B8">
      <w:pPr>
        <w:spacing w:line="276" w:lineRule="auto"/>
        <w:jc w:val="both"/>
        <w:rPr>
          <w:rFonts w:ascii="Gill Sans MT" w:hAnsi="Gill Sans MT"/>
          <w:lang w:val="en-GB"/>
        </w:rPr>
      </w:pPr>
    </w:p>
    <w:p w14:paraId="358DCDF4" w14:textId="71596699" w:rsidR="00FA13A5" w:rsidRPr="009B44E3" w:rsidRDefault="00FA13A5" w:rsidP="001F19B8">
      <w:pPr>
        <w:spacing w:line="276" w:lineRule="auto"/>
        <w:jc w:val="both"/>
        <w:rPr>
          <w:rFonts w:ascii="Gill Sans MT" w:hAnsi="Gill Sans MT"/>
          <w:lang w:val="en-GB"/>
        </w:rPr>
      </w:pPr>
      <w:r w:rsidRPr="009B44E3">
        <w:rPr>
          <w:rFonts w:ascii="Gill Sans MT" w:hAnsi="Gill Sans MT"/>
          <w:lang w:val="en-GB"/>
        </w:rPr>
        <w:t>Against assuming a passive submission to the police’s wants, the</w:t>
      </w:r>
      <w:r w:rsidR="003E7791">
        <w:rPr>
          <w:rFonts w:ascii="Gill Sans MT" w:hAnsi="Gill Sans MT"/>
          <w:lang w:val="en-GB"/>
        </w:rPr>
        <w:t>se youngsters</w:t>
      </w:r>
      <w:r w:rsidRPr="009B44E3">
        <w:rPr>
          <w:rFonts w:ascii="Gill Sans MT" w:hAnsi="Gill Sans MT"/>
          <w:lang w:val="en-GB"/>
        </w:rPr>
        <w:t xml:space="preserve"> could not care less about the vices assigned to them. </w:t>
      </w:r>
      <w:r w:rsidR="003E7791">
        <w:rPr>
          <w:rFonts w:ascii="Gill Sans MT" w:hAnsi="Gill Sans MT"/>
          <w:lang w:val="en-GB"/>
        </w:rPr>
        <w:t>B</w:t>
      </w:r>
      <w:r w:rsidR="003E7791" w:rsidRPr="009B44E3">
        <w:rPr>
          <w:rFonts w:ascii="Gill Sans MT" w:hAnsi="Gill Sans MT"/>
          <w:lang w:val="en-GB"/>
        </w:rPr>
        <w:t xml:space="preserve">eyond Hassan’s and Alassane’s recognition of the stigma’s origin in the power position of the ‘man with the tie’, </w:t>
      </w:r>
      <w:r w:rsidR="003E7791">
        <w:rPr>
          <w:rFonts w:ascii="Gill Sans MT" w:hAnsi="Gill Sans MT"/>
          <w:lang w:val="en-GB"/>
        </w:rPr>
        <w:t>t</w:t>
      </w:r>
      <w:r w:rsidRPr="009B44E3">
        <w:rPr>
          <w:rFonts w:ascii="Gill Sans MT" w:hAnsi="Gill Sans MT"/>
          <w:lang w:val="en-GB"/>
        </w:rPr>
        <w:t>hey are resisting the dominant power position of ‘</w:t>
      </w:r>
      <w:proofErr w:type="spellStart"/>
      <w:r w:rsidRPr="009B44E3">
        <w:rPr>
          <w:rFonts w:ascii="Gill Sans MT" w:hAnsi="Gill Sans MT"/>
          <w:i/>
          <w:iCs/>
          <w:lang w:val="en-GB"/>
        </w:rPr>
        <w:t>keufs</w:t>
      </w:r>
      <w:proofErr w:type="spellEnd"/>
      <w:r w:rsidRPr="009B44E3">
        <w:rPr>
          <w:rFonts w:ascii="Gill Sans MT" w:hAnsi="Gill Sans MT"/>
          <w:lang w:val="en-GB"/>
        </w:rPr>
        <w:t xml:space="preserve">’, in light of their knowledge that the stigma of ‘the violent other’ is ascribed by them in the first place. </w:t>
      </w:r>
    </w:p>
    <w:p w14:paraId="1C22D2D9" w14:textId="77777777" w:rsidR="00FA13A5" w:rsidRPr="009B44E3" w:rsidRDefault="00FA13A5" w:rsidP="00C35285">
      <w:pPr>
        <w:spacing w:line="276" w:lineRule="auto"/>
        <w:ind w:firstLine="709"/>
        <w:jc w:val="both"/>
        <w:rPr>
          <w:rFonts w:ascii="Gill Sans MT" w:hAnsi="Gill Sans MT"/>
          <w:lang w:val="en-GB"/>
        </w:rPr>
      </w:pPr>
      <w:r w:rsidRPr="009B44E3">
        <w:rPr>
          <w:rFonts w:ascii="Gill Sans MT" w:hAnsi="Gill Sans MT"/>
          <w:lang w:val="en-GB"/>
        </w:rPr>
        <w:t xml:space="preserve">This is not the only form of resistance to the subordination through stigmatisation </w:t>
      </w:r>
      <w:proofErr w:type="spellStart"/>
      <w:r w:rsidRPr="009B44E3">
        <w:rPr>
          <w:rFonts w:ascii="Gill Sans MT" w:hAnsi="Gill Sans MT"/>
          <w:lang w:val="en-GB"/>
        </w:rPr>
        <w:t>Slooter</w:t>
      </w:r>
      <w:proofErr w:type="spellEnd"/>
      <w:r w:rsidRPr="009B44E3">
        <w:rPr>
          <w:rFonts w:ascii="Gill Sans MT" w:hAnsi="Gill Sans MT"/>
          <w:lang w:val="en-GB"/>
        </w:rPr>
        <w:t xml:space="preserve"> observed. The municipality of La </w:t>
      </w:r>
      <w:proofErr w:type="spellStart"/>
      <w:r w:rsidRPr="009B44E3">
        <w:rPr>
          <w:rFonts w:ascii="Gill Sans MT" w:hAnsi="Gill Sans MT"/>
          <w:lang w:val="en-GB"/>
        </w:rPr>
        <w:t>Courneuve</w:t>
      </w:r>
      <w:proofErr w:type="spellEnd"/>
      <w:r w:rsidRPr="009B44E3">
        <w:rPr>
          <w:rFonts w:ascii="Gill Sans MT" w:hAnsi="Gill Sans MT"/>
          <w:lang w:val="en-GB"/>
        </w:rPr>
        <w:t xml:space="preserve"> launched an extensive campaign against </w:t>
      </w:r>
      <w:r w:rsidRPr="009B44E3">
        <w:rPr>
          <w:rFonts w:ascii="Gill Sans MT" w:hAnsi="Gill Sans MT"/>
          <w:i/>
          <w:iCs/>
          <w:lang w:val="en-GB"/>
        </w:rPr>
        <w:t>banlieue</w:t>
      </w:r>
      <w:r w:rsidRPr="009B44E3">
        <w:rPr>
          <w:rFonts w:ascii="Gill Sans MT" w:hAnsi="Gill Sans MT"/>
          <w:lang w:val="en-GB"/>
        </w:rPr>
        <w:t xml:space="preserve"> inequality, in which Slooter’s interview partners contributed through a variety of actions, e.g. releasing rap songs about daily life experiences on social media, organising demonstrations or founding associations to improve the neighbourhood (</w:t>
      </w:r>
      <w:proofErr w:type="spellStart"/>
      <w:r w:rsidRPr="009B44E3">
        <w:rPr>
          <w:rFonts w:ascii="Gill Sans MT" w:hAnsi="Gill Sans MT"/>
          <w:lang w:val="en-GB"/>
        </w:rPr>
        <w:t>Slooter</w:t>
      </w:r>
      <w:proofErr w:type="spellEnd"/>
      <w:r w:rsidRPr="009B44E3">
        <w:rPr>
          <w:rFonts w:ascii="Gill Sans MT" w:hAnsi="Gill Sans MT"/>
          <w:lang w:val="en-GB"/>
        </w:rPr>
        <w:t xml:space="preserve"> 2019: 179). He describes how residents came together for an event called </w:t>
      </w:r>
      <w:r w:rsidRPr="009B44E3">
        <w:rPr>
          <w:rFonts w:ascii="Gill Sans MT" w:hAnsi="Gill Sans MT"/>
          <w:i/>
          <w:iCs/>
          <w:lang w:val="en-GB"/>
        </w:rPr>
        <w:t xml:space="preserve">Ma </w:t>
      </w:r>
      <w:proofErr w:type="spellStart"/>
      <w:r w:rsidRPr="009B44E3">
        <w:rPr>
          <w:rFonts w:ascii="Gill Sans MT" w:hAnsi="Gill Sans MT"/>
          <w:i/>
          <w:iCs/>
          <w:lang w:val="en-GB"/>
        </w:rPr>
        <w:t>Courneuve</w:t>
      </w:r>
      <w:proofErr w:type="spellEnd"/>
      <w:r w:rsidRPr="009B44E3">
        <w:rPr>
          <w:rFonts w:ascii="Gill Sans MT" w:hAnsi="Gill Sans MT"/>
          <w:lang w:val="en-GB"/>
        </w:rPr>
        <w:t xml:space="preserve"> organised by citizens and the municipality in June 2010:</w:t>
      </w:r>
    </w:p>
    <w:p w14:paraId="7E3C4BB2" w14:textId="77777777" w:rsidR="00BE3D8F" w:rsidRDefault="00BE3D8F" w:rsidP="00BE3D8F">
      <w:pPr>
        <w:ind w:left="567"/>
        <w:jc w:val="both"/>
        <w:rPr>
          <w:rFonts w:ascii="Gill Sans MT" w:hAnsi="Gill Sans MT"/>
          <w:lang w:val="en-GB"/>
        </w:rPr>
      </w:pPr>
    </w:p>
    <w:p w14:paraId="7EFF9410" w14:textId="72653D93" w:rsidR="00FA13A5" w:rsidRDefault="00FA13A5" w:rsidP="00C35285">
      <w:pPr>
        <w:ind w:left="709" w:right="656"/>
        <w:jc w:val="both"/>
        <w:rPr>
          <w:rFonts w:ascii="Gill Sans MT" w:hAnsi="Gill Sans MT"/>
          <w:lang w:val="en-GB"/>
        </w:rPr>
      </w:pPr>
      <w:r w:rsidRPr="009B44E3">
        <w:rPr>
          <w:rFonts w:ascii="Gill Sans MT" w:hAnsi="Gill Sans MT"/>
          <w:lang w:val="en-GB"/>
        </w:rPr>
        <w:t xml:space="preserve">There are belly dancers with oriental music; an old man reads his </w:t>
      </w:r>
      <w:proofErr w:type="spellStart"/>
      <w:r w:rsidRPr="009B44E3">
        <w:rPr>
          <w:rFonts w:ascii="Gill Sans MT" w:hAnsi="Gill Sans MT"/>
          <w:lang w:val="en-GB"/>
        </w:rPr>
        <w:t>favorite</w:t>
      </w:r>
      <w:proofErr w:type="spellEnd"/>
      <w:r w:rsidRPr="009B44E3">
        <w:rPr>
          <w:rFonts w:ascii="Gill Sans MT" w:hAnsi="Gill Sans MT"/>
          <w:lang w:val="en-GB"/>
        </w:rPr>
        <w:t xml:space="preserve"> poems; rappers give an ode to La </w:t>
      </w:r>
      <w:proofErr w:type="spellStart"/>
      <w:r w:rsidRPr="009B44E3">
        <w:rPr>
          <w:rFonts w:ascii="Gill Sans MT" w:hAnsi="Gill Sans MT"/>
          <w:lang w:val="en-GB"/>
        </w:rPr>
        <w:t>Courneuve</w:t>
      </w:r>
      <w:proofErr w:type="spellEnd"/>
      <w:r w:rsidRPr="009B44E3">
        <w:rPr>
          <w:rFonts w:ascii="Gill Sans MT" w:hAnsi="Gill Sans MT"/>
          <w:lang w:val="en-GB"/>
        </w:rPr>
        <w:t xml:space="preserve">; and a boy reads out the love letter that he wrote for the girl he is secretly in love with. At the end of the evening, they all come together on the stage and sing: </w:t>
      </w:r>
      <w:r w:rsidR="00F74D17">
        <w:rPr>
          <w:rFonts w:ascii="Gill Sans MT" w:hAnsi="Gill Sans MT"/>
          <w:lang w:val="en-GB"/>
        </w:rPr>
        <w:t>[…]</w:t>
      </w:r>
    </w:p>
    <w:p w14:paraId="3857E328" w14:textId="77777777" w:rsidR="00F74D17" w:rsidRPr="009B44E3" w:rsidRDefault="00F74D17" w:rsidP="007457C4">
      <w:pPr>
        <w:ind w:left="567" w:right="656"/>
        <w:jc w:val="both"/>
        <w:rPr>
          <w:rFonts w:ascii="Gill Sans MT" w:hAnsi="Gill Sans MT"/>
          <w:lang w:val="en-GB"/>
        </w:rPr>
      </w:pPr>
    </w:p>
    <w:p w14:paraId="2DE023B9" w14:textId="77777777" w:rsidR="00FA13A5" w:rsidRPr="009B44E3" w:rsidRDefault="00FA13A5" w:rsidP="00C35285">
      <w:pPr>
        <w:ind w:left="142" w:right="656" w:firstLine="567"/>
        <w:jc w:val="both"/>
        <w:rPr>
          <w:rFonts w:ascii="Gill Sans MT" w:hAnsi="Gill Sans MT"/>
          <w:i/>
          <w:iCs/>
          <w:lang w:val="en-GB"/>
        </w:rPr>
      </w:pPr>
      <w:r w:rsidRPr="009B44E3">
        <w:rPr>
          <w:rFonts w:ascii="Gill Sans MT" w:hAnsi="Gill Sans MT"/>
          <w:i/>
          <w:iCs/>
          <w:lang w:val="en-GB"/>
        </w:rPr>
        <w:t xml:space="preserve">My </w:t>
      </w:r>
      <w:proofErr w:type="spellStart"/>
      <w:r w:rsidRPr="009B44E3">
        <w:rPr>
          <w:rFonts w:ascii="Gill Sans MT" w:hAnsi="Gill Sans MT"/>
          <w:i/>
          <w:iCs/>
          <w:lang w:val="en-GB"/>
        </w:rPr>
        <w:t>Courneuve</w:t>
      </w:r>
      <w:proofErr w:type="spellEnd"/>
      <w:r w:rsidRPr="009B44E3">
        <w:rPr>
          <w:rFonts w:ascii="Gill Sans MT" w:hAnsi="Gill Sans MT"/>
          <w:i/>
          <w:iCs/>
          <w:lang w:val="en-GB"/>
        </w:rPr>
        <w:t>,</w:t>
      </w:r>
    </w:p>
    <w:p w14:paraId="0AC73811" w14:textId="77777777" w:rsidR="00FA13A5" w:rsidRPr="009B44E3" w:rsidRDefault="00FA13A5" w:rsidP="00C35285">
      <w:pPr>
        <w:ind w:left="142" w:right="656" w:firstLine="567"/>
        <w:jc w:val="both"/>
        <w:rPr>
          <w:rFonts w:ascii="Gill Sans MT" w:hAnsi="Gill Sans MT"/>
          <w:i/>
          <w:iCs/>
          <w:lang w:val="en-GB"/>
        </w:rPr>
      </w:pPr>
      <w:r w:rsidRPr="009B44E3">
        <w:rPr>
          <w:rFonts w:ascii="Gill Sans MT" w:hAnsi="Gill Sans MT"/>
          <w:i/>
          <w:iCs/>
          <w:lang w:val="en-GB"/>
        </w:rPr>
        <w:t>I am proud of it,</w:t>
      </w:r>
    </w:p>
    <w:p w14:paraId="17BE9F12" w14:textId="77777777" w:rsidR="00FA13A5" w:rsidRPr="009B44E3" w:rsidRDefault="00FA13A5" w:rsidP="00C35285">
      <w:pPr>
        <w:ind w:left="142" w:right="656" w:firstLine="567"/>
        <w:jc w:val="both"/>
        <w:rPr>
          <w:rFonts w:ascii="Gill Sans MT" w:hAnsi="Gill Sans MT"/>
          <w:i/>
          <w:iCs/>
          <w:lang w:val="en-GB"/>
        </w:rPr>
      </w:pPr>
      <w:r w:rsidRPr="009B44E3">
        <w:rPr>
          <w:rFonts w:ascii="Gill Sans MT" w:hAnsi="Gill Sans MT"/>
          <w:i/>
          <w:iCs/>
          <w:lang w:val="en-GB"/>
        </w:rPr>
        <w:t>And too tired</w:t>
      </w:r>
    </w:p>
    <w:p w14:paraId="06E9468A" w14:textId="77777777" w:rsidR="00FA13A5" w:rsidRDefault="00FA13A5" w:rsidP="00C35285">
      <w:pPr>
        <w:ind w:left="142" w:firstLine="567"/>
        <w:jc w:val="both"/>
        <w:rPr>
          <w:rFonts w:ascii="Gill Sans MT" w:hAnsi="Gill Sans MT"/>
          <w:lang w:val="en-GB"/>
        </w:rPr>
      </w:pPr>
      <w:r w:rsidRPr="009B44E3">
        <w:rPr>
          <w:rFonts w:ascii="Gill Sans MT" w:hAnsi="Gill Sans MT"/>
          <w:i/>
          <w:iCs/>
          <w:lang w:val="en-GB"/>
        </w:rPr>
        <w:t>To always justify myself for living here.</w:t>
      </w:r>
      <w:r w:rsidRPr="009B44E3">
        <w:rPr>
          <w:rFonts w:ascii="Gill Sans MT" w:hAnsi="Gill Sans MT"/>
          <w:lang w:val="en-GB"/>
        </w:rPr>
        <w:t xml:space="preserve"> (</w:t>
      </w:r>
      <w:proofErr w:type="spellStart"/>
      <w:r w:rsidRPr="009B44E3">
        <w:rPr>
          <w:rFonts w:ascii="Gill Sans MT" w:hAnsi="Gill Sans MT"/>
          <w:lang w:val="en-GB"/>
        </w:rPr>
        <w:t>Slooter</w:t>
      </w:r>
      <w:proofErr w:type="spellEnd"/>
      <w:r w:rsidRPr="009B44E3">
        <w:rPr>
          <w:rFonts w:ascii="Gill Sans MT" w:hAnsi="Gill Sans MT"/>
          <w:lang w:val="en-GB"/>
        </w:rPr>
        <w:t xml:space="preserve"> 2019: 176)</w:t>
      </w:r>
    </w:p>
    <w:p w14:paraId="733FA519" w14:textId="77777777" w:rsidR="00BE3D8F" w:rsidRPr="009B44E3" w:rsidRDefault="00BE3D8F" w:rsidP="00BE3D8F">
      <w:pPr>
        <w:ind w:firstLine="567"/>
        <w:jc w:val="both"/>
        <w:rPr>
          <w:rFonts w:ascii="Gill Sans MT" w:hAnsi="Gill Sans MT"/>
          <w:lang w:val="en-GB"/>
        </w:rPr>
      </w:pPr>
    </w:p>
    <w:p w14:paraId="4C88ADEF" w14:textId="5925E093" w:rsidR="00FA13A5" w:rsidRPr="009B44E3" w:rsidRDefault="00656D9D" w:rsidP="00FA13A5">
      <w:pPr>
        <w:spacing w:line="276" w:lineRule="auto"/>
        <w:jc w:val="both"/>
        <w:rPr>
          <w:rFonts w:ascii="Gill Sans MT" w:hAnsi="Gill Sans MT"/>
          <w:lang w:val="en-GB"/>
        </w:rPr>
      </w:pPr>
      <w:r>
        <w:rPr>
          <w:rFonts w:ascii="Gill Sans MT" w:hAnsi="Gill Sans MT"/>
          <w:lang w:val="en-GB"/>
        </w:rPr>
        <w:t>Such</w:t>
      </w:r>
      <w:r w:rsidR="00FA13A5" w:rsidRPr="009B44E3">
        <w:rPr>
          <w:rFonts w:ascii="Gill Sans MT" w:hAnsi="Gill Sans MT"/>
          <w:lang w:val="en-GB"/>
        </w:rPr>
        <w:t xml:space="preserve"> actions</w:t>
      </w:r>
      <w:r>
        <w:rPr>
          <w:rFonts w:ascii="Gill Sans MT" w:hAnsi="Gill Sans MT"/>
          <w:lang w:val="en-GB"/>
        </w:rPr>
        <w:t xml:space="preserve"> seem to </w:t>
      </w:r>
      <w:r w:rsidRPr="009B44E3">
        <w:rPr>
          <w:rFonts w:ascii="Gill Sans MT" w:hAnsi="Gill Sans MT"/>
          <w:lang w:val="en-GB"/>
        </w:rPr>
        <w:t xml:space="preserve">question </w:t>
      </w:r>
      <w:r w:rsidR="00FA13A5" w:rsidRPr="009B44E3">
        <w:rPr>
          <w:rFonts w:ascii="Gill Sans MT" w:hAnsi="Gill Sans MT"/>
          <w:lang w:val="en-GB"/>
        </w:rPr>
        <w:t xml:space="preserve">Merton’s claim that bottom-up change is close to impossible – because dominated group members remain silent knowing that their ‘systematic </w:t>
      </w:r>
      <w:r w:rsidR="00FA13A5" w:rsidRPr="009B44E3">
        <w:rPr>
          <w:rFonts w:ascii="Gill Sans MT" w:hAnsi="Gill Sans MT"/>
          <w:lang w:val="en-GB"/>
        </w:rPr>
        <w:lastRenderedPageBreak/>
        <w:t xml:space="preserve">condemnation </w:t>
      </w:r>
      <w:r w:rsidR="00F74D17">
        <w:rPr>
          <w:rFonts w:ascii="Gill Sans MT" w:hAnsi="Gill Sans MT"/>
          <w:lang w:val="en-GB"/>
        </w:rPr>
        <w:t>[…]</w:t>
      </w:r>
      <w:r w:rsidR="00FA13A5" w:rsidRPr="009B44E3">
        <w:rPr>
          <w:rFonts w:ascii="Gill Sans MT" w:hAnsi="Gill Sans MT"/>
          <w:lang w:val="en-GB"/>
        </w:rPr>
        <w:t xml:space="preserve"> continues largely </w:t>
      </w:r>
      <w:r w:rsidR="00FA13A5" w:rsidRPr="009B44E3">
        <w:rPr>
          <w:rFonts w:ascii="Gill Sans MT" w:hAnsi="Gill Sans MT"/>
          <w:i/>
          <w:iCs/>
          <w:lang w:val="en-GB"/>
        </w:rPr>
        <w:t>irrespective of what he does</w:t>
      </w:r>
      <w:r w:rsidR="00FA13A5" w:rsidRPr="009B44E3">
        <w:rPr>
          <w:rFonts w:ascii="Gill Sans MT" w:hAnsi="Gill Sans MT"/>
          <w:lang w:val="en-GB"/>
        </w:rPr>
        <w:t xml:space="preserve">’ (Merton 1968: 482; emphasis in the original). Nevertheless, </w:t>
      </w:r>
      <w:r w:rsidR="003E7791">
        <w:rPr>
          <w:rFonts w:ascii="Gill Sans MT" w:hAnsi="Gill Sans MT"/>
          <w:lang w:val="en-GB"/>
        </w:rPr>
        <w:t>given the continued</w:t>
      </w:r>
      <w:r w:rsidR="00FA13A5" w:rsidRPr="009B44E3">
        <w:rPr>
          <w:rFonts w:ascii="Gill Sans MT" w:hAnsi="Gill Sans MT"/>
          <w:lang w:val="en-GB"/>
        </w:rPr>
        <w:t xml:space="preserve"> persistence of the belief in ‘the violent other’ despite residents’ reflections and actions, there </w:t>
      </w:r>
      <w:r w:rsidR="003E7791">
        <w:rPr>
          <w:rFonts w:ascii="Gill Sans MT" w:hAnsi="Gill Sans MT"/>
          <w:lang w:val="en-GB"/>
        </w:rPr>
        <w:t>must be</w:t>
      </w:r>
      <w:r w:rsidR="00FA13A5" w:rsidRPr="009B44E3">
        <w:rPr>
          <w:rFonts w:ascii="Gill Sans MT" w:hAnsi="Gill Sans MT"/>
          <w:lang w:val="en-GB"/>
        </w:rPr>
        <w:t xml:space="preserve"> </w:t>
      </w:r>
      <w:r w:rsidR="003E7791">
        <w:rPr>
          <w:rFonts w:ascii="Gill Sans MT" w:hAnsi="Gill Sans MT"/>
          <w:lang w:val="en-GB"/>
        </w:rPr>
        <w:t xml:space="preserve">an additional </w:t>
      </w:r>
      <w:r w:rsidR="00FA13A5" w:rsidRPr="009B44E3">
        <w:rPr>
          <w:rFonts w:ascii="Gill Sans MT" w:hAnsi="Gill Sans MT"/>
          <w:lang w:val="en-GB"/>
        </w:rPr>
        <w:t xml:space="preserve">reason why bottom-up change </w:t>
      </w:r>
      <w:r w:rsidR="003E7791">
        <w:rPr>
          <w:rFonts w:ascii="Gill Sans MT" w:hAnsi="Gill Sans MT"/>
          <w:lang w:val="en-GB"/>
        </w:rPr>
        <w:t>remains so</w:t>
      </w:r>
      <w:r w:rsidR="00FA13A5" w:rsidRPr="009B44E3">
        <w:rPr>
          <w:rFonts w:ascii="Gill Sans MT" w:hAnsi="Gill Sans MT"/>
          <w:lang w:val="en-GB"/>
        </w:rPr>
        <w:t xml:space="preserve"> difficult. </w:t>
      </w:r>
    </w:p>
    <w:p w14:paraId="0024319A" w14:textId="601DA252" w:rsidR="00FA13A5" w:rsidRDefault="00FA13A5" w:rsidP="00FA13A5">
      <w:pPr>
        <w:spacing w:line="276" w:lineRule="auto"/>
        <w:jc w:val="both"/>
        <w:rPr>
          <w:rFonts w:ascii="Gill Sans MT" w:hAnsi="Gill Sans MT"/>
          <w:lang w:val="en-GB"/>
        </w:rPr>
      </w:pPr>
    </w:p>
    <w:p w14:paraId="6BE8FE73" w14:textId="77777777" w:rsidR="003E7791" w:rsidRPr="009B44E3" w:rsidRDefault="003E7791" w:rsidP="00FA13A5">
      <w:pPr>
        <w:spacing w:line="276" w:lineRule="auto"/>
        <w:jc w:val="both"/>
        <w:rPr>
          <w:rFonts w:ascii="Gill Sans MT" w:hAnsi="Gill Sans MT"/>
          <w:lang w:val="en-GB"/>
        </w:rPr>
      </w:pPr>
    </w:p>
    <w:p w14:paraId="6746E255" w14:textId="577D5B7C" w:rsidR="00FA13A5" w:rsidRPr="009B44E3" w:rsidRDefault="00FA13A5" w:rsidP="00FA13A5">
      <w:pPr>
        <w:spacing w:line="276" w:lineRule="auto"/>
        <w:jc w:val="both"/>
        <w:rPr>
          <w:rFonts w:ascii="Gill Sans MT" w:hAnsi="Gill Sans MT"/>
          <w:b/>
          <w:sz w:val="28"/>
          <w:szCs w:val="28"/>
          <w:lang w:val="en-GB"/>
        </w:rPr>
      </w:pPr>
      <w:r w:rsidRPr="009B44E3">
        <w:rPr>
          <w:rFonts w:ascii="Gill Sans MT" w:hAnsi="Gill Sans MT"/>
          <w:b/>
          <w:sz w:val="28"/>
          <w:szCs w:val="28"/>
          <w:lang w:val="en-GB"/>
        </w:rPr>
        <w:t xml:space="preserve">‘Good </w:t>
      </w:r>
      <w:r w:rsidR="004A7498">
        <w:rPr>
          <w:rFonts w:ascii="Gill Sans MT" w:hAnsi="Gill Sans MT"/>
          <w:b/>
          <w:sz w:val="28"/>
          <w:szCs w:val="28"/>
          <w:lang w:val="en-GB"/>
        </w:rPr>
        <w:t>e</w:t>
      </w:r>
      <w:r w:rsidRPr="009B44E3">
        <w:rPr>
          <w:rFonts w:ascii="Gill Sans MT" w:hAnsi="Gill Sans MT"/>
          <w:b/>
          <w:sz w:val="28"/>
          <w:szCs w:val="28"/>
          <w:lang w:val="en-GB"/>
        </w:rPr>
        <w:t>choing’</w:t>
      </w:r>
    </w:p>
    <w:p w14:paraId="30DA952E" w14:textId="77777777" w:rsidR="00415798" w:rsidRPr="009B44E3" w:rsidRDefault="00415798" w:rsidP="00FA13A5">
      <w:pPr>
        <w:spacing w:line="276" w:lineRule="auto"/>
        <w:jc w:val="both"/>
        <w:rPr>
          <w:rFonts w:ascii="Gill Sans MT" w:hAnsi="Gill Sans MT"/>
          <w:b/>
          <w:sz w:val="28"/>
          <w:szCs w:val="28"/>
          <w:lang w:val="en-GB"/>
        </w:rPr>
      </w:pPr>
    </w:p>
    <w:p w14:paraId="6649453F" w14:textId="76D6C661" w:rsidR="00FA13A5" w:rsidRPr="009B44E3" w:rsidRDefault="00FA13A5" w:rsidP="001F19B8">
      <w:pPr>
        <w:spacing w:line="276" w:lineRule="auto"/>
        <w:jc w:val="both"/>
        <w:rPr>
          <w:rFonts w:ascii="Gill Sans MT" w:hAnsi="Gill Sans MT"/>
          <w:lang w:val="en-GB"/>
        </w:rPr>
      </w:pPr>
      <w:r w:rsidRPr="009B44E3">
        <w:rPr>
          <w:rFonts w:ascii="Gill Sans MT" w:hAnsi="Gill Sans MT"/>
          <w:lang w:val="en-GB"/>
        </w:rPr>
        <w:t>Racial gaslighting does not assume that resistance to stigmatisation necessarily collapses under the circular reasoning of in-group actors. Rather,</w:t>
      </w:r>
      <w:r w:rsidR="003E7791">
        <w:rPr>
          <w:rFonts w:ascii="Gill Sans MT" w:hAnsi="Gill Sans MT"/>
          <w:lang w:val="en-GB"/>
        </w:rPr>
        <w:t xml:space="preserve"> </w:t>
      </w:r>
      <w:r w:rsidR="00404E23">
        <w:rPr>
          <w:rFonts w:ascii="Gill Sans MT" w:hAnsi="Gill Sans MT"/>
          <w:lang w:val="en-GB"/>
        </w:rPr>
        <w:t xml:space="preserve">what is crucial is that, </w:t>
      </w:r>
      <w:r w:rsidRPr="009B44E3">
        <w:rPr>
          <w:rFonts w:ascii="Gill Sans MT" w:hAnsi="Gill Sans MT"/>
          <w:lang w:val="en-GB"/>
        </w:rPr>
        <w:t xml:space="preserve">‘for those who are aware of racial gaslighting, it can be almost impossible to combat their pathologisation by the dominant narrative, due to the ubiquitous nature of white supremacy’ (Davis </w:t>
      </w:r>
      <w:r w:rsidR="00943B80">
        <w:rPr>
          <w:rFonts w:ascii="Gill Sans MT" w:hAnsi="Gill Sans MT"/>
          <w:lang w:val="en-GB"/>
        </w:rPr>
        <w:t>and</w:t>
      </w:r>
      <w:r w:rsidRPr="009B44E3">
        <w:rPr>
          <w:rFonts w:ascii="Gill Sans MT" w:hAnsi="Gill Sans MT"/>
          <w:lang w:val="en-GB"/>
        </w:rPr>
        <w:t xml:space="preserve"> Ernst 2019: 764). </w:t>
      </w:r>
    </w:p>
    <w:p w14:paraId="23F26731" w14:textId="6AC8DB54" w:rsidR="00FA13A5" w:rsidRPr="009B44E3" w:rsidRDefault="00FA13A5" w:rsidP="00C35285">
      <w:pPr>
        <w:spacing w:line="276" w:lineRule="auto"/>
        <w:ind w:firstLine="709"/>
        <w:jc w:val="both"/>
        <w:rPr>
          <w:rFonts w:ascii="Gill Sans MT" w:hAnsi="Gill Sans MT"/>
          <w:lang w:val="en-GB"/>
        </w:rPr>
      </w:pPr>
      <w:r w:rsidRPr="009B44E3">
        <w:rPr>
          <w:rFonts w:ascii="Gill Sans MT" w:hAnsi="Gill Sans MT"/>
          <w:lang w:val="en-GB"/>
        </w:rPr>
        <w:t xml:space="preserve">Firstly, </w:t>
      </w:r>
      <w:r w:rsidR="00E72DC7">
        <w:rPr>
          <w:rFonts w:ascii="Gill Sans MT" w:hAnsi="Gill Sans MT"/>
          <w:lang w:val="en-GB"/>
        </w:rPr>
        <w:t>the model</w:t>
      </w:r>
      <w:r w:rsidRPr="009B44E3">
        <w:rPr>
          <w:rFonts w:ascii="Gill Sans MT" w:hAnsi="Gill Sans MT"/>
          <w:lang w:val="en-GB"/>
        </w:rPr>
        <w:t xml:space="preserve"> acknowledge</w:t>
      </w:r>
      <w:r w:rsidR="00E72DC7">
        <w:rPr>
          <w:rFonts w:ascii="Gill Sans MT" w:hAnsi="Gill Sans MT"/>
          <w:lang w:val="en-GB"/>
        </w:rPr>
        <w:t>s</w:t>
      </w:r>
      <w:r w:rsidRPr="009B44E3">
        <w:rPr>
          <w:rFonts w:ascii="Gill Sans MT" w:hAnsi="Gill Sans MT"/>
          <w:lang w:val="en-GB"/>
        </w:rPr>
        <w:t xml:space="preserve"> that members of dominated groups can indeed be aware of the stigma being assigned and the power-informed gaslighting process itself. ‘Sarkozy also steals, but he does it in such a way that nobody sees it’, says Moussa (</w:t>
      </w:r>
      <w:proofErr w:type="spellStart"/>
      <w:r w:rsidRPr="009B44E3">
        <w:rPr>
          <w:rFonts w:ascii="Gill Sans MT" w:hAnsi="Gill Sans MT"/>
          <w:lang w:val="en-GB"/>
        </w:rPr>
        <w:t>Slooter</w:t>
      </w:r>
      <w:proofErr w:type="spellEnd"/>
      <w:r w:rsidRPr="009B44E3">
        <w:rPr>
          <w:rFonts w:ascii="Gill Sans MT" w:hAnsi="Gill Sans MT"/>
          <w:lang w:val="en-GB"/>
        </w:rPr>
        <w:t xml:space="preserve"> 2019: 174)</w:t>
      </w:r>
      <w:r w:rsidR="00F74D17">
        <w:rPr>
          <w:rFonts w:ascii="Gill Sans MT" w:hAnsi="Gill Sans MT"/>
          <w:lang w:val="en-GB"/>
        </w:rPr>
        <w:t>.</w:t>
      </w:r>
      <w:r w:rsidRPr="009B44E3">
        <w:rPr>
          <w:rFonts w:ascii="Gill Sans MT" w:hAnsi="Gill Sans MT"/>
          <w:lang w:val="en-GB"/>
        </w:rPr>
        <w:t xml:space="preserve"> ‘The man with the tie uses difficult words </w:t>
      </w:r>
      <w:r w:rsidR="00F74D17">
        <w:rPr>
          <w:rFonts w:ascii="Gill Sans MT" w:hAnsi="Gill Sans MT"/>
          <w:lang w:val="en-GB"/>
        </w:rPr>
        <w:t>[…]</w:t>
      </w:r>
      <w:r w:rsidRPr="009B44E3">
        <w:rPr>
          <w:rFonts w:ascii="Gill Sans MT" w:hAnsi="Gill Sans MT"/>
          <w:lang w:val="en-GB"/>
        </w:rPr>
        <w:t xml:space="preserve"> but in the meantime he knows exactly where he goes’</w:t>
      </w:r>
      <w:r w:rsidR="00F74D17">
        <w:rPr>
          <w:rFonts w:ascii="Gill Sans MT" w:hAnsi="Gill Sans MT"/>
          <w:lang w:val="en-GB"/>
        </w:rPr>
        <w:t>,</w:t>
      </w:r>
      <w:r w:rsidRPr="009B44E3">
        <w:rPr>
          <w:rFonts w:ascii="Gill Sans MT" w:hAnsi="Gill Sans MT"/>
          <w:lang w:val="en-GB"/>
        </w:rPr>
        <w:t xml:space="preserve"> observes Hassan</w:t>
      </w:r>
      <w:r w:rsidR="00F74D17">
        <w:rPr>
          <w:rFonts w:ascii="Gill Sans MT" w:hAnsi="Gill Sans MT"/>
          <w:lang w:val="en-GB"/>
        </w:rPr>
        <w:t xml:space="preserve"> </w:t>
      </w:r>
      <w:r w:rsidR="00F74D17" w:rsidRPr="009B44E3">
        <w:rPr>
          <w:rFonts w:ascii="Gill Sans MT" w:hAnsi="Gill Sans MT"/>
          <w:lang w:val="en-GB"/>
        </w:rPr>
        <w:t>(</w:t>
      </w:r>
      <w:proofErr w:type="spellStart"/>
      <w:r w:rsidR="00F74D17" w:rsidRPr="009B44E3">
        <w:rPr>
          <w:rFonts w:ascii="Gill Sans MT" w:hAnsi="Gill Sans MT"/>
          <w:lang w:val="en-GB"/>
        </w:rPr>
        <w:t>Slooter</w:t>
      </w:r>
      <w:proofErr w:type="spellEnd"/>
      <w:r w:rsidR="00F74D17" w:rsidRPr="009B44E3">
        <w:rPr>
          <w:rFonts w:ascii="Gill Sans MT" w:hAnsi="Gill Sans MT"/>
          <w:lang w:val="en-GB"/>
        </w:rPr>
        <w:t xml:space="preserve"> 2019: 182)</w:t>
      </w:r>
      <w:r w:rsidRPr="009B44E3">
        <w:rPr>
          <w:rFonts w:ascii="Gill Sans MT" w:hAnsi="Gill Sans MT"/>
          <w:lang w:val="en-GB"/>
        </w:rPr>
        <w:t xml:space="preserve">. Or, as 23-year-old rap artist Michel reflects even more clearly on the stigma assignment: ‘There is a </w:t>
      </w:r>
      <w:r w:rsidRPr="009B44E3">
        <w:rPr>
          <w:rFonts w:ascii="Gill Sans MT" w:hAnsi="Gill Sans MT"/>
          <w:i/>
          <w:iCs/>
          <w:lang w:val="en-GB"/>
        </w:rPr>
        <w:t>will</w:t>
      </w:r>
      <w:r w:rsidRPr="009B44E3">
        <w:rPr>
          <w:rFonts w:ascii="Gill Sans MT" w:hAnsi="Gill Sans MT"/>
          <w:lang w:val="en-GB"/>
        </w:rPr>
        <w:t xml:space="preserve"> to show it like that. Whose will? Politicians. The media. But the biggest gangsters don’t live in La </w:t>
      </w:r>
      <w:proofErr w:type="spellStart"/>
      <w:r w:rsidRPr="009B44E3">
        <w:rPr>
          <w:rFonts w:ascii="Gill Sans MT" w:hAnsi="Gill Sans MT"/>
          <w:lang w:val="en-GB"/>
        </w:rPr>
        <w:t>Courneuve</w:t>
      </w:r>
      <w:proofErr w:type="spellEnd"/>
      <w:r w:rsidRPr="009B44E3">
        <w:rPr>
          <w:rFonts w:ascii="Gill Sans MT" w:hAnsi="Gill Sans MT"/>
          <w:lang w:val="en-GB"/>
        </w:rPr>
        <w:t>.’ (</w:t>
      </w:r>
      <w:proofErr w:type="spellStart"/>
      <w:r w:rsidRPr="009B44E3">
        <w:rPr>
          <w:rFonts w:ascii="Gill Sans MT" w:hAnsi="Gill Sans MT"/>
          <w:lang w:val="en-GB"/>
        </w:rPr>
        <w:t>Slooter</w:t>
      </w:r>
      <w:proofErr w:type="spellEnd"/>
      <w:r w:rsidRPr="009B44E3">
        <w:rPr>
          <w:rFonts w:ascii="Gill Sans MT" w:hAnsi="Gill Sans MT"/>
          <w:lang w:val="en-GB"/>
        </w:rPr>
        <w:t xml:space="preserve"> 2019: 173</w:t>
      </w:r>
      <w:r w:rsidR="00F74D17">
        <w:rPr>
          <w:rFonts w:ascii="Gill Sans MT" w:hAnsi="Gill Sans MT"/>
          <w:lang w:val="en-GB"/>
        </w:rPr>
        <w:t>,</w:t>
      </w:r>
      <w:r w:rsidRPr="009B44E3">
        <w:rPr>
          <w:rFonts w:ascii="Gill Sans MT" w:hAnsi="Gill Sans MT"/>
          <w:lang w:val="en-GB"/>
        </w:rPr>
        <w:t xml:space="preserve"> emphasis in the original). </w:t>
      </w:r>
    </w:p>
    <w:p w14:paraId="256D8C75" w14:textId="1448E849" w:rsidR="00FA13A5" w:rsidRPr="009B44E3" w:rsidRDefault="00FA13A5" w:rsidP="00C35285">
      <w:pPr>
        <w:spacing w:line="276" w:lineRule="auto"/>
        <w:ind w:firstLine="709"/>
        <w:jc w:val="both"/>
        <w:rPr>
          <w:rFonts w:ascii="Gill Sans MT" w:hAnsi="Gill Sans MT"/>
          <w:lang w:val="en-GB"/>
        </w:rPr>
      </w:pPr>
      <w:r w:rsidRPr="009B44E3">
        <w:rPr>
          <w:rFonts w:ascii="Gill Sans MT" w:hAnsi="Gill Sans MT"/>
          <w:lang w:val="en-GB"/>
        </w:rPr>
        <w:t>However, the approach does not assume this level of reflection to be generalisable for all dominated group members, confirming Scott’s assumption of a ‘vast territory’ of actors’ reaction</w:t>
      </w:r>
      <w:r w:rsidR="00F74D17">
        <w:rPr>
          <w:rFonts w:ascii="Gill Sans MT" w:hAnsi="Gill Sans MT"/>
          <w:lang w:val="en-GB"/>
        </w:rPr>
        <w:t xml:space="preserve">s </w:t>
      </w:r>
      <w:r w:rsidR="00F74D17" w:rsidRPr="009B44E3">
        <w:rPr>
          <w:rFonts w:ascii="Gill Sans MT" w:hAnsi="Gill Sans MT"/>
          <w:lang w:val="en-GB"/>
        </w:rPr>
        <w:t>(1990: 136)</w:t>
      </w:r>
      <w:r w:rsidRPr="009B44E3">
        <w:rPr>
          <w:rFonts w:ascii="Gill Sans MT" w:hAnsi="Gill Sans MT"/>
          <w:lang w:val="en-GB"/>
        </w:rPr>
        <w:t xml:space="preserve">. Building on Davis </w:t>
      </w:r>
      <w:r w:rsidR="00943B80">
        <w:rPr>
          <w:rFonts w:ascii="Gill Sans MT" w:hAnsi="Gill Sans MT"/>
          <w:lang w:val="en-GB"/>
        </w:rPr>
        <w:t>and</w:t>
      </w:r>
      <w:r w:rsidRPr="009B44E3">
        <w:rPr>
          <w:rFonts w:ascii="Gill Sans MT" w:hAnsi="Gill Sans MT"/>
          <w:lang w:val="en-GB"/>
        </w:rPr>
        <w:t xml:space="preserve"> Ernst, Cynthia Stark exemplifies how</w:t>
      </w:r>
      <w:r w:rsidR="00404E23">
        <w:rPr>
          <w:rFonts w:ascii="Gill Sans MT" w:hAnsi="Gill Sans MT"/>
          <w:lang w:val="en-GB"/>
        </w:rPr>
        <w:t>,</w:t>
      </w:r>
      <w:r w:rsidRPr="009B44E3">
        <w:rPr>
          <w:rFonts w:ascii="Gill Sans MT" w:hAnsi="Gill Sans MT"/>
          <w:lang w:val="en-GB"/>
        </w:rPr>
        <w:t xml:space="preserve"> in Western patriarchal societies, women </w:t>
      </w:r>
      <w:r w:rsidR="000839C3">
        <w:rPr>
          <w:rFonts w:ascii="Gill Sans MT" w:hAnsi="Gill Sans MT"/>
          <w:lang w:val="en-GB"/>
        </w:rPr>
        <w:t xml:space="preserve">at times </w:t>
      </w:r>
      <w:r w:rsidRPr="009B44E3">
        <w:rPr>
          <w:rFonts w:ascii="Gill Sans MT" w:hAnsi="Gill Sans MT"/>
          <w:lang w:val="en-GB"/>
        </w:rPr>
        <w:t xml:space="preserve">struggle to reflect </w:t>
      </w:r>
      <w:r w:rsidR="000839C3">
        <w:rPr>
          <w:rFonts w:ascii="Gill Sans MT" w:hAnsi="Gill Sans MT"/>
          <w:lang w:val="en-GB"/>
        </w:rPr>
        <w:t xml:space="preserve">on </w:t>
      </w:r>
      <w:r w:rsidRPr="009B44E3">
        <w:rPr>
          <w:rFonts w:ascii="Gill Sans MT" w:hAnsi="Gill Sans MT"/>
          <w:lang w:val="en-GB"/>
        </w:rPr>
        <w:t xml:space="preserve">their own </w:t>
      </w:r>
      <w:proofErr w:type="spellStart"/>
      <w:r w:rsidRPr="009B44E3">
        <w:rPr>
          <w:rFonts w:ascii="Gill Sans MT" w:hAnsi="Gill Sans MT"/>
          <w:lang w:val="en-GB"/>
        </w:rPr>
        <w:t>pathologised</w:t>
      </w:r>
      <w:proofErr w:type="spellEnd"/>
      <w:r w:rsidRPr="009B44E3">
        <w:rPr>
          <w:rFonts w:ascii="Gill Sans MT" w:hAnsi="Gill Sans MT"/>
          <w:lang w:val="en-GB"/>
        </w:rPr>
        <w:t xml:space="preserve"> subordination. She embeds contexts into the framework of discriminatory gaslighting in which women express that victims of sexual assault are </w:t>
      </w:r>
    </w:p>
    <w:p w14:paraId="336B39B5" w14:textId="77777777" w:rsidR="00536B80" w:rsidRDefault="00536B80" w:rsidP="00536B80">
      <w:pPr>
        <w:ind w:left="567"/>
        <w:jc w:val="both"/>
        <w:rPr>
          <w:rFonts w:ascii="Gill Sans MT" w:hAnsi="Gill Sans MT"/>
          <w:lang w:val="en-GB"/>
        </w:rPr>
      </w:pPr>
    </w:p>
    <w:p w14:paraId="76B22D2E" w14:textId="69F2D34C" w:rsidR="00FA13A5" w:rsidRDefault="0023579F" w:rsidP="00C35285">
      <w:pPr>
        <w:ind w:left="709" w:right="656"/>
        <w:jc w:val="both"/>
        <w:rPr>
          <w:rFonts w:ascii="Gill Sans MT" w:hAnsi="Gill Sans MT"/>
          <w:lang w:val="en-GB"/>
        </w:rPr>
      </w:pPr>
      <w:r>
        <w:rPr>
          <w:rFonts w:ascii="Gill Sans MT" w:hAnsi="Gill Sans MT"/>
          <w:lang w:val="en-GB"/>
        </w:rPr>
        <w:t xml:space="preserve">[…] </w:t>
      </w:r>
      <w:r w:rsidR="00FA13A5" w:rsidRPr="009B44E3">
        <w:rPr>
          <w:rFonts w:ascii="Gill Sans MT" w:hAnsi="Gill Sans MT"/>
          <w:lang w:val="en-GB"/>
        </w:rPr>
        <w:t>perhaps making a big deal out of nothing or that the boys should be allowed to make one mistake. They are tempted to laugh or express outrage along with others when women make allegations of mistreatment, yet they also feel a nagging discomfort in doing so. (Stark 2019: 231)</w:t>
      </w:r>
    </w:p>
    <w:p w14:paraId="773A0B02" w14:textId="77777777" w:rsidR="00536B80" w:rsidRPr="009B44E3" w:rsidRDefault="00536B80" w:rsidP="00536B80">
      <w:pPr>
        <w:ind w:left="567"/>
        <w:jc w:val="both"/>
        <w:rPr>
          <w:rFonts w:ascii="Gill Sans MT" w:hAnsi="Gill Sans MT"/>
          <w:lang w:val="en-GB"/>
        </w:rPr>
      </w:pPr>
    </w:p>
    <w:p w14:paraId="2C7C4542" w14:textId="21A38CC1" w:rsidR="00FA13A5" w:rsidRPr="009B44E3" w:rsidRDefault="00FA13A5" w:rsidP="001F19B8">
      <w:pPr>
        <w:spacing w:line="276" w:lineRule="auto"/>
        <w:jc w:val="both"/>
        <w:rPr>
          <w:rFonts w:ascii="Gill Sans MT" w:hAnsi="Gill Sans MT"/>
          <w:lang w:val="en-GB"/>
        </w:rPr>
      </w:pPr>
      <w:r w:rsidRPr="009B44E3">
        <w:rPr>
          <w:rFonts w:ascii="Gill Sans MT" w:hAnsi="Gill Sans MT"/>
          <w:lang w:val="en-GB"/>
        </w:rPr>
        <w:t xml:space="preserve">In light of this acknowledgement, instead of assuming inaccurately a generalised non-reflective internalisation, racial gaslighting is concerned with showing why some dominated group members are ‘knowers’ (as Hassan, Moussa or Michel) and others are not (as in Stark’s case). Gaile </w:t>
      </w:r>
      <w:proofErr w:type="spellStart"/>
      <w:r w:rsidRPr="009B44E3">
        <w:rPr>
          <w:rFonts w:ascii="Gill Sans MT" w:hAnsi="Gill Sans MT"/>
          <w:lang w:val="en-GB"/>
        </w:rPr>
        <w:t>Pohlhaus</w:t>
      </w:r>
      <w:proofErr w:type="spellEnd"/>
      <w:r w:rsidRPr="009B44E3">
        <w:rPr>
          <w:rFonts w:ascii="Gill Sans MT" w:hAnsi="Gill Sans MT"/>
          <w:lang w:val="en-GB"/>
        </w:rPr>
        <w:t xml:space="preserve"> elaborates on how although dominated groups lack the hegemonic power to establish </w:t>
      </w:r>
      <w:r w:rsidR="000839C3">
        <w:rPr>
          <w:rFonts w:ascii="Gill Sans MT" w:hAnsi="Gill Sans MT"/>
          <w:lang w:val="en-GB"/>
        </w:rPr>
        <w:t>societal</w:t>
      </w:r>
      <w:r w:rsidRPr="009B44E3">
        <w:rPr>
          <w:rFonts w:ascii="Gill Sans MT" w:hAnsi="Gill Sans MT"/>
          <w:lang w:val="en-GB"/>
        </w:rPr>
        <w:t xml:space="preserve"> definitions of reality, they can still engage in the same practices of ‘echoing’ within ‘plausibility structures’ (Berger </w:t>
      </w:r>
      <w:r w:rsidR="00943B80">
        <w:rPr>
          <w:rFonts w:ascii="Gill Sans MT" w:hAnsi="Gill Sans MT"/>
          <w:lang w:val="en-GB"/>
        </w:rPr>
        <w:t>and</w:t>
      </w:r>
      <w:r w:rsidRPr="009B44E3">
        <w:rPr>
          <w:rFonts w:ascii="Gill Sans MT" w:hAnsi="Gill Sans MT"/>
          <w:lang w:val="en-GB"/>
        </w:rPr>
        <w:t xml:space="preserve"> </w:t>
      </w:r>
      <w:proofErr w:type="spellStart"/>
      <w:r w:rsidRPr="009B44E3">
        <w:rPr>
          <w:rFonts w:ascii="Gill Sans MT" w:hAnsi="Gill Sans MT"/>
          <w:lang w:val="en-GB"/>
        </w:rPr>
        <w:t>Luckmann</w:t>
      </w:r>
      <w:proofErr w:type="spellEnd"/>
      <w:r w:rsidRPr="009B44E3">
        <w:rPr>
          <w:rFonts w:ascii="Gill Sans MT" w:hAnsi="Gill Sans MT"/>
          <w:lang w:val="en-GB"/>
        </w:rPr>
        <w:t xml:space="preserve"> 1991: 174)</w:t>
      </w:r>
      <w:r w:rsidR="00212A44">
        <w:rPr>
          <w:rFonts w:ascii="Gill Sans MT" w:hAnsi="Gill Sans MT"/>
          <w:lang w:val="en-GB"/>
        </w:rPr>
        <w:t>,</w:t>
      </w:r>
      <w:r w:rsidRPr="009B44E3">
        <w:rPr>
          <w:rFonts w:ascii="Gill Sans MT" w:hAnsi="Gill Sans MT"/>
          <w:lang w:val="en-GB"/>
        </w:rPr>
        <w:t xml:space="preserve"> as police officers do when spending their workdays with like-minded colleagues. ‘[S]</w:t>
      </w:r>
      <w:proofErr w:type="spellStart"/>
      <w:r w:rsidRPr="009B44E3">
        <w:rPr>
          <w:rFonts w:ascii="Gill Sans MT" w:hAnsi="Gill Sans MT"/>
          <w:lang w:val="en-GB"/>
        </w:rPr>
        <w:t>urvival</w:t>
      </w:r>
      <w:proofErr w:type="spellEnd"/>
      <w:r w:rsidRPr="009B44E3">
        <w:rPr>
          <w:rFonts w:ascii="Gill Sans MT" w:hAnsi="Gill Sans MT"/>
          <w:lang w:val="en-GB"/>
        </w:rPr>
        <w:t xml:space="preserve"> echoing counters epistemic gaslighting by providing support for beliefs to those under conditions of systematic and structural epistemic gaslighting’</w:t>
      </w:r>
      <w:r w:rsidR="00212A44">
        <w:rPr>
          <w:rFonts w:ascii="Gill Sans MT" w:hAnsi="Gill Sans MT"/>
          <w:lang w:val="en-GB"/>
        </w:rPr>
        <w:t>;</w:t>
      </w:r>
      <w:r w:rsidRPr="009B44E3">
        <w:rPr>
          <w:rFonts w:ascii="Gill Sans MT" w:hAnsi="Gill Sans MT"/>
          <w:lang w:val="en-GB"/>
        </w:rPr>
        <w:t xml:space="preserve"> it is the ‘[f]</w:t>
      </w:r>
      <w:proofErr w:type="spellStart"/>
      <w:r w:rsidRPr="009B44E3">
        <w:rPr>
          <w:rFonts w:ascii="Gill Sans MT" w:hAnsi="Gill Sans MT"/>
          <w:lang w:val="en-GB"/>
        </w:rPr>
        <w:t>inding</w:t>
      </w:r>
      <w:proofErr w:type="spellEnd"/>
      <w:r w:rsidRPr="009B44E3">
        <w:rPr>
          <w:rFonts w:ascii="Gill Sans MT" w:hAnsi="Gill Sans MT"/>
          <w:lang w:val="en-GB"/>
        </w:rPr>
        <w:t xml:space="preserve"> and maintaining [of these] sources of good echoing’ that are critical for remaining knowers under domination through stigmatisation</w:t>
      </w:r>
      <w:r w:rsidR="00212A44">
        <w:rPr>
          <w:rFonts w:ascii="Gill Sans MT" w:hAnsi="Gill Sans MT"/>
          <w:lang w:val="en-GB"/>
        </w:rPr>
        <w:t xml:space="preserve"> </w:t>
      </w:r>
      <w:r w:rsidR="00212A44" w:rsidRPr="009B44E3">
        <w:rPr>
          <w:rFonts w:ascii="Gill Sans MT" w:hAnsi="Gill Sans MT"/>
          <w:lang w:val="en-GB"/>
        </w:rPr>
        <w:t>(</w:t>
      </w:r>
      <w:proofErr w:type="spellStart"/>
      <w:r w:rsidR="00212A44" w:rsidRPr="009B44E3">
        <w:rPr>
          <w:rFonts w:ascii="Gill Sans MT" w:hAnsi="Gill Sans MT"/>
          <w:lang w:val="en-GB"/>
        </w:rPr>
        <w:t>Pohlhaus</w:t>
      </w:r>
      <w:proofErr w:type="spellEnd"/>
      <w:r w:rsidR="00212A44" w:rsidRPr="009B44E3">
        <w:rPr>
          <w:rFonts w:ascii="Gill Sans MT" w:hAnsi="Gill Sans MT"/>
          <w:lang w:val="en-GB"/>
        </w:rPr>
        <w:t xml:space="preserve"> 2020: 682)</w:t>
      </w:r>
      <w:r w:rsidRPr="009B44E3">
        <w:rPr>
          <w:rFonts w:ascii="Gill Sans MT" w:hAnsi="Gill Sans MT"/>
          <w:lang w:val="en-GB"/>
        </w:rPr>
        <w:t xml:space="preserve">. </w:t>
      </w:r>
    </w:p>
    <w:p w14:paraId="68588537" w14:textId="6F7D2A5B" w:rsidR="00A60A57" w:rsidRDefault="00FA13A5" w:rsidP="00A60A57">
      <w:pPr>
        <w:spacing w:line="276" w:lineRule="auto"/>
        <w:ind w:firstLine="709"/>
        <w:jc w:val="both"/>
        <w:rPr>
          <w:rFonts w:ascii="Gill Sans MT" w:hAnsi="Gill Sans MT"/>
          <w:sz w:val="22"/>
          <w:szCs w:val="22"/>
          <w:lang w:val="en-GB"/>
        </w:rPr>
      </w:pPr>
      <w:r w:rsidRPr="009B44E3">
        <w:rPr>
          <w:rFonts w:ascii="Gill Sans MT" w:hAnsi="Gill Sans MT"/>
          <w:lang w:val="en-GB"/>
        </w:rPr>
        <w:lastRenderedPageBreak/>
        <w:t xml:space="preserve">Coming back to </w:t>
      </w:r>
      <w:proofErr w:type="spellStart"/>
      <w:r w:rsidRPr="009B44E3">
        <w:rPr>
          <w:rFonts w:ascii="Gill Sans MT" w:hAnsi="Gill Sans MT"/>
          <w:lang w:val="en-GB"/>
        </w:rPr>
        <w:t>Slooter</w:t>
      </w:r>
      <w:proofErr w:type="spellEnd"/>
      <w:r w:rsidRPr="009B44E3">
        <w:rPr>
          <w:rFonts w:ascii="Gill Sans MT" w:hAnsi="Gill Sans MT"/>
          <w:lang w:val="en-GB"/>
        </w:rPr>
        <w:t xml:space="preserve">, </w:t>
      </w:r>
      <w:r w:rsidR="000839C3">
        <w:rPr>
          <w:rFonts w:ascii="Gill Sans MT" w:hAnsi="Gill Sans MT"/>
          <w:lang w:val="en-GB"/>
        </w:rPr>
        <w:t xml:space="preserve">examples </w:t>
      </w:r>
      <w:r w:rsidR="00485A29">
        <w:rPr>
          <w:rFonts w:ascii="Gill Sans MT" w:hAnsi="Gill Sans MT"/>
          <w:lang w:val="en-GB"/>
        </w:rPr>
        <w:t>such as</w:t>
      </w:r>
      <w:r w:rsidRPr="009B44E3">
        <w:rPr>
          <w:rFonts w:ascii="Gill Sans MT" w:hAnsi="Gill Sans MT"/>
          <w:lang w:val="en-GB"/>
        </w:rPr>
        <w:t xml:space="preserve"> youngsters collectively </w:t>
      </w:r>
      <w:r w:rsidR="00485A29">
        <w:rPr>
          <w:rFonts w:ascii="Gill Sans MT" w:hAnsi="Gill Sans MT"/>
          <w:lang w:val="en-GB"/>
        </w:rPr>
        <w:t>claiming</w:t>
      </w:r>
      <w:r w:rsidRPr="009B44E3">
        <w:rPr>
          <w:rFonts w:ascii="Gill Sans MT" w:hAnsi="Gill Sans MT"/>
          <w:lang w:val="en-GB"/>
        </w:rPr>
        <w:t xml:space="preserve"> the </w:t>
      </w:r>
      <w:r w:rsidRPr="009B44E3">
        <w:rPr>
          <w:rFonts w:ascii="Gill Sans MT" w:hAnsi="Gill Sans MT"/>
          <w:i/>
          <w:iCs/>
          <w:lang w:val="en-GB"/>
        </w:rPr>
        <w:t>banlieues</w:t>
      </w:r>
      <w:r w:rsidRPr="009B44E3">
        <w:rPr>
          <w:rFonts w:ascii="Gill Sans MT" w:hAnsi="Gill Sans MT"/>
          <w:lang w:val="en-GB"/>
        </w:rPr>
        <w:t xml:space="preserve"> as ‘their’ neighbourhoods or residents </w:t>
      </w:r>
      <w:r w:rsidR="00485A29">
        <w:rPr>
          <w:rFonts w:ascii="Gill Sans MT" w:hAnsi="Gill Sans MT"/>
          <w:lang w:val="en-GB"/>
        </w:rPr>
        <w:t>gathering</w:t>
      </w:r>
      <w:r w:rsidRPr="009B44E3">
        <w:rPr>
          <w:rFonts w:ascii="Gill Sans MT" w:hAnsi="Gill Sans MT"/>
          <w:lang w:val="en-GB"/>
        </w:rPr>
        <w:t xml:space="preserve"> to sing songs about ‘</w:t>
      </w:r>
      <w:r w:rsidRPr="009B44E3">
        <w:rPr>
          <w:rFonts w:ascii="Gill Sans MT" w:hAnsi="Gill Sans MT"/>
          <w:i/>
          <w:iCs/>
          <w:lang w:val="en-GB"/>
        </w:rPr>
        <w:t xml:space="preserve">Ma </w:t>
      </w:r>
      <w:proofErr w:type="spellStart"/>
      <w:r w:rsidRPr="009B44E3">
        <w:rPr>
          <w:rFonts w:ascii="Gill Sans MT" w:hAnsi="Gill Sans MT"/>
          <w:i/>
          <w:iCs/>
          <w:lang w:val="en-GB"/>
        </w:rPr>
        <w:t>Courneuve</w:t>
      </w:r>
      <w:proofErr w:type="spellEnd"/>
      <w:r w:rsidRPr="009B44E3">
        <w:rPr>
          <w:rFonts w:ascii="Gill Sans MT" w:hAnsi="Gill Sans MT"/>
          <w:lang w:val="en-GB"/>
        </w:rPr>
        <w:t xml:space="preserve">’, reveal sources of echoing that fit the framework. Racial gaslighting opens up the scope for analysing the degree of reflection of </w:t>
      </w:r>
      <w:r w:rsidRPr="009B44E3">
        <w:rPr>
          <w:rFonts w:ascii="Gill Sans MT" w:hAnsi="Gill Sans MT"/>
          <w:i/>
          <w:iCs/>
          <w:lang w:val="en-GB"/>
        </w:rPr>
        <w:t xml:space="preserve">banlieue </w:t>
      </w:r>
      <w:r w:rsidRPr="009B44E3">
        <w:rPr>
          <w:rFonts w:ascii="Gill Sans MT" w:hAnsi="Gill Sans MT"/>
          <w:lang w:val="en-GB"/>
        </w:rPr>
        <w:t>residents as an outcome of ‘survival echoing’, conducted in</w:t>
      </w:r>
      <w:r w:rsidR="00A60A57">
        <w:rPr>
          <w:rFonts w:ascii="Gill Sans MT" w:hAnsi="Gill Sans MT"/>
          <w:lang w:val="en-GB"/>
        </w:rPr>
        <w:t xml:space="preserve"> its</w:t>
      </w:r>
      <w:r w:rsidRPr="009B44E3">
        <w:rPr>
          <w:rFonts w:ascii="Gill Sans MT" w:hAnsi="Gill Sans MT"/>
          <w:lang w:val="en-GB"/>
        </w:rPr>
        <w:t xml:space="preserve"> own ‘plausibility structures’ within communities, i.e. institutions, </w:t>
      </w:r>
      <w:r w:rsidR="00485A29">
        <w:rPr>
          <w:rFonts w:ascii="Gill Sans MT" w:hAnsi="Gill Sans MT"/>
          <w:lang w:val="en-GB"/>
        </w:rPr>
        <w:t xml:space="preserve">event </w:t>
      </w:r>
      <w:r w:rsidRPr="009B44E3">
        <w:rPr>
          <w:rFonts w:ascii="Gill Sans MT" w:hAnsi="Gill Sans MT"/>
          <w:lang w:val="en-GB"/>
        </w:rPr>
        <w:t xml:space="preserve">formats, and social networks. </w:t>
      </w:r>
    </w:p>
    <w:p w14:paraId="1B54106B" w14:textId="77777777" w:rsidR="00164341" w:rsidRDefault="00FA13A5" w:rsidP="00164341">
      <w:pPr>
        <w:spacing w:line="276" w:lineRule="auto"/>
        <w:ind w:firstLine="709"/>
        <w:jc w:val="both"/>
        <w:rPr>
          <w:rFonts w:ascii="Gill Sans MT" w:hAnsi="Gill Sans MT"/>
          <w:sz w:val="22"/>
          <w:szCs w:val="22"/>
          <w:lang w:val="en-GB"/>
        </w:rPr>
      </w:pPr>
      <w:r w:rsidRPr="009B44E3">
        <w:rPr>
          <w:rFonts w:ascii="Gill Sans MT" w:hAnsi="Gill Sans MT"/>
          <w:lang w:val="en-GB"/>
        </w:rPr>
        <w:t xml:space="preserve">Secondly, racial gaslighting acknowledges that bottom-up change is still ‘almost impossible’ (Davis </w:t>
      </w:r>
      <w:r w:rsidR="00943B80">
        <w:rPr>
          <w:rFonts w:ascii="Gill Sans MT" w:hAnsi="Gill Sans MT"/>
          <w:lang w:val="en-GB"/>
        </w:rPr>
        <w:t>and</w:t>
      </w:r>
      <w:r w:rsidRPr="009B44E3">
        <w:rPr>
          <w:rFonts w:ascii="Gill Sans MT" w:hAnsi="Gill Sans MT"/>
          <w:lang w:val="en-GB"/>
        </w:rPr>
        <w:t xml:space="preserve"> Ernst 2019: 764). This is</w:t>
      </w:r>
      <w:r w:rsidR="00485A29">
        <w:rPr>
          <w:rFonts w:ascii="Gill Sans MT" w:hAnsi="Gill Sans MT"/>
          <w:lang w:val="en-GB"/>
        </w:rPr>
        <w:t>,</w:t>
      </w:r>
      <w:r w:rsidRPr="009B44E3">
        <w:rPr>
          <w:rFonts w:ascii="Gill Sans MT" w:hAnsi="Gill Sans MT"/>
          <w:lang w:val="en-GB"/>
        </w:rPr>
        <w:t xml:space="preserve"> however</w:t>
      </w:r>
      <w:r w:rsidR="00485A29">
        <w:rPr>
          <w:rFonts w:ascii="Gill Sans MT" w:hAnsi="Gill Sans MT"/>
          <w:lang w:val="en-GB"/>
        </w:rPr>
        <w:t>,</w:t>
      </w:r>
      <w:r w:rsidRPr="009B44E3">
        <w:rPr>
          <w:rFonts w:ascii="Gill Sans MT" w:hAnsi="Gill Sans MT"/>
          <w:lang w:val="en-GB"/>
        </w:rPr>
        <w:t xml:space="preserve"> not because dominated groups do not resist</w:t>
      </w:r>
      <w:r w:rsidR="00485A29">
        <w:rPr>
          <w:rFonts w:ascii="Gill Sans MT" w:hAnsi="Gill Sans MT"/>
          <w:lang w:val="en-GB"/>
        </w:rPr>
        <w:t>,</w:t>
      </w:r>
      <w:r w:rsidRPr="009B44E3">
        <w:rPr>
          <w:rFonts w:ascii="Gill Sans MT" w:hAnsi="Gill Sans MT"/>
          <w:lang w:val="en-GB"/>
        </w:rPr>
        <w:t xml:space="preserve"> but</w:t>
      </w:r>
      <w:r w:rsidR="00485A29">
        <w:rPr>
          <w:rFonts w:ascii="Gill Sans MT" w:hAnsi="Gill Sans MT"/>
          <w:lang w:val="en-GB"/>
        </w:rPr>
        <w:t>,</w:t>
      </w:r>
      <w:r w:rsidRPr="009B44E3">
        <w:rPr>
          <w:rFonts w:ascii="Gill Sans MT" w:hAnsi="Gill Sans MT"/>
          <w:lang w:val="en-GB"/>
        </w:rPr>
        <w:t xml:space="preserve"> in light of gaslighting’s mechanisms, ‘due to the ubiquitous nature of white supremacy’ (Davis </w:t>
      </w:r>
      <w:r w:rsidR="00943B80">
        <w:rPr>
          <w:rFonts w:ascii="Gill Sans MT" w:hAnsi="Gill Sans MT"/>
          <w:lang w:val="en-GB"/>
        </w:rPr>
        <w:t>and</w:t>
      </w:r>
      <w:r w:rsidRPr="009B44E3">
        <w:rPr>
          <w:rFonts w:ascii="Gill Sans MT" w:hAnsi="Gill Sans MT"/>
          <w:lang w:val="en-GB"/>
        </w:rPr>
        <w:t xml:space="preserve"> Ernst 2019: 764). Beyond the scope of self-fulfilling beliefs, Alassane might </w:t>
      </w:r>
      <w:r w:rsidR="00485A29">
        <w:rPr>
          <w:rFonts w:ascii="Gill Sans MT" w:hAnsi="Gill Sans MT"/>
          <w:lang w:val="en-GB"/>
        </w:rPr>
        <w:t xml:space="preserve">as well </w:t>
      </w:r>
      <w:r w:rsidRPr="009B44E3">
        <w:rPr>
          <w:rFonts w:ascii="Gill Sans MT" w:hAnsi="Gill Sans MT"/>
          <w:lang w:val="en-GB"/>
        </w:rPr>
        <w:t xml:space="preserve">have followed his youth workers’ advice and filed a complaint. This act of resistance would likely have failed regardless, because even had he explained that he was called ‘a failure in your family, </w:t>
      </w:r>
      <w:r w:rsidR="00164341">
        <w:rPr>
          <w:rFonts w:ascii="Gill Sans MT" w:hAnsi="Gill Sans MT"/>
          <w:lang w:val="en-GB"/>
        </w:rPr>
        <w:t>[…]</w:t>
      </w:r>
      <w:r w:rsidRPr="009B44E3">
        <w:rPr>
          <w:rFonts w:ascii="Gill Sans MT" w:hAnsi="Gill Sans MT"/>
          <w:lang w:val="en-GB"/>
        </w:rPr>
        <w:t xml:space="preserve"> little faggot’ (</w:t>
      </w:r>
      <w:proofErr w:type="spellStart"/>
      <w:r w:rsidRPr="009B44E3">
        <w:rPr>
          <w:rFonts w:ascii="Gill Sans MT" w:hAnsi="Gill Sans MT"/>
          <w:lang w:val="en-GB"/>
        </w:rPr>
        <w:t>Fassin</w:t>
      </w:r>
      <w:proofErr w:type="spellEnd"/>
      <w:r w:rsidRPr="009B44E3">
        <w:rPr>
          <w:rFonts w:ascii="Gill Sans MT" w:hAnsi="Gill Sans MT"/>
          <w:lang w:val="en-GB"/>
        </w:rPr>
        <w:t xml:space="preserve"> 2013: 142), the judicial system would probably have interpreted this not as a form of power informed oppression but as an act of necessity attributable to his categorisation as ‘the violent other’. </w:t>
      </w:r>
    </w:p>
    <w:p w14:paraId="76545EEE" w14:textId="2F5F6BB1" w:rsidR="00FA13A5" w:rsidRPr="00164341" w:rsidRDefault="00FA13A5" w:rsidP="00164341">
      <w:pPr>
        <w:spacing w:line="276" w:lineRule="auto"/>
        <w:ind w:firstLine="709"/>
        <w:jc w:val="both"/>
        <w:rPr>
          <w:rFonts w:ascii="Gill Sans MT" w:hAnsi="Gill Sans MT"/>
          <w:sz w:val="22"/>
          <w:szCs w:val="22"/>
          <w:lang w:val="en-GB"/>
        </w:rPr>
      </w:pPr>
      <w:r w:rsidRPr="009B44E3">
        <w:rPr>
          <w:rFonts w:ascii="Gill Sans MT" w:hAnsi="Gill Sans MT"/>
          <w:lang w:val="en-GB"/>
        </w:rPr>
        <w:t xml:space="preserve">Whereas Alassane’s case remained hypothetical, in one court proceeding </w:t>
      </w:r>
      <w:proofErr w:type="spellStart"/>
      <w:r w:rsidRPr="009B44E3">
        <w:rPr>
          <w:rFonts w:ascii="Gill Sans MT" w:hAnsi="Gill Sans MT"/>
          <w:lang w:val="en-GB"/>
        </w:rPr>
        <w:t>Fassin</w:t>
      </w:r>
      <w:proofErr w:type="spellEnd"/>
      <w:r w:rsidRPr="009B44E3">
        <w:rPr>
          <w:rFonts w:ascii="Gill Sans MT" w:hAnsi="Gill Sans MT"/>
          <w:lang w:val="en-GB"/>
        </w:rPr>
        <w:t xml:space="preserve"> examined, a </w:t>
      </w:r>
      <w:r w:rsidRPr="009B44E3">
        <w:rPr>
          <w:rFonts w:ascii="Gill Sans MT" w:hAnsi="Gill Sans MT"/>
          <w:i/>
          <w:iCs/>
          <w:lang w:val="en-GB"/>
        </w:rPr>
        <w:t>banlieue</w:t>
      </w:r>
      <w:r w:rsidRPr="009B44E3">
        <w:rPr>
          <w:rFonts w:ascii="Gill Sans MT" w:hAnsi="Gill Sans MT"/>
          <w:lang w:val="en-GB"/>
        </w:rPr>
        <w:t xml:space="preserve"> resident of Turkish origin refused to remain silent. He had been beaten to the point of hospitalisation by police officers who believed he had insulted them. The sergeant major responsible was questioned in court about a statement he had made to his squad minutes before they left the car to commence their operation: ‘We lost the Algerian War. 40 years ago we chickened out. We’re not going to do it again today. Take no prisoners: it’s no holds barred!’ (</w:t>
      </w:r>
      <w:proofErr w:type="spellStart"/>
      <w:r w:rsidRPr="009B44E3">
        <w:rPr>
          <w:rFonts w:ascii="Gill Sans MT" w:hAnsi="Gill Sans MT"/>
          <w:lang w:val="en-GB"/>
        </w:rPr>
        <w:t>Fassin</w:t>
      </w:r>
      <w:proofErr w:type="spellEnd"/>
      <w:r w:rsidRPr="009B44E3">
        <w:rPr>
          <w:rFonts w:ascii="Gill Sans MT" w:hAnsi="Gill Sans MT"/>
          <w:lang w:val="en-GB"/>
        </w:rPr>
        <w:t xml:space="preserve"> 2013: 121). Defending himself in court, he argued: </w:t>
      </w:r>
    </w:p>
    <w:p w14:paraId="6CB93EAE" w14:textId="77777777" w:rsidR="00164341" w:rsidRDefault="00164341" w:rsidP="00164341">
      <w:pPr>
        <w:ind w:left="567" w:right="658"/>
        <w:jc w:val="both"/>
        <w:rPr>
          <w:rFonts w:ascii="Gill Sans MT" w:hAnsi="Gill Sans MT"/>
          <w:lang w:val="en-GB"/>
        </w:rPr>
      </w:pPr>
    </w:p>
    <w:p w14:paraId="1DCAC32E" w14:textId="5CE76604" w:rsidR="00FA13A5" w:rsidRDefault="00164341" w:rsidP="00164341">
      <w:pPr>
        <w:ind w:left="709" w:right="658"/>
        <w:jc w:val="both"/>
        <w:rPr>
          <w:rFonts w:ascii="Gill Sans MT" w:hAnsi="Gill Sans MT"/>
          <w:lang w:val="en-GB"/>
        </w:rPr>
      </w:pPr>
      <w:r>
        <w:rPr>
          <w:rFonts w:ascii="Gill Sans MT" w:hAnsi="Gill Sans MT"/>
          <w:lang w:val="en-GB"/>
        </w:rPr>
        <w:t>‘</w:t>
      </w:r>
      <w:r w:rsidR="00FA13A5" w:rsidRPr="009B44E3">
        <w:rPr>
          <w:rFonts w:ascii="Gill Sans MT" w:hAnsi="Gill Sans MT"/>
          <w:lang w:val="en-GB"/>
        </w:rPr>
        <w:t>But it wasn’t meant at all in a racist way. Anyway I’ve lived in an Arab environment for 30 years. My first wife was an Arab, and my second one is too. I really said that to relax the younger officers, because some of them were quite wound up.</w:t>
      </w:r>
      <w:r>
        <w:rPr>
          <w:rFonts w:ascii="Gill Sans MT" w:hAnsi="Gill Sans MT"/>
          <w:lang w:val="en-GB"/>
        </w:rPr>
        <w:t>’</w:t>
      </w:r>
      <w:r w:rsidR="00FA13A5" w:rsidRPr="009B44E3">
        <w:rPr>
          <w:rFonts w:ascii="Gill Sans MT" w:hAnsi="Gill Sans MT"/>
          <w:lang w:val="en-GB"/>
        </w:rPr>
        <w:t xml:space="preserve"> (</w:t>
      </w:r>
      <w:proofErr w:type="spellStart"/>
      <w:r w:rsidR="00FA13A5" w:rsidRPr="009B44E3">
        <w:rPr>
          <w:rFonts w:ascii="Gill Sans MT" w:hAnsi="Gill Sans MT"/>
          <w:lang w:val="en-GB"/>
        </w:rPr>
        <w:t>Fassin</w:t>
      </w:r>
      <w:proofErr w:type="spellEnd"/>
      <w:r w:rsidR="00FA13A5" w:rsidRPr="009B44E3">
        <w:rPr>
          <w:rFonts w:ascii="Gill Sans MT" w:hAnsi="Gill Sans MT"/>
          <w:lang w:val="en-GB"/>
        </w:rPr>
        <w:t xml:space="preserve"> 2013: 121)</w:t>
      </w:r>
    </w:p>
    <w:p w14:paraId="5096C595" w14:textId="77777777" w:rsidR="00164341" w:rsidRPr="009B44E3" w:rsidRDefault="00164341" w:rsidP="00164341">
      <w:pPr>
        <w:ind w:right="658"/>
        <w:jc w:val="both"/>
        <w:rPr>
          <w:rFonts w:ascii="Gill Sans MT" w:hAnsi="Gill Sans MT"/>
          <w:lang w:val="en-GB"/>
        </w:rPr>
      </w:pPr>
    </w:p>
    <w:p w14:paraId="2D6D0177" w14:textId="77777777" w:rsidR="00164341" w:rsidRDefault="00FA13A5" w:rsidP="00164341">
      <w:pPr>
        <w:spacing w:line="276" w:lineRule="auto"/>
        <w:jc w:val="both"/>
        <w:rPr>
          <w:rFonts w:ascii="Gill Sans MT" w:hAnsi="Gill Sans MT"/>
          <w:lang w:val="en-GB"/>
        </w:rPr>
      </w:pPr>
      <w:r w:rsidRPr="009B44E3">
        <w:rPr>
          <w:rFonts w:ascii="Gill Sans MT" w:hAnsi="Gill Sans MT"/>
          <w:lang w:val="en-GB"/>
        </w:rPr>
        <w:t xml:space="preserve">A classic case of racial gaslighting, his enactment of structural police racism is </w:t>
      </w:r>
      <w:r w:rsidRPr="00485A29">
        <w:rPr>
          <w:rFonts w:ascii="Gill Sans MT" w:hAnsi="Gill Sans MT"/>
          <w:lang w:val="en-GB"/>
        </w:rPr>
        <w:t>de</w:t>
      </w:r>
      <w:r w:rsidRPr="009B44E3">
        <w:rPr>
          <w:rFonts w:ascii="Gill Sans MT" w:hAnsi="Gill Sans MT"/>
          <w:lang w:val="en-GB"/>
        </w:rPr>
        <w:t>tached</w:t>
      </w:r>
      <w:r w:rsidRPr="009B44E3">
        <w:rPr>
          <w:rFonts w:ascii="Gill Sans MT" w:hAnsi="Gill Sans MT"/>
          <w:i/>
          <w:iCs/>
          <w:lang w:val="en-GB"/>
        </w:rPr>
        <w:t xml:space="preserve"> </w:t>
      </w:r>
      <w:r w:rsidRPr="009B44E3">
        <w:rPr>
          <w:rFonts w:ascii="Gill Sans MT" w:hAnsi="Gill Sans MT"/>
          <w:lang w:val="en-GB"/>
        </w:rPr>
        <w:t xml:space="preserve">from being oppressive </w:t>
      </w:r>
      <w:r w:rsidR="00953B91">
        <w:rPr>
          <w:rFonts w:ascii="Gill Sans MT" w:hAnsi="Gill Sans MT"/>
          <w:lang w:val="en-GB"/>
        </w:rPr>
        <w:t xml:space="preserve">in any way </w:t>
      </w:r>
      <w:r w:rsidRPr="009B44E3">
        <w:rPr>
          <w:rFonts w:ascii="Gill Sans MT" w:hAnsi="Gill Sans MT"/>
          <w:lang w:val="en-GB"/>
        </w:rPr>
        <w:t xml:space="preserve">and </w:t>
      </w:r>
      <w:r w:rsidR="00485A29">
        <w:rPr>
          <w:rFonts w:ascii="Gill Sans MT" w:hAnsi="Gill Sans MT"/>
          <w:lang w:val="en-GB"/>
        </w:rPr>
        <w:t xml:space="preserve">instead reframed as a </w:t>
      </w:r>
      <w:r w:rsidR="00953B91">
        <w:rPr>
          <w:rFonts w:ascii="Gill Sans MT" w:hAnsi="Gill Sans MT"/>
          <w:lang w:val="en-GB"/>
        </w:rPr>
        <w:t xml:space="preserve">necessary </w:t>
      </w:r>
      <w:r w:rsidR="00485A29">
        <w:rPr>
          <w:rFonts w:ascii="Gill Sans MT" w:hAnsi="Gill Sans MT"/>
          <w:lang w:val="en-GB"/>
        </w:rPr>
        <w:t>response</w:t>
      </w:r>
      <w:r w:rsidRPr="009B44E3">
        <w:rPr>
          <w:rFonts w:ascii="Gill Sans MT" w:hAnsi="Gill Sans MT"/>
          <w:lang w:val="en-GB"/>
        </w:rPr>
        <w:t xml:space="preserve"> to the violence stemming from </w:t>
      </w:r>
      <w:r w:rsidRPr="009B44E3">
        <w:rPr>
          <w:rFonts w:ascii="Gill Sans MT" w:hAnsi="Gill Sans MT"/>
          <w:i/>
          <w:iCs/>
          <w:lang w:val="en-GB"/>
        </w:rPr>
        <w:t>banlieue</w:t>
      </w:r>
      <w:r w:rsidRPr="009B44E3">
        <w:rPr>
          <w:rFonts w:ascii="Gill Sans MT" w:hAnsi="Gill Sans MT"/>
          <w:lang w:val="en-GB"/>
        </w:rPr>
        <w:t xml:space="preserve"> residents</w:t>
      </w:r>
      <w:r w:rsidR="00953B91">
        <w:rPr>
          <w:rFonts w:ascii="Gill Sans MT" w:hAnsi="Gill Sans MT"/>
          <w:lang w:val="en-GB"/>
        </w:rPr>
        <w:t xml:space="preserve"> –</w:t>
      </w:r>
      <w:r w:rsidRPr="009B44E3">
        <w:rPr>
          <w:rFonts w:ascii="Gill Sans MT" w:hAnsi="Gill Sans MT"/>
          <w:lang w:val="en-GB"/>
        </w:rPr>
        <w:t xml:space="preserve"> the pathological </w:t>
      </w:r>
      <w:r w:rsidR="00953B91">
        <w:rPr>
          <w:rFonts w:ascii="Gill Sans MT" w:hAnsi="Gill Sans MT"/>
          <w:lang w:val="en-GB"/>
        </w:rPr>
        <w:t>explanation for why</w:t>
      </w:r>
      <w:r w:rsidRPr="009B44E3">
        <w:rPr>
          <w:rFonts w:ascii="Gill Sans MT" w:hAnsi="Gill Sans MT"/>
          <w:lang w:val="en-GB"/>
        </w:rPr>
        <w:t xml:space="preserve"> his young protégés were afraid. Even the public prosecutor confirmed in the end, ‘We’re all aware how difficult this job is, the incredible conditions in which police interventions take place’ (</w:t>
      </w:r>
      <w:proofErr w:type="spellStart"/>
      <w:r w:rsidRPr="009B44E3">
        <w:rPr>
          <w:rFonts w:ascii="Gill Sans MT" w:hAnsi="Gill Sans MT"/>
          <w:lang w:val="en-GB"/>
        </w:rPr>
        <w:t>Fassin</w:t>
      </w:r>
      <w:proofErr w:type="spellEnd"/>
      <w:r w:rsidRPr="009B44E3">
        <w:rPr>
          <w:rFonts w:ascii="Gill Sans MT" w:hAnsi="Gill Sans MT"/>
          <w:lang w:val="en-GB"/>
        </w:rPr>
        <w:t xml:space="preserve"> 2013: 123)</w:t>
      </w:r>
      <w:r w:rsidR="00164341">
        <w:rPr>
          <w:rFonts w:ascii="Gill Sans MT" w:hAnsi="Gill Sans MT"/>
          <w:lang w:val="en-GB"/>
        </w:rPr>
        <w:t>.</w:t>
      </w:r>
      <w:r w:rsidRPr="009B44E3">
        <w:rPr>
          <w:rFonts w:ascii="Gill Sans MT" w:hAnsi="Gill Sans MT"/>
          <w:lang w:val="en-GB"/>
        </w:rPr>
        <w:t xml:space="preserve"> Eventually, the officers got convicted with minor penalties that were never enforced (</w:t>
      </w:r>
      <w:proofErr w:type="spellStart"/>
      <w:r w:rsidRPr="009B44E3">
        <w:rPr>
          <w:rFonts w:ascii="Gill Sans MT" w:hAnsi="Gill Sans MT"/>
          <w:lang w:val="en-GB"/>
        </w:rPr>
        <w:t>Fassin</w:t>
      </w:r>
      <w:proofErr w:type="spellEnd"/>
      <w:r w:rsidRPr="009B44E3">
        <w:rPr>
          <w:rFonts w:ascii="Gill Sans MT" w:hAnsi="Gill Sans MT"/>
          <w:lang w:val="en-GB"/>
        </w:rPr>
        <w:t xml:space="preserve"> 2013: 124). As the gaslighting approach explains, resistance against stigma subordination is undermined because it is not acknowledged as such in the first place.</w:t>
      </w:r>
    </w:p>
    <w:p w14:paraId="312B612E" w14:textId="06BE6B7A" w:rsidR="004A7553" w:rsidRDefault="00FA13A5" w:rsidP="004A7553">
      <w:pPr>
        <w:spacing w:line="276" w:lineRule="auto"/>
        <w:ind w:firstLine="709"/>
        <w:jc w:val="both"/>
        <w:rPr>
          <w:rFonts w:ascii="Gill Sans MT" w:hAnsi="Gill Sans MT"/>
          <w:lang w:val="en-GB"/>
        </w:rPr>
      </w:pPr>
      <w:r w:rsidRPr="009B44E3">
        <w:rPr>
          <w:rFonts w:ascii="Gill Sans MT" w:hAnsi="Gill Sans MT"/>
          <w:lang w:val="en-GB"/>
        </w:rPr>
        <w:t xml:space="preserve">Crucially, gaslighting does however not equate the status of knowers with resistance. Alassane’s </w:t>
      </w:r>
      <w:r w:rsidR="00953B91">
        <w:rPr>
          <w:rFonts w:ascii="Gill Sans MT" w:hAnsi="Gill Sans MT"/>
          <w:lang w:val="en-GB"/>
        </w:rPr>
        <w:t>cry</w:t>
      </w:r>
      <w:r w:rsidRPr="009B44E3">
        <w:rPr>
          <w:rFonts w:ascii="Gill Sans MT" w:hAnsi="Gill Sans MT"/>
          <w:lang w:val="en-GB"/>
        </w:rPr>
        <w:t xml:space="preserve"> of ‘There’s no point!’ (</w:t>
      </w:r>
      <w:proofErr w:type="spellStart"/>
      <w:r w:rsidRPr="009B44E3">
        <w:rPr>
          <w:rFonts w:ascii="Gill Sans MT" w:hAnsi="Gill Sans MT"/>
          <w:lang w:val="en-GB"/>
        </w:rPr>
        <w:t>Fassin</w:t>
      </w:r>
      <w:proofErr w:type="spellEnd"/>
      <w:r w:rsidRPr="009B44E3">
        <w:rPr>
          <w:rFonts w:ascii="Gill Sans MT" w:hAnsi="Gill Sans MT"/>
          <w:lang w:val="en-GB"/>
        </w:rPr>
        <w:t xml:space="preserve"> 2013: 143) and Hassan’s </w:t>
      </w:r>
      <w:r w:rsidR="00953B91">
        <w:rPr>
          <w:rFonts w:ascii="Gill Sans MT" w:hAnsi="Gill Sans MT"/>
          <w:lang w:val="en-GB"/>
        </w:rPr>
        <w:t>resignation –</w:t>
      </w:r>
      <w:r w:rsidRPr="009B44E3">
        <w:rPr>
          <w:rFonts w:ascii="Gill Sans MT" w:hAnsi="Gill Sans MT"/>
          <w:lang w:val="en-GB"/>
        </w:rPr>
        <w:t xml:space="preserve"> ‘We will die here together’ (</w:t>
      </w:r>
      <w:proofErr w:type="spellStart"/>
      <w:r w:rsidRPr="009B44E3">
        <w:rPr>
          <w:rFonts w:ascii="Gill Sans MT" w:hAnsi="Gill Sans MT"/>
          <w:lang w:val="en-GB"/>
        </w:rPr>
        <w:t>Slooter</w:t>
      </w:r>
      <w:proofErr w:type="spellEnd"/>
      <w:r w:rsidRPr="009B44E3">
        <w:rPr>
          <w:rFonts w:ascii="Gill Sans MT" w:hAnsi="Gill Sans MT"/>
          <w:lang w:val="en-GB"/>
        </w:rPr>
        <w:t xml:space="preserve"> 2019: 181)</w:t>
      </w:r>
      <w:r w:rsidR="00953B91">
        <w:rPr>
          <w:rFonts w:ascii="Gill Sans MT" w:hAnsi="Gill Sans MT"/>
          <w:lang w:val="en-GB"/>
        </w:rPr>
        <w:t xml:space="preserve"> – both reveal moments of reflection, yet neither translates </w:t>
      </w:r>
      <w:r w:rsidR="00943B80">
        <w:rPr>
          <w:rFonts w:ascii="Gill Sans MT" w:hAnsi="Gill Sans MT"/>
          <w:lang w:val="en-GB"/>
        </w:rPr>
        <w:t>such</w:t>
      </w:r>
      <w:r w:rsidR="00953B91">
        <w:rPr>
          <w:rFonts w:ascii="Gill Sans MT" w:hAnsi="Gill Sans MT"/>
          <w:lang w:val="en-GB"/>
        </w:rPr>
        <w:t xml:space="preserve"> reflection</w:t>
      </w:r>
      <w:r w:rsidR="00943B80">
        <w:rPr>
          <w:rFonts w:ascii="Gill Sans MT" w:hAnsi="Gill Sans MT"/>
          <w:lang w:val="en-GB"/>
        </w:rPr>
        <w:t>s</w:t>
      </w:r>
      <w:r w:rsidR="00953B91">
        <w:rPr>
          <w:rFonts w:ascii="Gill Sans MT" w:hAnsi="Gill Sans MT"/>
          <w:lang w:val="en-GB"/>
        </w:rPr>
        <w:t xml:space="preserve"> into action</w:t>
      </w:r>
      <w:r w:rsidRPr="009B44E3">
        <w:rPr>
          <w:rFonts w:ascii="Gill Sans MT" w:hAnsi="Gill Sans MT"/>
          <w:lang w:val="en-GB"/>
        </w:rPr>
        <w:t>. Gaslighting researchers thereby stress that those being pushed into ‘epistemic breakdown’ (</w:t>
      </w:r>
      <w:proofErr w:type="spellStart"/>
      <w:r w:rsidRPr="009B44E3">
        <w:rPr>
          <w:rFonts w:ascii="Gill Sans MT" w:hAnsi="Gill Sans MT"/>
          <w:lang w:val="en-GB"/>
        </w:rPr>
        <w:t>Pohlhaus</w:t>
      </w:r>
      <w:proofErr w:type="spellEnd"/>
      <w:r w:rsidRPr="009B44E3">
        <w:rPr>
          <w:rFonts w:ascii="Gill Sans MT" w:hAnsi="Gill Sans MT"/>
          <w:lang w:val="en-GB"/>
        </w:rPr>
        <w:t xml:space="preserve"> 2020: 677), through denial and discrediting of the</w:t>
      </w:r>
      <w:r w:rsidR="00953B91">
        <w:rPr>
          <w:rFonts w:ascii="Gill Sans MT" w:hAnsi="Gill Sans MT"/>
          <w:lang w:val="en-GB"/>
        </w:rPr>
        <w:t>ir</w:t>
      </w:r>
      <w:r w:rsidRPr="009B44E3">
        <w:rPr>
          <w:rFonts w:ascii="Gill Sans MT" w:hAnsi="Gill Sans MT"/>
          <w:lang w:val="en-GB"/>
        </w:rPr>
        <w:t xml:space="preserve"> experiences of oppression</w:t>
      </w:r>
      <w:r w:rsidR="00953B91">
        <w:rPr>
          <w:rFonts w:ascii="Gill Sans MT" w:hAnsi="Gill Sans MT"/>
          <w:lang w:val="en-GB"/>
        </w:rPr>
        <w:t>, for</w:t>
      </w:r>
      <w:r w:rsidRPr="009B44E3">
        <w:rPr>
          <w:rFonts w:ascii="Gill Sans MT" w:hAnsi="Gill Sans MT"/>
          <w:lang w:val="en-GB"/>
        </w:rPr>
        <w:t xml:space="preserve"> which</w:t>
      </w:r>
      <w:r w:rsidR="00953B91">
        <w:rPr>
          <w:rFonts w:ascii="Gill Sans MT" w:hAnsi="Gill Sans MT"/>
          <w:lang w:val="en-GB"/>
        </w:rPr>
        <w:t xml:space="preserve"> </w:t>
      </w:r>
      <w:r w:rsidRPr="009B44E3">
        <w:rPr>
          <w:rFonts w:ascii="Gill Sans MT" w:hAnsi="Gill Sans MT"/>
          <w:lang w:val="en-GB"/>
        </w:rPr>
        <w:t xml:space="preserve">they are </w:t>
      </w:r>
      <w:r w:rsidR="00953B91">
        <w:rPr>
          <w:rFonts w:ascii="Gill Sans MT" w:hAnsi="Gill Sans MT"/>
          <w:lang w:val="en-GB"/>
        </w:rPr>
        <w:t xml:space="preserve">instead </w:t>
      </w:r>
      <w:r w:rsidRPr="009B44E3">
        <w:rPr>
          <w:rFonts w:ascii="Gill Sans MT" w:hAnsi="Gill Sans MT"/>
          <w:lang w:val="en-GB"/>
        </w:rPr>
        <w:t>blamed, is a form of ‘white supremacist violence’ and has to be acknowledged as such</w:t>
      </w:r>
      <w:r w:rsidR="00B01C3A">
        <w:rPr>
          <w:rFonts w:ascii="Gill Sans MT" w:hAnsi="Gill Sans MT"/>
          <w:lang w:val="en-GB"/>
        </w:rPr>
        <w:t xml:space="preserve"> </w:t>
      </w:r>
      <w:r w:rsidR="00B01C3A" w:rsidRPr="009B44E3">
        <w:rPr>
          <w:rFonts w:ascii="Gill Sans MT" w:hAnsi="Gill Sans MT"/>
          <w:lang w:val="en-GB"/>
        </w:rPr>
        <w:t xml:space="preserve">(Davis </w:t>
      </w:r>
      <w:r w:rsidR="00B01C3A">
        <w:rPr>
          <w:rFonts w:ascii="Gill Sans MT" w:hAnsi="Gill Sans MT"/>
          <w:lang w:val="en-GB"/>
        </w:rPr>
        <w:t>and</w:t>
      </w:r>
      <w:r w:rsidR="00B01C3A" w:rsidRPr="009B44E3">
        <w:rPr>
          <w:rFonts w:ascii="Gill Sans MT" w:hAnsi="Gill Sans MT"/>
          <w:lang w:val="en-GB"/>
        </w:rPr>
        <w:t xml:space="preserve"> Ernst 2019: 771)</w:t>
      </w:r>
      <w:r w:rsidRPr="009B44E3">
        <w:rPr>
          <w:rFonts w:ascii="Gill Sans MT" w:hAnsi="Gill Sans MT"/>
          <w:lang w:val="en-GB"/>
        </w:rPr>
        <w:t xml:space="preserve">. The framework embeds Alassane’s and Hassan’s reactions as forms of suffering, stemming from </w:t>
      </w:r>
      <w:r w:rsidRPr="009B44E3">
        <w:rPr>
          <w:rFonts w:ascii="Gill Sans MT" w:hAnsi="Gill Sans MT"/>
          <w:lang w:val="en-GB"/>
        </w:rPr>
        <w:lastRenderedPageBreak/>
        <w:t>obscuration and pathologisation. In addition to resistance being hindered from success through being obscured, it is th</w:t>
      </w:r>
      <w:r w:rsidR="005C6BE8">
        <w:rPr>
          <w:rFonts w:ascii="Gill Sans MT" w:hAnsi="Gill Sans MT"/>
          <w:lang w:val="en-GB"/>
        </w:rPr>
        <w:t>is</w:t>
      </w:r>
      <w:r w:rsidRPr="009B44E3">
        <w:rPr>
          <w:rFonts w:ascii="Gill Sans MT" w:hAnsi="Gill Sans MT"/>
          <w:lang w:val="en-GB"/>
        </w:rPr>
        <w:t xml:space="preserve"> despair and frustration stemming from gaslighting acts of concealment that </w:t>
      </w:r>
      <w:r w:rsidR="005C6BE8">
        <w:rPr>
          <w:rFonts w:ascii="Gill Sans MT" w:hAnsi="Gill Sans MT"/>
          <w:lang w:val="en-GB"/>
        </w:rPr>
        <w:t>prevent</w:t>
      </w:r>
      <w:r w:rsidRPr="009B44E3">
        <w:rPr>
          <w:rFonts w:ascii="Gill Sans MT" w:hAnsi="Gill Sans MT"/>
          <w:lang w:val="en-GB"/>
        </w:rPr>
        <w:t xml:space="preserve"> resistance in many cases from happening in the first place.</w:t>
      </w:r>
    </w:p>
    <w:p w14:paraId="6EE42450" w14:textId="300E56F9" w:rsidR="00FA13A5" w:rsidRPr="009B44E3" w:rsidRDefault="00FA13A5" w:rsidP="004A7553">
      <w:pPr>
        <w:spacing w:line="276" w:lineRule="auto"/>
        <w:ind w:firstLine="709"/>
        <w:jc w:val="both"/>
        <w:rPr>
          <w:rFonts w:ascii="Gill Sans MT" w:hAnsi="Gill Sans MT"/>
          <w:lang w:val="en-GB"/>
        </w:rPr>
      </w:pPr>
      <w:r w:rsidRPr="009B44E3">
        <w:rPr>
          <w:rFonts w:ascii="Gill Sans MT" w:hAnsi="Gill Sans MT"/>
          <w:lang w:val="en-GB"/>
        </w:rPr>
        <w:t xml:space="preserve">Whereas Merton sees change as possible only through transformed institutions – while ignoring the very good reasons why these institutions are not being changed by the group in hegemonic power – gaslighting examines the concrete hindrances bottom-up resistance is confronted with. The outlined processes sustaining oppression function precisely because they remain obscured. Deconstructing these mechanisms as racial gaslighting hence undermines the very conditions that give them their force, enabling a clearer understanding of how they may be countered – through institutional change </w:t>
      </w:r>
      <w:r w:rsidRPr="009B44E3">
        <w:rPr>
          <w:rFonts w:ascii="Gill Sans MT" w:hAnsi="Gill Sans MT"/>
          <w:i/>
          <w:iCs/>
          <w:lang w:val="en-GB"/>
        </w:rPr>
        <w:t>and</w:t>
      </w:r>
      <w:r w:rsidRPr="009B44E3">
        <w:rPr>
          <w:rFonts w:ascii="Gill Sans MT" w:hAnsi="Gill Sans MT"/>
          <w:lang w:val="en-GB"/>
        </w:rPr>
        <w:t xml:space="preserve"> bottom-up resistance.</w:t>
      </w:r>
    </w:p>
    <w:p w14:paraId="75CE157D" w14:textId="5BDE6644" w:rsidR="00FA13A5" w:rsidRPr="00B01C3A" w:rsidRDefault="00FA13A5" w:rsidP="00FA13A5">
      <w:pPr>
        <w:spacing w:line="276" w:lineRule="auto"/>
        <w:jc w:val="both"/>
        <w:rPr>
          <w:rFonts w:ascii="Gill Sans MT" w:hAnsi="Gill Sans MT"/>
          <w:b/>
          <w:lang w:val="en-GB"/>
        </w:rPr>
      </w:pPr>
    </w:p>
    <w:p w14:paraId="7E062653" w14:textId="77777777" w:rsidR="005C6BE8" w:rsidRPr="00B01C3A" w:rsidRDefault="005C6BE8" w:rsidP="00FA13A5">
      <w:pPr>
        <w:spacing w:line="276" w:lineRule="auto"/>
        <w:jc w:val="both"/>
        <w:rPr>
          <w:rFonts w:ascii="Gill Sans MT" w:hAnsi="Gill Sans MT"/>
          <w:b/>
          <w:lang w:val="en-GB"/>
        </w:rPr>
      </w:pPr>
    </w:p>
    <w:p w14:paraId="6AA6A643" w14:textId="2E706B01" w:rsidR="00415798" w:rsidRPr="009B44E3" w:rsidRDefault="00415798" w:rsidP="00415798">
      <w:pPr>
        <w:spacing w:line="276" w:lineRule="auto"/>
        <w:jc w:val="both"/>
        <w:rPr>
          <w:rFonts w:ascii="Gill Sans MT" w:hAnsi="Gill Sans MT"/>
          <w:b/>
          <w:sz w:val="28"/>
          <w:szCs w:val="28"/>
          <w:lang w:val="en-GB"/>
        </w:rPr>
      </w:pPr>
      <w:r w:rsidRPr="009B44E3">
        <w:rPr>
          <w:rFonts w:ascii="Gill Sans MT" w:hAnsi="Gill Sans MT"/>
          <w:b/>
          <w:sz w:val="28"/>
          <w:szCs w:val="28"/>
          <w:lang w:val="en-GB"/>
        </w:rPr>
        <w:t>Conclusion</w:t>
      </w:r>
    </w:p>
    <w:p w14:paraId="1BA622EE" w14:textId="4F96CBCB" w:rsidR="00415798" w:rsidRPr="009B44E3" w:rsidRDefault="00415798" w:rsidP="00FA13A5">
      <w:pPr>
        <w:spacing w:line="276" w:lineRule="auto"/>
        <w:jc w:val="both"/>
        <w:rPr>
          <w:rFonts w:ascii="Gill Sans MT" w:hAnsi="Gill Sans MT"/>
          <w:lang w:val="en-GB"/>
        </w:rPr>
      </w:pPr>
    </w:p>
    <w:p w14:paraId="2BEAC557" w14:textId="6C4F65EF" w:rsidR="00415798" w:rsidRPr="009B44E3" w:rsidRDefault="00415798" w:rsidP="001F19B8">
      <w:pPr>
        <w:spacing w:line="276" w:lineRule="auto"/>
        <w:jc w:val="both"/>
        <w:rPr>
          <w:rFonts w:ascii="Gill Sans MT" w:hAnsi="Gill Sans MT"/>
          <w:lang w:val="en-GB"/>
        </w:rPr>
      </w:pPr>
      <w:r w:rsidRPr="009B44E3">
        <w:rPr>
          <w:rFonts w:ascii="Gill Sans MT" w:hAnsi="Gill Sans MT"/>
          <w:lang w:val="en-GB"/>
        </w:rPr>
        <w:t xml:space="preserve">In </w:t>
      </w:r>
      <w:r w:rsidRPr="009B44E3">
        <w:rPr>
          <w:rFonts w:ascii="Gill Sans MT" w:hAnsi="Gill Sans MT"/>
          <w:i/>
          <w:iCs/>
          <w:lang w:val="en-GB"/>
        </w:rPr>
        <w:t>Orientalism</w:t>
      </w:r>
      <w:r w:rsidRPr="009B44E3">
        <w:rPr>
          <w:rFonts w:ascii="Gill Sans MT" w:hAnsi="Gill Sans MT"/>
          <w:lang w:val="en-GB"/>
        </w:rPr>
        <w:t xml:space="preserve">, Edward Said wrote, ‘After all, any system of ideas that can remain unchanged as teachable wisdom </w:t>
      </w:r>
      <w:r w:rsidR="00B01C3A">
        <w:rPr>
          <w:rFonts w:ascii="Gill Sans MT" w:hAnsi="Gill Sans MT"/>
          <w:lang w:val="en-GB"/>
        </w:rPr>
        <w:t>[…]</w:t>
      </w:r>
      <w:r w:rsidRPr="009B44E3">
        <w:rPr>
          <w:rFonts w:ascii="Gill Sans MT" w:hAnsi="Gill Sans MT"/>
          <w:lang w:val="en-GB"/>
        </w:rPr>
        <w:t xml:space="preserve"> must be something more formidable than a mere collection of lies.’ (Said 2019: 6) How social anthropologists can capture this more formidable something, is what I attempted to exemplify in this paper. I showed how French anticrime officers operate in a structural world that ‘their kind’ created in the first place, informed by the hegemonic power that is reproduced through it. It is this reality that postulates, two days after a 17-year-old boy from the </w:t>
      </w:r>
      <w:r w:rsidRPr="009B44E3">
        <w:rPr>
          <w:rFonts w:ascii="Gill Sans MT" w:hAnsi="Gill Sans MT"/>
          <w:i/>
          <w:iCs/>
          <w:lang w:val="en-GB"/>
        </w:rPr>
        <w:t>banlieues</w:t>
      </w:r>
      <w:r w:rsidRPr="009B44E3">
        <w:rPr>
          <w:rFonts w:ascii="Gill Sans MT" w:hAnsi="Gill Sans MT"/>
          <w:lang w:val="en-GB"/>
        </w:rPr>
        <w:t xml:space="preserve"> is shot in a traffic control: ‘Any accusation of systematic racism or discrimination by the police in France is totally unfounded</w:t>
      </w:r>
      <w:r w:rsidR="00B01C3A">
        <w:rPr>
          <w:rFonts w:ascii="Gill Sans MT" w:hAnsi="Gill Sans MT"/>
          <w:lang w:val="en-GB"/>
        </w:rPr>
        <w:t>’</w:t>
      </w:r>
      <w:r w:rsidRPr="009B44E3">
        <w:rPr>
          <w:rFonts w:ascii="Gill Sans MT" w:hAnsi="Gill Sans MT"/>
          <w:lang w:val="en-GB"/>
        </w:rPr>
        <w:t xml:space="preserve"> (Ministère de </w:t>
      </w:r>
      <w:proofErr w:type="spellStart"/>
      <w:r w:rsidRPr="009B44E3">
        <w:rPr>
          <w:rFonts w:ascii="Gill Sans MT" w:hAnsi="Gill Sans MT"/>
          <w:lang w:val="en-GB"/>
        </w:rPr>
        <w:t>l’Europe</w:t>
      </w:r>
      <w:proofErr w:type="spellEnd"/>
      <w:r w:rsidRPr="009B44E3">
        <w:rPr>
          <w:rFonts w:ascii="Gill Sans MT" w:hAnsi="Gill Sans MT"/>
          <w:lang w:val="en-GB"/>
        </w:rPr>
        <w:t xml:space="preserve"> et des Affaires </w:t>
      </w:r>
      <w:proofErr w:type="spellStart"/>
      <w:r w:rsidRPr="009B44E3">
        <w:rPr>
          <w:rFonts w:ascii="Gill Sans MT" w:hAnsi="Gill Sans MT"/>
          <w:lang w:val="en-GB"/>
        </w:rPr>
        <w:t>Étrangères</w:t>
      </w:r>
      <w:proofErr w:type="spellEnd"/>
      <w:r w:rsidRPr="009B44E3">
        <w:rPr>
          <w:rFonts w:ascii="Gill Sans MT" w:hAnsi="Gill Sans MT"/>
          <w:lang w:val="en-GB"/>
        </w:rPr>
        <w:t xml:space="preserve"> 2023). </w:t>
      </w:r>
    </w:p>
    <w:p w14:paraId="74476BDA" w14:textId="66EA8BB8" w:rsidR="00415798" w:rsidRPr="009B44E3" w:rsidRDefault="00415798" w:rsidP="001F19B8">
      <w:pPr>
        <w:spacing w:line="276" w:lineRule="auto"/>
        <w:ind w:firstLine="567"/>
        <w:jc w:val="both"/>
        <w:rPr>
          <w:rFonts w:ascii="Gill Sans MT" w:hAnsi="Gill Sans MT"/>
          <w:lang w:val="en-GB"/>
        </w:rPr>
      </w:pPr>
      <w:r w:rsidRPr="009B44E3">
        <w:rPr>
          <w:rFonts w:ascii="Gill Sans MT" w:hAnsi="Gill Sans MT"/>
          <w:lang w:val="en-GB"/>
        </w:rPr>
        <w:t xml:space="preserve">I argue that the persistence of subordination through stigmatisation should be analysed </w:t>
      </w:r>
      <w:r w:rsidR="00943B80">
        <w:rPr>
          <w:rFonts w:ascii="Gill Sans MT" w:hAnsi="Gill Sans MT"/>
          <w:lang w:val="en-GB"/>
        </w:rPr>
        <w:t>not just as</w:t>
      </w:r>
      <w:r w:rsidRPr="009B44E3">
        <w:rPr>
          <w:rFonts w:ascii="Gill Sans MT" w:hAnsi="Gill Sans MT"/>
          <w:lang w:val="en-GB"/>
        </w:rPr>
        <w:t xml:space="preserve"> self-fulfilling beliefs, </w:t>
      </w:r>
      <w:r w:rsidR="00943B80">
        <w:rPr>
          <w:rFonts w:ascii="Gill Sans MT" w:hAnsi="Gill Sans MT"/>
          <w:lang w:val="en-GB"/>
        </w:rPr>
        <w:t>but more</w:t>
      </w:r>
      <w:r w:rsidRPr="009B44E3">
        <w:rPr>
          <w:rFonts w:ascii="Gill Sans MT" w:hAnsi="Gill Sans MT"/>
          <w:lang w:val="en-GB"/>
        </w:rPr>
        <w:t xml:space="preserve"> within</w:t>
      </w:r>
      <w:r w:rsidR="00943B80">
        <w:rPr>
          <w:rFonts w:ascii="Gill Sans MT" w:hAnsi="Gill Sans MT"/>
          <w:lang w:val="en-GB"/>
        </w:rPr>
        <w:t xml:space="preserve"> the framework of</w:t>
      </w:r>
      <w:r w:rsidRPr="009B44E3">
        <w:rPr>
          <w:rFonts w:ascii="Gill Sans MT" w:hAnsi="Gill Sans MT"/>
          <w:lang w:val="en-GB"/>
        </w:rPr>
        <w:t xml:space="preserve"> racial gaslighting. The ethnographic examples demonstrated that (a) Merton’s conceptualisation of actors who justify oppressive actions through their belief in the truth of stigma does not adequately explain the persistence of structures of subordination, whereas racial gaslighting accounts for the power-laden nature of these contexts, arguing that such structures endure primarily because oppressive actions are obscured as practices of domination. The vicious circle fuelling this continuous obscuring is (b) rooted in the fact that the hegemonic power to establish stigma also entails the power to structurally maintain </w:t>
      </w:r>
      <w:r w:rsidR="005C6BE8">
        <w:rPr>
          <w:rFonts w:ascii="Gill Sans MT" w:hAnsi="Gill Sans MT"/>
          <w:lang w:val="en-GB"/>
        </w:rPr>
        <w:t>it</w:t>
      </w:r>
      <w:r w:rsidRPr="009B44E3">
        <w:rPr>
          <w:rFonts w:ascii="Gill Sans MT" w:hAnsi="Gill Sans MT"/>
          <w:lang w:val="en-GB"/>
        </w:rPr>
        <w:t>. This watertight concealment of subordination through stigma is (c) the reason why bottom-up change is as difficult, and power structures as persistent. Accordingly, racial gaslighting embeds mere collections of lies into dominant groups’ formidable capacity to obscure oppressive actions by using stigma as a rationale.</w:t>
      </w:r>
    </w:p>
    <w:p w14:paraId="44ADF794" w14:textId="271047C2" w:rsidR="001F19B8" w:rsidRPr="009B44E3" w:rsidRDefault="00415798" w:rsidP="00846760">
      <w:pPr>
        <w:spacing w:line="276" w:lineRule="auto"/>
        <w:ind w:firstLine="567"/>
        <w:jc w:val="both"/>
        <w:rPr>
          <w:rFonts w:ascii="Gill Sans MT" w:hAnsi="Gill Sans MT"/>
          <w:lang w:val="en-GB"/>
        </w:rPr>
      </w:pPr>
      <w:r w:rsidRPr="009B44E3">
        <w:rPr>
          <w:rFonts w:ascii="Gill Sans MT" w:hAnsi="Gill Sans MT"/>
          <w:lang w:val="en-GB"/>
        </w:rPr>
        <w:t>Merton’s theory is of course not wrong. That initial hegemonic definitions of reality are sustained by their capacity to shape individuals’ perception of confirming evidence, is a fundamental assumption across the social sciences. It is this profound nature that makes the model simultaneously insufficient for analysing the purposes he developed it for. This highlights the need to critically reflect on the contexts</w:t>
      </w:r>
      <w:r w:rsidR="00B01C3A">
        <w:rPr>
          <w:rFonts w:ascii="Gill Sans MT" w:hAnsi="Gill Sans MT"/>
          <w:lang w:val="en-GB"/>
        </w:rPr>
        <w:t xml:space="preserve"> in which</w:t>
      </w:r>
      <w:r w:rsidRPr="009B44E3">
        <w:rPr>
          <w:rFonts w:ascii="Gill Sans MT" w:hAnsi="Gill Sans MT"/>
          <w:lang w:val="en-GB"/>
        </w:rPr>
        <w:t xml:space="preserve"> social anthropologists apply Merton’s theory and to always keep our eyes open for new perspectives – even if they stem from a fictitious film character in the 1940s messing with gaslights.</w:t>
      </w:r>
    </w:p>
    <w:p w14:paraId="4759ABB1" w14:textId="5B625900" w:rsidR="001F19B8" w:rsidRPr="0029053A" w:rsidRDefault="001F19B8" w:rsidP="00003833">
      <w:pPr>
        <w:jc w:val="both"/>
        <w:rPr>
          <w:rFonts w:ascii="Gill Sans MT" w:hAnsi="Gill Sans MT"/>
          <w:b/>
          <w:sz w:val="28"/>
          <w:szCs w:val="28"/>
          <w:lang w:val="fr-CA"/>
        </w:rPr>
      </w:pPr>
      <w:r w:rsidRPr="0029053A">
        <w:rPr>
          <w:rFonts w:ascii="Gill Sans MT" w:hAnsi="Gill Sans MT"/>
          <w:b/>
          <w:sz w:val="28"/>
          <w:szCs w:val="28"/>
          <w:lang w:val="fr-CA"/>
        </w:rPr>
        <w:lastRenderedPageBreak/>
        <w:t>Bibliography</w:t>
      </w:r>
    </w:p>
    <w:p w14:paraId="66FD44B8" w14:textId="5564DFA4" w:rsidR="001F19B8" w:rsidRPr="00B01C3A" w:rsidRDefault="001F19B8" w:rsidP="00003833">
      <w:pPr>
        <w:jc w:val="both"/>
        <w:rPr>
          <w:rFonts w:ascii="Gill Sans MT" w:hAnsi="Gill Sans MT"/>
          <w:b/>
          <w:lang w:val="fr-CA"/>
        </w:rPr>
      </w:pPr>
    </w:p>
    <w:p w14:paraId="08D924D0" w14:textId="35CCDFB6" w:rsidR="001F19B8" w:rsidRPr="001F19B8" w:rsidRDefault="001F19B8" w:rsidP="00003833">
      <w:pPr>
        <w:jc w:val="both"/>
        <w:rPr>
          <w:rFonts w:ascii="Gill Sans MT" w:hAnsi="Gill Sans MT"/>
          <w:color w:val="000000"/>
          <w:lang w:val="en-US"/>
        </w:rPr>
      </w:pPr>
      <w:bookmarkStart w:id="1" w:name="_Hlk217922485"/>
      <w:r w:rsidRPr="0029053A">
        <w:rPr>
          <w:rFonts w:ascii="Gill Sans MT" w:hAnsi="Gill Sans MT"/>
          <w:lang w:val="fr-CA"/>
        </w:rPr>
        <w:t xml:space="preserve">Alliance Police Nationale </w:t>
      </w:r>
      <w:r w:rsidR="00943B80" w:rsidRPr="0029053A">
        <w:rPr>
          <w:rFonts w:ascii="Gill Sans MT" w:hAnsi="Gill Sans MT"/>
          <w:lang w:val="fr-CA"/>
        </w:rPr>
        <w:t>and</w:t>
      </w:r>
      <w:r w:rsidRPr="0029053A">
        <w:rPr>
          <w:rFonts w:ascii="Gill Sans MT" w:hAnsi="Gill Sans MT"/>
          <w:lang w:val="fr-CA"/>
        </w:rPr>
        <w:t xml:space="preserve"> UNSA Police 2023. </w:t>
      </w:r>
      <w:r w:rsidRPr="0029053A">
        <w:rPr>
          <w:rFonts w:ascii="Gill Sans MT" w:hAnsi="Gill Sans MT"/>
          <w:color w:val="000000"/>
          <w:lang w:val="fr-CA"/>
        </w:rPr>
        <w:t>[#Communiqué]</w:t>
      </w:r>
      <w:r w:rsidRPr="0029053A">
        <w:rPr>
          <w:rFonts w:ascii="Arial" w:hAnsi="Arial" w:cs="Arial"/>
          <w:color w:val="000000"/>
          <w:lang w:val="fr-CA"/>
        </w:rPr>
        <w:t> </w:t>
      </w:r>
      <w:r w:rsidRPr="0029053A">
        <w:rPr>
          <w:rFonts w:ascii="Gill Sans MT" w:hAnsi="Gill Sans MT"/>
          <w:color w:val="000000"/>
          <w:lang w:val="fr-CA"/>
        </w:rPr>
        <w:t>: Maintenant ça suffit</w:t>
      </w:r>
      <w:r w:rsidRPr="0029053A">
        <w:rPr>
          <w:rFonts w:ascii="Arial" w:hAnsi="Arial" w:cs="Arial"/>
          <w:color w:val="000000"/>
          <w:lang w:val="fr-CA"/>
        </w:rPr>
        <w:t> </w:t>
      </w:r>
      <w:r w:rsidRPr="0029053A">
        <w:rPr>
          <w:rFonts w:ascii="Gill Sans MT" w:hAnsi="Gill Sans MT"/>
          <w:color w:val="000000"/>
          <w:lang w:val="fr-CA"/>
        </w:rPr>
        <w:t xml:space="preserve">! </w:t>
      </w:r>
      <w:r w:rsidRPr="001F19B8">
        <w:rPr>
          <w:rFonts w:ascii="Gill Sans MT" w:hAnsi="Gill Sans MT"/>
          <w:color w:val="000000"/>
          <w:lang w:val="en-US"/>
        </w:rPr>
        <w:t xml:space="preserve">#violences #nanterre, </w:t>
      </w:r>
      <w:r w:rsidRPr="001F19B8">
        <w:rPr>
          <w:rFonts w:ascii="Gill Sans MT" w:hAnsi="Gill Sans MT"/>
          <w:i/>
          <w:iCs/>
          <w:color w:val="000000"/>
          <w:lang w:val="en-US"/>
        </w:rPr>
        <w:t>Platform X</w:t>
      </w:r>
      <w:r w:rsidRPr="001F19B8">
        <w:rPr>
          <w:rFonts w:ascii="Gill Sans MT" w:hAnsi="Gill Sans MT"/>
          <w:color w:val="000000"/>
          <w:lang w:val="en-US"/>
        </w:rPr>
        <w:t xml:space="preserve"> </w:t>
      </w:r>
      <w:r w:rsidR="00FE274B" w:rsidRPr="00FE274B">
        <w:rPr>
          <w:rStyle w:val="Hyperlink"/>
          <w:rFonts w:ascii="Gill Sans MT" w:hAnsi="Gill Sans MT"/>
          <w:lang w:val="en-US"/>
        </w:rPr>
        <w:t>https://perma.cc/UF8G-6PJP</w:t>
      </w:r>
      <w:r w:rsidRPr="001F19B8">
        <w:rPr>
          <w:rFonts w:ascii="Gill Sans MT" w:hAnsi="Gill Sans MT"/>
          <w:color w:val="000000"/>
          <w:lang w:val="en-US"/>
        </w:rPr>
        <w:t xml:space="preserve"> (</w:t>
      </w:r>
      <w:r w:rsidRPr="001F19B8">
        <w:rPr>
          <w:rFonts w:ascii="Gill Sans MT" w:hAnsi="Gill Sans MT"/>
          <w:lang w:val="en-US"/>
        </w:rPr>
        <w:t xml:space="preserve">accessed </w:t>
      </w:r>
      <w:r w:rsidR="00825134">
        <w:rPr>
          <w:rFonts w:ascii="Gill Sans MT" w:hAnsi="Gill Sans MT"/>
          <w:lang w:val="en-US"/>
        </w:rPr>
        <w:t>17</w:t>
      </w:r>
      <w:r w:rsidRPr="001F19B8">
        <w:rPr>
          <w:rFonts w:ascii="Gill Sans MT" w:hAnsi="Gill Sans MT"/>
          <w:lang w:val="en-US"/>
        </w:rPr>
        <w:t xml:space="preserve"> </w:t>
      </w:r>
      <w:r w:rsidR="00825134">
        <w:rPr>
          <w:rFonts w:ascii="Gill Sans MT" w:hAnsi="Gill Sans MT"/>
          <w:lang w:val="en-US"/>
        </w:rPr>
        <w:t>Nov</w:t>
      </w:r>
      <w:r w:rsidRPr="001F19B8">
        <w:rPr>
          <w:rFonts w:ascii="Gill Sans MT" w:hAnsi="Gill Sans MT"/>
          <w:lang w:val="en-US"/>
        </w:rPr>
        <w:t xml:space="preserve"> 2025)</w:t>
      </w:r>
      <w:r w:rsidRPr="001F19B8">
        <w:rPr>
          <w:rFonts w:ascii="Gill Sans MT" w:hAnsi="Gill Sans MT"/>
          <w:color w:val="000000"/>
          <w:lang w:val="en-US"/>
        </w:rPr>
        <w:t>.</w:t>
      </w:r>
    </w:p>
    <w:p w14:paraId="0D660686" w14:textId="77777777" w:rsidR="001F19B8" w:rsidRPr="001F19B8" w:rsidRDefault="001F19B8" w:rsidP="00003833">
      <w:pPr>
        <w:jc w:val="both"/>
        <w:rPr>
          <w:rFonts w:ascii="Gill Sans MT" w:hAnsi="Gill Sans MT"/>
          <w:color w:val="000000"/>
          <w:lang w:val="en-US"/>
        </w:rPr>
      </w:pPr>
    </w:p>
    <w:p w14:paraId="25484D4D" w14:textId="177F6CBA" w:rsidR="001F19B8" w:rsidRPr="004D62E4" w:rsidRDefault="001F19B8" w:rsidP="00003833">
      <w:pPr>
        <w:jc w:val="both"/>
        <w:rPr>
          <w:rFonts w:ascii="Gill Sans MT" w:hAnsi="Gill Sans MT"/>
          <w:i/>
          <w:iCs/>
          <w:color w:val="000000" w:themeColor="text1"/>
          <w:lang w:val="en-US"/>
        </w:rPr>
      </w:pPr>
      <w:r w:rsidRPr="004D62E4">
        <w:rPr>
          <w:rFonts w:ascii="Gill Sans MT" w:hAnsi="Gill Sans MT"/>
          <w:color w:val="000000" w:themeColor="text1"/>
          <w:lang w:val="en-US"/>
        </w:rPr>
        <w:t xml:space="preserve">Asad, Talal 1973. Introduction, in Talal Asad (ed.), </w:t>
      </w:r>
      <w:r w:rsidRPr="004D62E4">
        <w:rPr>
          <w:rFonts w:ascii="Gill Sans MT" w:hAnsi="Gill Sans MT"/>
          <w:i/>
          <w:iCs/>
          <w:color w:val="000000" w:themeColor="text1"/>
          <w:lang w:val="en-US"/>
        </w:rPr>
        <w:t xml:space="preserve">Anthropology </w:t>
      </w:r>
      <w:r w:rsidR="00943B80">
        <w:rPr>
          <w:rFonts w:ascii="Gill Sans MT" w:hAnsi="Gill Sans MT"/>
          <w:i/>
          <w:iCs/>
          <w:color w:val="000000" w:themeColor="text1"/>
          <w:lang w:val="en-US"/>
        </w:rPr>
        <w:t>and</w:t>
      </w:r>
      <w:r w:rsidRPr="004D62E4">
        <w:rPr>
          <w:rFonts w:ascii="Gill Sans MT" w:hAnsi="Gill Sans MT"/>
          <w:i/>
          <w:iCs/>
          <w:color w:val="000000" w:themeColor="text1"/>
          <w:lang w:val="en-US"/>
        </w:rPr>
        <w:t xml:space="preserve"> the </w:t>
      </w:r>
      <w:r w:rsidR="00ED6B44">
        <w:rPr>
          <w:rFonts w:ascii="Gill Sans MT" w:hAnsi="Gill Sans MT"/>
          <w:i/>
          <w:iCs/>
          <w:color w:val="000000" w:themeColor="text1"/>
          <w:lang w:val="en-US"/>
        </w:rPr>
        <w:t>c</w:t>
      </w:r>
      <w:r w:rsidRPr="004D62E4">
        <w:rPr>
          <w:rFonts w:ascii="Gill Sans MT" w:hAnsi="Gill Sans MT"/>
          <w:i/>
          <w:iCs/>
          <w:color w:val="000000" w:themeColor="text1"/>
          <w:lang w:val="en-US"/>
        </w:rPr>
        <w:t xml:space="preserve">olonial </w:t>
      </w:r>
      <w:r w:rsidR="00ED6B44">
        <w:rPr>
          <w:rFonts w:ascii="Gill Sans MT" w:hAnsi="Gill Sans MT"/>
          <w:i/>
          <w:iCs/>
          <w:color w:val="000000" w:themeColor="text1"/>
          <w:lang w:val="en-US"/>
        </w:rPr>
        <w:t>e</w:t>
      </w:r>
      <w:r w:rsidRPr="004D62E4">
        <w:rPr>
          <w:rFonts w:ascii="Gill Sans MT" w:hAnsi="Gill Sans MT"/>
          <w:i/>
          <w:iCs/>
          <w:color w:val="000000" w:themeColor="text1"/>
          <w:lang w:val="en-US"/>
        </w:rPr>
        <w:t xml:space="preserve">ncounter, </w:t>
      </w:r>
      <w:r w:rsidRPr="004D62E4">
        <w:rPr>
          <w:rFonts w:ascii="Gill Sans MT" w:hAnsi="Gill Sans MT"/>
          <w:color w:val="000000" w:themeColor="text1"/>
          <w:lang w:val="en-US"/>
        </w:rPr>
        <w:t>9–19. New York: Humanity Books.</w:t>
      </w:r>
    </w:p>
    <w:p w14:paraId="61CA3F83" w14:textId="77777777" w:rsidR="001F19B8" w:rsidRPr="004D62E4" w:rsidRDefault="001F19B8" w:rsidP="00003833">
      <w:pPr>
        <w:jc w:val="both"/>
        <w:rPr>
          <w:rFonts w:ascii="Gill Sans MT" w:hAnsi="Gill Sans MT"/>
          <w:color w:val="000000" w:themeColor="text1"/>
          <w:lang w:val="en-US"/>
        </w:rPr>
      </w:pPr>
    </w:p>
    <w:p w14:paraId="4120858E" w14:textId="747D5A64" w:rsidR="00B30A4F" w:rsidRPr="004D62E4" w:rsidRDefault="001F19B8" w:rsidP="005B677B">
      <w:pPr>
        <w:jc w:val="both"/>
        <w:rPr>
          <w:lang w:val="en-US"/>
        </w:rPr>
      </w:pPr>
      <w:r w:rsidRPr="004D62E4">
        <w:rPr>
          <w:rFonts w:ascii="Gill Sans MT" w:hAnsi="Gill Sans MT"/>
          <w:color w:val="000000" w:themeColor="text1"/>
          <w:lang w:val="en-US"/>
        </w:rPr>
        <w:t xml:space="preserve">Berenstain, Nora 2020. White </w:t>
      </w:r>
      <w:r w:rsidR="003D7B98">
        <w:rPr>
          <w:rFonts w:ascii="Gill Sans MT" w:hAnsi="Gill Sans MT"/>
          <w:color w:val="000000" w:themeColor="text1"/>
          <w:lang w:val="en-US"/>
        </w:rPr>
        <w:t>f</w:t>
      </w:r>
      <w:r w:rsidRPr="004D62E4">
        <w:rPr>
          <w:rFonts w:ascii="Gill Sans MT" w:hAnsi="Gill Sans MT"/>
          <w:color w:val="000000" w:themeColor="text1"/>
          <w:lang w:val="en-US"/>
        </w:rPr>
        <w:t xml:space="preserve">eminist </w:t>
      </w:r>
      <w:r w:rsidR="003D7B98">
        <w:rPr>
          <w:rFonts w:ascii="Gill Sans MT" w:hAnsi="Gill Sans MT"/>
          <w:color w:val="000000" w:themeColor="text1"/>
          <w:lang w:val="en-US"/>
        </w:rPr>
        <w:t>g</w:t>
      </w:r>
      <w:r w:rsidRPr="004D62E4">
        <w:rPr>
          <w:rFonts w:ascii="Gill Sans MT" w:hAnsi="Gill Sans MT"/>
          <w:color w:val="000000" w:themeColor="text1"/>
          <w:lang w:val="en-US"/>
        </w:rPr>
        <w:t xml:space="preserve">aslighting, </w:t>
      </w:r>
      <w:r w:rsidRPr="004D62E4">
        <w:rPr>
          <w:rFonts w:ascii="Gill Sans MT" w:hAnsi="Gill Sans MT"/>
          <w:i/>
          <w:iCs/>
          <w:color w:val="000000" w:themeColor="text1"/>
          <w:lang w:val="en-US"/>
        </w:rPr>
        <w:t>Hypatia</w:t>
      </w:r>
      <w:r w:rsidRPr="004D62E4">
        <w:rPr>
          <w:rFonts w:ascii="Gill Sans MT" w:hAnsi="Gill Sans MT"/>
          <w:color w:val="000000" w:themeColor="text1"/>
          <w:lang w:val="en-US"/>
        </w:rPr>
        <w:t xml:space="preserve"> 35, 733</w:t>
      </w:r>
      <w:r w:rsidR="00B30A4F" w:rsidRPr="004D62E4">
        <w:rPr>
          <w:rFonts w:ascii="Gill Sans MT" w:hAnsi="Gill Sans MT"/>
          <w:color w:val="000000" w:themeColor="text1"/>
          <w:lang w:val="en-US"/>
        </w:rPr>
        <w:t>–</w:t>
      </w:r>
      <w:r w:rsidRPr="004D62E4">
        <w:rPr>
          <w:rFonts w:ascii="Gill Sans MT" w:hAnsi="Gill Sans MT"/>
          <w:color w:val="000000" w:themeColor="text1"/>
          <w:lang w:val="en-US"/>
        </w:rPr>
        <w:t>758.</w:t>
      </w:r>
      <w:r w:rsidR="00B30A4F" w:rsidRPr="004D62E4">
        <w:rPr>
          <w:rFonts w:ascii="Gill Sans MT" w:hAnsi="Gill Sans MT"/>
          <w:color w:val="000000" w:themeColor="text1"/>
          <w:lang w:val="en-US"/>
        </w:rPr>
        <w:t xml:space="preserve"> </w:t>
      </w:r>
      <w:proofErr w:type="spellStart"/>
      <w:r w:rsidR="00B30A4F" w:rsidRPr="004D62E4">
        <w:rPr>
          <w:rFonts w:ascii="Gill Sans MT" w:hAnsi="Gill Sans MT"/>
          <w:color w:val="000000" w:themeColor="text1"/>
          <w:lang w:val="en-US"/>
        </w:rPr>
        <w:t>doi</w:t>
      </w:r>
      <w:proofErr w:type="spellEnd"/>
      <w:r w:rsidR="00B30A4F" w:rsidRPr="004D62E4">
        <w:rPr>
          <w:rFonts w:ascii="Gill Sans MT" w:hAnsi="Gill Sans MT"/>
          <w:color w:val="000000" w:themeColor="text1"/>
          <w:lang w:val="en-US"/>
        </w:rPr>
        <w:t xml:space="preserve">: </w:t>
      </w:r>
      <w:r w:rsidR="00B30A4F">
        <w:fldChar w:fldCharType="begin"/>
      </w:r>
      <w:r w:rsidR="00B30A4F" w:rsidRPr="00C73AFA">
        <w:rPr>
          <w:lang w:val="en-GB"/>
        </w:rPr>
        <w:instrText>HYPERLINK "https://doi.org/10.1017/hyp.2020.31"</w:instrText>
      </w:r>
      <w:r w:rsidR="00B30A4F">
        <w:fldChar w:fldCharType="separate"/>
      </w:r>
      <w:r w:rsidR="00B30A4F" w:rsidRPr="004D62E4">
        <w:rPr>
          <w:rStyle w:val="Hyperlink"/>
          <w:rFonts w:ascii="Gill Sans MT" w:hAnsi="Gill Sans MT"/>
          <w:lang w:val="en-US"/>
        </w:rPr>
        <w:t>https://doi.org/10.1017/hyp.2020.31</w:t>
      </w:r>
      <w:r w:rsidR="00B30A4F">
        <w:fldChar w:fldCharType="end"/>
      </w:r>
      <w:r w:rsidR="00B30A4F" w:rsidRPr="004D62E4">
        <w:rPr>
          <w:rFonts w:ascii="Gill Sans MT" w:hAnsi="Gill Sans MT"/>
          <w:color w:val="000000" w:themeColor="text1"/>
          <w:lang w:val="en-US"/>
        </w:rPr>
        <w:t xml:space="preserve">. </w:t>
      </w:r>
    </w:p>
    <w:p w14:paraId="65E140EF" w14:textId="77777777" w:rsidR="001F19B8" w:rsidRPr="004D62E4" w:rsidRDefault="001F19B8" w:rsidP="005B677B">
      <w:pPr>
        <w:jc w:val="both"/>
        <w:rPr>
          <w:rFonts w:ascii="Gill Sans MT" w:hAnsi="Gill Sans MT"/>
          <w:color w:val="000000" w:themeColor="text1"/>
          <w:lang w:val="en-US"/>
        </w:rPr>
      </w:pPr>
    </w:p>
    <w:p w14:paraId="4438D33C" w14:textId="597D12F8" w:rsidR="001F19B8" w:rsidRPr="004D62E4" w:rsidRDefault="001F19B8" w:rsidP="005B677B">
      <w:pPr>
        <w:jc w:val="both"/>
        <w:rPr>
          <w:rFonts w:ascii="Gill Sans MT" w:hAnsi="Gill Sans MT"/>
          <w:i/>
          <w:iCs/>
          <w:color w:val="000000" w:themeColor="text1"/>
          <w:lang w:val="en-US"/>
        </w:rPr>
      </w:pPr>
      <w:r w:rsidRPr="004D62E4">
        <w:rPr>
          <w:rFonts w:ascii="Gill Sans MT" w:hAnsi="Gill Sans MT"/>
          <w:color w:val="000000" w:themeColor="text1"/>
          <w:lang w:val="en-US"/>
        </w:rPr>
        <w:t xml:space="preserve">Berger, Peter and </w:t>
      </w:r>
      <w:r w:rsidR="003D7B98" w:rsidRPr="004D62E4">
        <w:rPr>
          <w:rFonts w:ascii="Gill Sans MT" w:hAnsi="Gill Sans MT"/>
          <w:color w:val="000000" w:themeColor="text1"/>
          <w:lang w:val="en-US"/>
        </w:rPr>
        <w:t xml:space="preserve">Thomas </w:t>
      </w:r>
      <w:r w:rsidRPr="004D62E4">
        <w:rPr>
          <w:rFonts w:ascii="Gill Sans MT" w:hAnsi="Gill Sans MT"/>
          <w:color w:val="000000" w:themeColor="text1"/>
          <w:lang w:val="en-US"/>
        </w:rPr>
        <w:t xml:space="preserve">Luckmann 1991 [1966]. </w:t>
      </w:r>
      <w:r w:rsidRPr="004D62E4">
        <w:rPr>
          <w:rFonts w:ascii="Gill Sans MT" w:hAnsi="Gill Sans MT"/>
          <w:i/>
          <w:iCs/>
          <w:color w:val="000000" w:themeColor="text1"/>
          <w:lang w:val="en-US"/>
        </w:rPr>
        <w:t xml:space="preserve">The </w:t>
      </w:r>
      <w:r w:rsidR="003D7B98">
        <w:rPr>
          <w:rFonts w:ascii="Gill Sans MT" w:hAnsi="Gill Sans MT"/>
          <w:i/>
          <w:iCs/>
          <w:color w:val="000000" w:themeColor="text1"/>
          <w:lang w:val="en-US"/>
        </w:rPr>
        <w:t>s</w:t>
      </w:r>
      <w:r w:rsidRPr="004D62E4">
        <w:rPr>
          <w:rFonts w:ascii="Gill Sans MT" w:hAnsi="Gill Sans MT"/>
          <w:i/>
          <w:iCs/>
          <w:color w:val="000000" w:themeColor="text1"/>
          <w:lang w:val="en-US"/>
        </w:rPr>
        <w:t xml:space="preserve">ocial </w:t>
      </w:r>
      <w:r w:rsidR="003D7B98">
        <w:rPr>
          <w:rFonts w:ascii="Gill Sans MT" w:hAnsi="Gill Sans MT"/>
          <w:i/>
          <w:iCs/>
          <w:color w:val="000000" w:themeColor="text1"/>
          <w:lang w:val="en-US"/>
        </w:rPr>
        <w:t>c</w:t>
      </w:r>
      <w:r w:rsidRPr="004D62E4">
        <w:rPr>
          <w:rFonts w:ascii="Gill Sans MT" w:hAnsi="Gill Sans MT"/>
          <w:i/>
          <w:iCs/>
          <w:color w:val="000000" w:themeColor="text1"/>
          <w:lang w:val="en-US"/>
        </w:rPr>
        <w:t xml:space="preserve">onstruction of </w:t>
      </w:r>
      <w:r w:rsidR="003D7B98">
        <w:rPr>
          <w:rFonts w:ascii="Gill Sans MT" w:hAnsi="Gill Sans MT"/>
          <w:i/>
          <w:iCs/>
          <w:color w:val="000000" w:themeColor="text1"/>
          <w:lang w:val="en-US"/>
        </w:rPr>
        <w:t>r</w:t>
      </w:r>
      <w:r w:rsidRPr="004D62E4">
        <w:rPr>
          <w:rFonts w:ascii="Gill Sans MT" w:hAnsi="Gill Sans MT"/>
          <w:i/>
          <w:iCs/>
          <w:color w:val="000000" w:themeColor="text1"/>
          <w:lang w:val="en-US"/>
        </w:rPr>
        <w:t>eality</w:t>
      </w:r>
      <w:r w:rsidR="003D7B98">
        <w:rPr>
          <w:rFonts w:ascii="Gill Sans MT" w:hAnsi="Gill Sans MT"/>
          <w:i/>
          <w:iCs/>
          <w:color w:val="000000" w:themeColor="text1"/>
          <w:lang w:val="en-US"/>
        </w:rPr>
        <w:t>: a</w:t>
      </w:r>
      <w:r w:rsidRPr="004D62E4">
        <w:rPr>
          <w:rFonts w:ascii="Gill Sans MT" w:hAnsi="Gill Sans MT"/>
          <w:i/>
          <w:iCs/>
          <w:color w:val="000000" w:themeColor="text1"/>
          <w:lang w:val="en-US"/>
        </w:rPr>
        <w:t xml:space="preserve"> </w:t>
      </w:r>
      <w:r w:rsidR="003D7B98">
        <w:rPr>
          <w:rFonts w:ascii="Gill Sans MT" w:hAnsi="Gill Sans MT"/>
          <w:i/>
          <w:iCs/>
          <w:color w:val="000000" w:themeColor="text1"/>
          <w:lang w:val="en-US"/>
        </w:rPr>
        <w:t>t</w:t>
      </w:r>
      <w:r w:rsidRPr="004D62E4">
        <w:rPr>
          <w:rFonts w:ascii="Gill Sans MT" w:hAnsi="Gill Sans MT"/>
          <w:i/>
          <w:iCs/>
          <w:color w:val="000000" w:themeColor="text1"/>
          <w:lang w:val="en-US"/>
        </w:rPr>
        <w:t xml:space="preserve">reatise in the </w:t>
      </w:r>
      <w:r w:rsidR="003D7B98">
        <w:rPr>
          <w:rFonts w:ascii="Gill Sans MT" w:hAnsi="Gill Sans MT"/>
          <w:i/>
          <w:iCs/>
          <w:color w:val="000000" w:themeColor="text1"/>
          <w:lang w:val="en-US"/>
        </w:rPr>
        <w:t>s</w:t>
      </w:r>
      <w:r w:rsidRPr="004D62E4">
        <w:rPr>
          <w:rFonts w:ascii="Gill Sans MT" w:hAnsi="Gill Sans MT"/>
          <w:i/>
          <w:iCs/>
          <w:color w:val="000000" w:themeColor="text1"/>
          <w:lang w:val="en-US"/>
        </w:rPr>
        <w:t xml:space="preserve">ociology of </w:t>
      </w:r>
      <w:r w:rsidR="003D7B98">
        <w:rPr>
          <w:rFonts w:ascii="Gill Sans MT" w:hAnsi="Gill Sans MT"/>
          <w:i/>
          <w:iCs/>
          <w:color w:val="000000" w:themeColor="text1"/>
          <w:lang w:val="en-US"/>
        </w:rPr>
        <w:t>k</w:t>
      </w:r>
      <w:r w:rsidRPr="004D62E4">
        <w:rPr>
          <w:rFonts w:ascii="Gill Sans MT" w:hAnsi="Gill Sans MT"/>
          <w:i/>
          <w:iCs/>
          <w:color w:val="000000" w:themeColor="text1"/>
          <w:lang w:val="en-US"/>
        </w:rPr>
        <w:t xml:space="preserve">nowledge, </w:t>
      </w:r>
      <w:r w:rsidRPr="004D62E4">
        <w:rPr>
          <w:rFonts w:ascii="Gill Sans MT" w:hAnsi="Gill Sans MT"/>
          <w:color w:val="000000" w:themeColor="text1"/>
          <w:lang w:val="en-US"/>
        </w:rPr>
        <w:t>Middlesex: Penguin Books.</w:t>
      </w:r>
    </w:p>
    <w:p w14:paraId="530C7126" w14:textId="77777777" w:rsidR="001F19B8" w:rsidRPr="001F19B8" w:rsidRDefault="001F19B8" w:rsidP="005B677B">
      <w:pPr>
        <w:jc w:val="both"/>
        <w:rPr>
          <w:rFonts w:ascii="Gill Sans MT" w:hAnsi="Gill Sans MT"/>
          <w:color w:val="000000" w:themeColor="text1"/>
          <w:lang w:val="en-US"/>
        </w:rPr>
      </w:pPr>
    </w:p>
    <w:p w14:paraId="1F5D9C2B" w14:textId="49D34DAD" w:rsidR="001F19B8" w:rsidRPr="001F19B8" w:rsidRDefault="001F19B8" w:rsidP="005B677B">
      <w:pPr>
        <w:jc w:val="both"/>
        <w:rPr>
          <w:rFonts w:ascii="Gill Sans MT" w:hAnsi="Gill Sans MT"/>
          <w:color w:val="000000" w:themeColor="text1"/>
          <w:lang w:val="en-US"/>
        </w:rPr>
      </w:pPr>
      <w:r w:rsidRPr="001F19B8">
        <w:rPr>
          <w:rFonts w:ascii="Gill Sans MT" w:hAnsi="Gill Sans MT"/>
          <w:color w:val="000000" w:themeColor="text1"/>
          <w:lang w:val="en-US"/>
        </w:rPr>
        <w:t xml:space="preserve">Bhabha, Homi K. 2004. </w:t>
      </w:r>
      <w:r w:rsidRPr="001F19B8">
        <w:rPr>
          <w:rFonts w:ascii="Gill Sans MT" w:hAnsi="Gill Sans MT"/>
          <w:i/>
          <w:iCs/>
          <w:color w:val="000000" w:themeColor="text1"/>
          <w:lang w:val="en-US"/>
        </w:rPr>
        <w:t xml:space="preserve">The </w:t>
      </w:r>
      <w:r w:rsidR="003D7B98">
        <w:rPr>
          <w:rFonts w:ascii="Gill Sans MT" w:hAnsi="Gill Sans MT"/>
          <w:i/>
          <w:iCs/>
          <w:color w:val="000000" w:themeColor="text1"/>
          <w:lang w:val="en-US"/>
        </w:rPr>
        <w:t>l</w:t>
      </w:r>
      <w:r w:rsidRPr="001F19B8">
        <w:rPr>
          <w:rFonts w:ascii="Gill Sans MT" w:hAnsi="Gill Sans MT"/>
          <w:i/>
          <w:iCs/>
          <w:color w:val="000000" w:themeColor="text1"/>
          <w:lang w:val="en-US"/>
        </w:rPr>
        <w:t xml:space="preserve">ocation of </w:t>
      </w:r>
      <w:r w:rsidR="003D7B98">
        <w:rPr>
          <w:rFonts w:ascii="Gill Sans MT" w:hAnsi="Gill Sans MT"/>
          <w:i/>
          <w:iCs/>
          <w:color w:val="000000" w:themeColor="text1"/>
          <w:lang w:val="en-US"/>
        </w:rPr>
        <w:t>c</w:t>
      </w:r>
      <w:r w:rsidRPr="001F19B8">
        <w:rPr>
          <w:rFonts w:ascii="Gill Sans MT" w:hAnsi="Gill Sans MT"/>
          <w:i/>
          <w:iCs/>
          <w:color w:val="000000" w:themeColor="text1"/>
          <w:lang w:val="en-US"/>
        </w:rPr>
        <w:t xml:space="preserve">ulture, </w:t>
      </w:r>
      <w:r w:rsidRPr="001F19B8">
        <w:rPr>
          <w:rFonts w:ascii="Gill Sans MT" w:hAnsi="Gill Sans MT"/>
          <w:color w:val="000000" w:themeColor="text1"/>
          <w:lang w:val="en-US"/>
        </w:rPr>
        <w:t>Oxon: Routledge.</w:t>
      </w:r>
    </w:p>
    <w:p w14:paraId="52966014" w14:textId="77777777" w:rsidR="00B01C3A" w:rsidRDefault="00B01C3A" w:rsidP="005B677B">
      <w:pPr>
        <w:jc w:val="both"/>
        <w:rPr>
          <w:rFonts w:ascii="Gill Sans MT" w:hAnsi="Gill Sans MT"/>
          <w:color w:val="000000" w:themeColor="text1"/>
          <w:shd w:val="clear" w:color="auto" w:fill="FFFFFF"/>
          <w:lang w:val="en-US"/>
        </w:rPr>
      </w:pPr>
    </w:p>
    <w:p w14:paraId="38348431" w14:textId="51C01FF2" w:rsidR="00B01C3A" w:rsidRPr="004D62E4" w:rsidRDefault="00B01C3A" w:rsidP="005B677B">
      <w:pPr>
        <w:jc w:val="both"/>
        <w:rPr>
          <w:rFonts w:ascii="Gill Sans MT" w:hAnsi="Gill Sans MT"/>
          <w:lang w:val="en-US"/>
        </w:rPr>
      </w:pPr>
      <w:r w:rsidRPr="001F19B8">
        <w:rPr>
          <w:rFonts w:ascii="Gill Sans MT" w:hAnsi="Gill Sans MT"/>
          <w:color w:val="000000" w:themeColor="text1"/>
          <w:shd w:val="clear" w:color="auto" w:fill="FFFFFF"/>
          <w:lang w:val="en-US"/>
        </w:rPr>
        <w:t xml:space="preserve">Bourdieu, Pierre 1991. </w:t>
      </w:r>
      <w:r w:rsidRPr="001F19B8">
        <w:rPr>
          <w:rFonts w:ascii="Gill Sans MT" w:hAnsi="Gill Sans MT"/>
          <w:i/>
          <w:iCs/>
          <w:color w:val="000000" w:themeColor="text1"/>
          <w:shd w:val="clear" w:color="auto" w:fill="FFFFFF"/>
          <w:lang w:val="en-US"/>
        </w:rPr>
        <w:t xml:space="preserve">Language and </w:t>
      </w:r>
      <w:r>
        <w:rPr>
          <w:rFonts w:ascii="Gill Sans MT" w:hAnsi="Gill Sans MT"/>
          <w:i/>
          <w:iCs/>
          <w:color w:val="000000" w:themeColor="text1"/>
          <w:shd w:val="clear" w:color="auto" w:fill="FFFFFF"/>
          <w:lang w:val="en-US"/>
        </w:rPr>
        <w:t>s</w:t>
      </w:r>
      <w:r w:rsidRPr="001F19B8">
        <w:rPr>
          <w:rFonts w:ascii="Gill Sans MT" w:hAnsi="Gill Sans MT"/>
          <w:i/>
          <w:iCs/>
          <w:color w:val="000000" w:themeColor="text1"/>
          <w:shd w:val="clear" w:color="auto" w:fill="FFFFFF"/>
          <w:lang w:val="en-US"/>
        </w:rPr>
        <w:t xml:space="preserve">ymbolic </w:t>
      </w:r>
      <w:r>
        <w:rPr>
          <w:rFonts w:ascii="Gill Sans MT" w:hAnsi="Gill Sans MT"/>
          <w:i/>
          <w:iCs/>
          <w:color w:val="000000" w:themeColor="text1"/>
          <w:shd w:val="clear" w:color="auto" w:fill="FFFFFF"/>
          <w:lang w:val="en-US"/>
        </w:rPr>
        <w:t>p</w:t>
      </w:r>
      <w:r w:rsidRPr="001F19B8">
        <w:rPr>
          <w:rFonts w:ascii="Gill Sans MT" w:hAnsi="Gill Sans MT"/>
          <w:i/>
          <w:iCs/>
          <w:color w:val="000000" w:themeColor="text1"/>
          <w:shd w:val="clear" w:color="auto" w:fill="FFFFFF"/>
          <w:lang w:val="en-US"/>
        </w:rPr>
        <w:t>ower</w:t>
      </w:r>
      <w:r w:rsidRPr="001F19B8">
        <w:rPr>
          <w:rFonts w:ascii="Gill Sans MT" w:hAnsi="Gill Sans MT"/>
          <w:color w:val="000000" w:themeColor="text1"/>
          <w:shd w:val="clear" w:color="auto" w:fill="FFFFFF"/>
          <w:lang w:val="en-US"/>
        </w:rPr>
        <w:t xml:space="preserve">, </w:t>
      </w:r>
      <w:r>
        <w:rPr>
          <w:rFonts w:ascii="Gill Sans MT" w:hAnsi="Gill Sans MT"/>
          <w:lang w:val="en-US"/>
        </w:rPr>
        <w:t>t</w:t>
      </w:r>
      <w:r w:rsidRPr="004D62E4">
        <w:rPr>
          <w:rFonts w:ascii="Gill Sans MT" w:hAnsi="Gill Sans MT"/>
          <w:lang w:val="en-US"/>
        </w:rPr>
        <w:t xml:space="preserve">ranslated by Gino Raymond and </w:t>
      </w:r>
      <w:r w:rsidRPr="001F19B8">
        <w:rPr>
          <w:rFonts w:ascii="Gill Sans MT" w:hAnsi="Gill Sans MT"/>
          <w:lang w:val="en-US"/>
        </w:rPr>
        <w:t>Matthew</w:t>
      </w:r>
      <w:r w:rsidRPr="004D62E4">
        <w:rPr>
          <w:rFonts w:ascii="Gill Sans MT" w:hAnsi="Gill Sans MT"/>
          <w:lang w:val="en-US"/>
        </w:rPr>
        <w:t xml:space="preserve"> Adamson</w:t>
      </w:r>
      <w:r w:rsidRPr="001F19B8">
        <w:rPr>
          <w:rFonts w:ascii="Gill Sans MT" w:hAnsi="Gill Sans MT"/>
          <w:color w:val="000000" w:themeColor="text1"/>
          <w:shd w:val="clear" w:color="auto" w:fill="FFFFFF"/>
          <w:lang w:val="en-US"/>
        </w:rPr>
        <w:t>, Cambridge: Polity Press.</w:t>
      </w:r>
    </w:p>
    <w:p w14:paraId="653CDD88" w14:textId="77777777" w:rsidR="001F19B8" w:rsidRPr="004D62E4" w:rsidRDefault="001F19B8" w:rsidP="005B677B">
      <w:pPr>
        <w:jc w:val="both"/>
        <w:rPr>
          <w:rFonts w:ascii="Gill Sans MT" w:hAnsi="Gill Sans MT"/>
          <w:color w:val="000000" w:themeColor="text1"/>
          <w:lang w:val="en-US"/>
        </w:rPr>
      </w:pPr>
    </w:p>
    <w:p w14:paraId="3943D85B" w14:textId="6AD0C08A" w:rsidR="001F19B8" w:rsidRPr="004D62E4" w:rsidRDefault="00E02041" w:rsidP="005B677B">
      <w:pPr>
        <w:jc w:val="both"/>
        <w:rPr>
          <w:rFonts w:ascii="Gill Sans MT" w:hAnsi="Gill Sans MT"/>
          <w:color w:val="000000" w:themeColor="text1"/>
          <w:lang w:val="en-US"/>
        </w:rPr>
      </w:pPr>
      <w:r>
        <w:rPr>
          <w:rFonts w:ascii="Gill Sans MT" w:hAnsi="Gill Sans MT"/>
          <w:color w:val="000000" w:themeColor="text1"/>
          <w:lang w:val="en-US"/>
        </w:rPr>
        <w:t>---</w:t>
      </w:r>
      <w:r w:rsidR="001F19B8" w:rsidRPr="004D62E4">
        <w:rPr>
          <w:rFonts w:ascii="Gill Sans MT" w:hAnsi="Gill Sans MT"/>
          <w:color w:val="000000" w:themeColor="text1"/>
          <w:lang w:val="en-US"/>
        </w:rPr>
        <w:t xml:space="preserve"> 2013 [1977]. </w:t>
      </w:r>
      <w:r w:rsidR="001F19B8" w:rsidRPr="004D62E4">
        <w:rPr>
          <w:rFonts w:ascii="Gill Sans MT" w:hAnsi="Gill Sans MT"/>
          <w:i/>
          <w:iCs/>
          <w:color w:val="000000" w:themeColor="text1"/>
          <w:lang w:val="en-US"/>
        </w:rPr>
        <w:t xml:space="preserve">Outline of a </w:t>
      </w:r>
      <w:r w:rsidR="003D7B98">
        <w:rPr>
          <w:rFonts w:ascii="Gill Sans MT" w:hAnsi="Gill Sans MT"/>
          <w:i/>
          <w:iCs/>
          <w:color w:val="000000" w:themeColor="text1"/>
          <w:lang w:val="en-US"/>
        </w:rPr>
        <w:t>t</w:t>
      </w:r>
      <w:r w:rsidR="001F19B8" w:rsidRPr="004D62E4">
        <w:rPr>
          <w:rFonts w:ascii="Gill Sans MT" w:hAnsi="Gill Sans MT"/>
          <w:i/>
          <w:iCs/>
          <w:color w:val="000000" w:themeColor="text1"/>
          <w:lang w:val="en-US"/>
        </w:rPr>
        <w:t xml:space="preserve">heory of </w:t>
      </w:r>
      <w:r w:rsidR="003D7B98">
        <w:rPr>
          <w:rFonts w:ascii="Gill Sans MT" w:hAnsi="Gill Sans MT"/>
          <w:i/>
          <w:iCs/>
          <w:color w:val="000000" w:themeColor="text1"/>
          <w:lang w:val="en-US"/>
        </w:rPr>
        <w:t>p</w:t>
      </w:r>
      <w:r w:rsidR="001F19B8" w:rsidRPr="004D62E4">
        <w:rPr>
          <w:rFonts w:ascii="Gill Sans MT" w:hAnsi="Gill Sans MT"/>
          <w:i/>
          <w:iCs/>
          <w:color w:val="000000" w:themeColor="text1"/>
          <w:lang w:val="en-US"/>
        </w:rPr>
        <w:t>ractice</w:t>
      </w:r>
      <w:r w:rsidR="003D7B98">
        <w:rPr>
          <w:rFonts w:ascii="Gill Sans MT" w:hAnsi="Gill Sans MT"/>
          <w:color w:val="000000" w:themeColor="text1"/>
          <w:lang w:val="en-US"/>
        </w:rPr>
        <w:t>,</w:t>
      </w:r>
      <w:r w:rsidR="001F19B8" w:rsidRPr="004D62E4">
        <w:rPr>
          <w:rFonts w:ascii="Gill Sans MT" w:hAnsi="Gill Sans MT"/>
          <w:color w:val="000000" w:themeColor="text1"/>
          <w:lang w:val="en-US"/>
        </w:rPr>
        <w:t xml:space="preserve"> </w:t>
      </w:r>
      <w:r w:rsidR="003D7B98">
        <w:rPr>
          <w:rFonts w:ascii="Gill Sans MT" w:hAnsi="Gill Sans MT"/>
          <w:color w:val="000000" w:themeColor="text1"/>
          <w:lang w:val="en-US"/>
        </w:rPr>
        <w:t>t</w:t>
      </w:r>
      <w:r w:rsidR="001F19B8" w:rsidRPr="004D62E4">
        <w:rPr>
          <w:rFonts w:ascii="Gill Sans MT" w:hAnsi="Gill Sans MT"/>
          <w:color w:val="000000" w:themeColor="text1"/>
          <w:lang w:val="en-US"/>
        </w:rPr>
        <w:t>ranslated by Richard Nice, Cambridge: Cambridge University Press.</w:t>
      </w:r>
    </w:p>
    <w:p w14:paraId="18CBB1A9" w14:textId="77777777" w:rsidR="001F19B8" w:rsidRPr="001F19B8" w:rsidRDefault="001F19B8" w:rsidP="005B677B">
      <w:pPr>
        <w:jc w:val="both"/>
        <w:rPr>
          <w:rFonts w:ascii="Gill Sans MT" w:hAnsi="Gill Sans MT"/>
          <w:color w:val="000000" w:themeColor="text1"/>
          <w:shd w:val="clear" w:color="auto" w:fill="FFFFFF"/>
          <w:lang w:val="en-US"/>
        </w:rPr>
      </w:pPr>
    </w:p>
    <w:p w14:paraId="094BD7D9" w14:textId="721A1141" w:rsidR="001F19B8" w:rsidRPr="00B30A4F" w:rsidRDefault="001F19B8" w:rsidP="005B677B">
      <w:pPr>
        <w:jc w:val="both"/>
        <w:rPr>
          <w:lang w:val="en-GB"/>
        </w:rPr>
      </w:pPr>
      <w:r w:rsidRPr="00825134">
        <w:rPr>
          <w:rFonts w:ascii="Gill Sans MT" w:hAnsi="Gill Sans MT"/>
          <w:lang w:val="en-US"/>
        </w:rPr>
        <w:t>Boutros, Magda</w:t>
      </w:r>
      <w:r w:rsidRPr="001F19B8">
        <w:rPr>
          <w:rFonts w:ascii="Gill Sans MT" w:hAnsi="Gill Sans MT"/>
          <w:lang w:val="en-US"/>
        </w:rPr>
        <w:t xml:space="preserve"> 2024. The epistemic power of the police, </w:t>
      </w:r>
      <w:r w:rsidRPr="001F19B8">
        <w:rPr>
          <w:rFonts w:ascii="Gill Sans MT" w:hAnsi="Gill Sans MT"/>
          <w:i/>
          <w:iCs/>
          <w:lang w:val="en-US"/>
        </w:rPr>
        <w:t>Theoretical Criminology</w:t>
      </w:r>
      <w:r w:rsidRPr="001F19B8">
        <w:rPr>
          <w:rFonts w:ascii="Gill Sans MT" w:hAnsi="Gill Sans MT"/>
          <w:lang w:val="en-US"/>
        </w:rPr>
        <w:t xml:space="preserve"> </w:t>
      </w:r>
      <w:r w:rsidR="00943B80">
        <w:rPr>
          <w:rFonts w:ascii="Gill Sans MT" w:hAnsi="Gill Sans MT"/>
          <w:lang w:val="en-US"/>
        </w:rPr>
        <w:t>28</w:t>
      </w:r>
      <w:r w:rsidRPr="001F19B8">
        <w:rPr>
          <w:rFonts w:ascii="Gill Sans MT" w:hAnsi="Gill Sans MT"/>
          <w:lang w:val="en-US"/>
        </w:rPr>
        <w:t>/</w:t>
      </w:r>
      <w:r w:rsidR="00943B80">
        <w:rPr>
          <w:rFonts w:ascii="Gill Sans MT" w:hAnsi="Gill Sans MT"/>
          <w:lang w:val="en-US"/>
        </w:rPr>
        <w:t>4</w:t>
      </w:r>
      <w:r w:rsidRPr="001F19B8">
        <w:rPr>
          <w:rFonts w:ascii="Gill Sans MT" w:hAnsi="Gill Sans MT"/>
          <w:lang w:val="en-US"/>
        </w:rPr>
        <w:t>, 1–21.</w:t>
      </w:r>
      <w:r w:rsidR="00B30A4F">
        <w:rPr>
          <w:rFonts w:ascii="Gill Sans MT" w:hAnsi="Gill Sans MT"/>
          <w:lang w:val="en-US"/>
        </w:rPr>
        <w:t xml:space="preserve"> </w:t>
      </w:r>
      <w:proofErr w:type="spellStart"/>
      <w:r w:rsidR="00B30A4F" w:rsidRPr="00B30A4F">
        <w:rPr>
          <w:rFonts w:ascii="Gill Sans MT" w:hAnsi="Gill Sans MT"/>
          <w:lang w:val="en-US"/>
        </w:rPr>
        <w:t>doi</w:t>
      </w:r>
      <w:proofErr w:type="spellEnd"/>
      <w:r w:rsidR="00B30A4F" w:rsidRPr="00B30A4F">
        <w:rPr>
          <w:rFonts w:ascii="Gill Sans MT" w:hAnsi="Gill Sans MT"/>
          <w:lang w:val="en-US"/>
        </w:rPr>
        <w:t>:</w:t>
      </w:r>
      <w:r w:rsidR="00B30A4F">
        <w:rPr>
          <w:rFonts w:ascii="Gill Sans MT" w:hAnsi="Gill Sans MT"/>
          <w:lang w:val="en-US"/>
        </w:rPr>
        <w:t xml:space="preserve"> </w:t>
      </w:r>
      <w:r w:rsidR="00B30A4F">
        <w:fldChar w:fldCharType="begin"/>
      </w:r>
      <w:r w:rsidR="00B30A4F" w:rsidRPr="00C73AFA">
        <w:rPr>
          <w:lang w:val="en-GB"/>
        </w:rPr>
        <w:instrText>HYPERLINK "https://doi.org/10.1177/13624806241263916"</w:instrText>
      </w:r>
      <w:r w:rsidR="00B30A4F">
        <w:fldChar w:fldCharType="separate"/>
      </w:r>
      <w:r w:rsidR="00B30A4F" w:rsidRPr="00B30A4F">
        <w:rPr>
          <w:rStyle w:val="Hyperlink"/>
          <w:rFonts w:ascii="Gill Sans MT" w:hAnsi="Gill Sans MT"/>
          <w:lang w:val="en-US"/>
        </w:rPr>
        <w:t>https://doi.org/10.1177/1362480624126391</w:t>
      </w:r>
      <w:r w:rsidR="00B30A4F">
        <w:fldChar w:fldCharType="end"/>
      </w:r>
      <w:r w:rsidR="00B30A4F" w:rsidRPr="004D62E4">
        <w:rPr>
          <w:color w:val="000000" w:themeColor="text1"/>
          <w:lang w:val="en-US"/>
        </w:rPr>
        <w:t xml:space="preserve">. </w:t>
      </w:r>
    </w:p>
    <w:p w14:paraId="3DA442E6" w14:textId="77777777" w:rsidR="001F19B8" w:rsidRPr="004D62E4" w:rsidRDefault="001F19B8" w:rsidP="005B677B">
      <w:pPr>
        <w:jc w:val="both"/>
        <w:rPr>
          <w:rFonts w:ascii="Gill Sans MT" w:hAnsi="Gill Sans MT"/>
          <w:color w:val="000000" w:themeColor="text1"/>
          <w:lang w:val="en-US"/>
        </w:rPr>
      </w:pPr>
    </w:p>
    <w:p w14:paraId="61A74BB1" w14:textId="5E127F1E" w:rsidR="001F19B8" w:rsidRPr="001F19B8" w:rsidRDefault="001F19B8" w:rsidP="005B677B">
      <w:pPr>
        <w:ind w:left="567" w:hanging="567"/>
        <w:jc w:val="both"/>
        <w:rPr>
          <w:rFonts w:ascii="Gill Sans MT" w:hAnsi="Gill Sans MT"/>
          <w:lang w:val="en-US"/>
        </w:rPr>
      </w:pPr>
      <w:r w:rsidRPr="001F19B8">
        <w:rPr>
          <w:rFonts w:ascii="Gill Sans MT" w:hAnsi="Gill Sans MT"/>
          <w:lang w:val="en-US"/>
        </w:rPr>
        <w:t xml:space="preserve">Cukor, George (Director). </w:t>
      </w:r>
      <w:r w:rsidRPr="00B30A4F">
        <w:rPr>
          <w:rFonts w:ascii="Gill Sans MT" w:hAnsi="Gill Sans MT"/>
          <w:i/>
          <w:iCs/>
          <w:lang w:val="en-US"/>
        </w:rPr>
        <w:t xml:space="preserve">Gaslight </w:t>
      </w:r>
      <w:r w:rsidRPr="00B30A4F">
        <w:rPr>
          <w:rFonts w:ascii="Gill Sans MT" w:hAnsi="Gill Sans MT"/>
          <w:lang w:val="en-US"/>
        </w:rPr>
        <w:t>(1944)</w:t>
      </w:r>
      <w:r w:rsidR="00825134" w:rsidRPr="00B30A4F">
        <w:rPr>
          <w:rFonts w:ascii="Gill Sans MT" w:hAnsi="Gill Sans MT"/>
          <w:lang w:val="en-US"/>
        </w:rPr>
        <w:t xml:space="preserve"> </w:t>
      </w:r>
      <w:r w:rsidRPr="00B30A4F">
        <w:rPr>
          <w:rFonts w:ascii="Gill Sans MT" w:hAnsi="Gill Sans MT"/>
          <w:lang w:val="en-US"/>
        </w:rPr>
        <w:t>[Film]. United</w:t>
      </w:r>
      <w:r w:rsidRPr="001F19B8">
        <w:rPr>
          <w:rFonts w:ascii="Gill Sans MT" w:hAnsi="Gill Sans MT"/>
          <w:lang w:val="en-US"/>
        </w:rPr>
        <w:t xml:space="preserve"> States: Metro-Goldwyn-Mayer. </w:t>
      </w:r>
    </w:p>
    <w:p w14:paraId="6A0FB2D8" w14:textId="77777777" w:rsidR="001F19B8" w:rsidRPr="001F19B8" w:rsidRDefault="001F19B8" w:rsidP="005B677B">
      <w:pPr>
        <w:jc w:val="both"/>
        <w:rPr>
          <w:rFonts w:ascii="Gill Sans MT" w:hAnsi="Gill Sans MT"/>
          <w:lang w:val="en-US"/>
        </w:rPr>
      </w:pPr>
    </w:p>
    <w:p w14:paraId="5EC8DD62" w14:textId="63FFEEB8" w:rsidR="001F19B8" w:rsidRPr="00B30A4F" w:rsidRDefault="001F19B8" w:rsidP="005B677B">
      <w:pPr>
        <w:jc w:val="both"/>
        <w:rPr>
          <w:lang w:val="en-US"/>
        </w:rPr>
      </w:pPr>
      <w:r w:rsidRPr="00B30A4F">
        <w:rPr>
          <w:rFonts w:ascii="Gill Sans MT" w:hAnsi="Gill Sans MT"/>
          <w:color w:val="000000" w:themeColor="text1"/>
          <w:lang w:val="en-US"/>
        </w:rPr>
        <w:t xml:space="preserve">Davis, Angelique M. and </w:t>
      </w:r>
      <w:r w:rsidR="003D7B98" w:rsidRPr="00B30A4F">
        <w:rPr>
          <w:rFonts w:ascii="Gill Sans MT" w:hAnsi="Gill Sans MT"/>
          <w:color w:val="000000" w:themeColor="text1"/>
          <w:lang w:val="en-US"/>
        </w:rPr>
        <w:t xml:space="preserve">Rose </w:t>
      </w:r>
      <w:r w:rsidRPr="00B30A4F">
        <w:rPr>
          <w:rFonts w:ascii="Gill Sans MT" w:hAnsi="Gill Sans MT"/>
          <w:color w:val="000000" w:themeColor="text1"/>
          <w:lang w:val="en-US"/>
        </w:rPr>
        <w:t>Ernst 2019. Racial</w:t>
      </w:r>
      <w:r w:rsidRPr="001F19B8">
        <w:rPr>
          <w:rFonts w:ascii="Gill Sans MT" w:hAnsi="Gill Sans MT"/>
          <w:color w:val="000000" w:themeColor="text1"/>
          <w:lang w:val="en-US"/>
        </w:rPr>
        <w:t xml:space="preserve"> gaslighting, </w:t>
      </w:r>
      <w:r w:rsidRPr="001F19B8">
        <w:rPr>
          <w:rFonts w:ascii="Gill Sans MT" w:hAnsi="Gill Sans MT"/>
          <w:i/>
          <w:iCs/>
          <w:color w:val="000000" w:themeColor="text1"/>
          <w:lang w:val="en-US"/>
        </w:rPr>
        <w:t>Politics, Groups and Identities</w:t>
      </w:r>
      <w:r w:rsidRPr="001F19B8">
        <w:rPr>
          <w:rFonts w:ascii="Gill Sans MT" w:hAnsi="Gill Sans MT"/>
          <w:color w:val="000000" w:themeColor="text1"/>
          <w:lang w:val="en-US"/>
        </w:rPr>
        <w:t xml:space="preserve"> 7/4, 761–774.</w:t>
      </w:r>
      <w:bookmarkStart w:id="2" w:name="_Hlk211671808"/>
      <w:bookmarkStart w:id="3" w:name="_Hlk211671797"/>
      <w:r w:rsidR="00B30A4F">
        <w:rPr>
          <w:rFonts w:ascii="Gill Sans MT" w:hAnsi="Gill Sans MT"/>
          <w:color w:val="000000" w:themeColor="text1"/>
          <w:lang w:val="en-US"/>
        </w:rPr>
        <w:t xml:space="preserve"> </w:t>
      </w:r>
      <w:proofErr w:type="spellStart"/>
      <w:r w:rsidR="00B30A4F">
        <w:rPr>
          <w:rFonts w:ascii="Gill Sans MT" w:hAnsi="Gill Sans MT"/>
          <w:color w:val="000000" w:themeColor="text1"/>
          <w:lang w:val="en-US"/>
        </w:rPr>
        <w:t>doi</w:t>
      </w:r>
      <w:proofErr w:type="spellEnd"/>
      <w:r w:rsidR="00B30A4F">
        <w:rPr>
          <w:rFonts w:ascii="Gill Sans MT" w:hAnsi="Gill Sans MT"/>
          <w:color w:val="000000" w:themeColor="text1"/>
          <w:lang w:val="en-US"/>
        </w:rPr>
        <w:t xml:space="preserve">: </w:t>
      </w:r>
      <w:r w:rsidR="00B30A4F">
        <w:fldChar w:fldCharType="begin"/>
      </w:r>
      <w:r w:rsidR="00B30A4F" w:rsidRPr="00C73AFA">
        <w:rPr>
          <w:lang w:val="en-GB"/>
        </w:rPr>
        <w:instrText>HYPERLINK "https://doi.org/10.1080/21565503.2017.1403934"</w:instrText>
      </w:r>
      <w:r w:rsidR="00B30A4F">
        <w:fldChar w:fldCharType="separate"/>
      </w:r>
      <w:r w:rsidR="00B30A4F" w:rsidRPr="001E678C">
        <w:rPr>
          <w:rStyle w:val="Hyperlink"/>
          <w:rFonts w:ascii="Gill Sans MT" w:hAnsi="Gill Sans MT"/>
          <w:lang w:val="en-US" w:eastAsia="en-US"/>
        </w:rPr>
        <w:t>https://doi.org/10.1080/21565503.2017.1403934</w:t>
      </w:r>
      <w:r w:rsidR="00B30A4F">
        <w:fldChar w:fldCharType="end"/>
      </w:r>
      <w:r w:rsidR="00B30A4F">
        <w:rPr>
          <w:rFonts w:ascii="Gill Sans MT" w:hAnsi="Gill Sans MT"/>
          <w:color w:val="000000" w:themeColor="text1"/>
          <w:lang w:val="en-US"/>
        </w:rPr>
        <w:t xml:space="preserve">. </w:t>
      </w:r>
    </w:p>
    <w:bookmarkEnd w:id="2"/>
    <w:p w14:paraId="5AE1DCA1" w14:textId="77777777" w:rsidR="001F19B8" w:rsidRPr="001F19B8" w:rsidRDefault="001F19B8" w:rsidP="005B677B">
      <w:pPr>
        <w:jc w:val="both"/>
        <w:rPr>
          <w:rFonts w:ascii="Gill Sans MT" w:hAnsi="Gill Sans MT"/>
          <w:color w:val="000000" w:themeColor="text1"/>
          <w:lang w:val="en-US"/>
        </w:rPr>
      </w:pPr>
    </w:p>
    <w:bookmarkEnd w:id="3"/>
    <w:p w14:paraId="363775BA" w14:textId="33F3C9C8" w:rsidR="001F19B8" w:rsidRPr="004D62E4" w:rsidRDefault="001F19B8" w:rsidP="005B677B">
      <w:pPr>
        <w:jc w:val="both"/>
        <w:rPr>
          <w:rFonts w:ascii="Gill Sans MT" w:eastAsiaTheme="majorEastAsia" w:hAnsi="Gill Sans MT"/>
          <w:color w:val="000000" w:themeColor="text1"/>
          <w:lang w:val="en-US"/>
        </w:rPr>
      </w:pPr>
      <w:r w:rsidRPr="004D62E4">
        <w:rPr>
          <w:rFonts w:ascii="Gill Sans MT" w:eastAsiaTheme="majorEastAsia" w:hAnsi="Gill Sans MT"/>
          <w:color w:val="000000" w:themeColor="text1"/>
          <w:lang w:val="en-US"/>
        </w:rPr>
        <w:t xml:space="preserve">Dozier, Edward P. 1951. Resistance to </w:t>
      </w:r>
      <w:r w:rsidR="003D7B98">
        <w:rPr>
          <w:rFonts w:ascii="Gill Sans MT" w:eastAsiaTheme="majorEastAsia" w:hAnsi="Gill Sans MT"/>
          <w:color w:val="000000" w:themeColor="text1"/>
          <w:lang w:val="en-US"/>
        </w:rPr>
        <w:t>a</w:t>
      </w:r>
      <w:r w:rsidRPr="004D62E4">
        <w:rPr>
          <w:rFonts w:ascii="Gill Sans MT" w:eastAsiaTheme="majorEastAsia" w:hAnsi="Gill Sans MT"/>
          <w:color w:val="000000" w:themeColor="text1"/>
          <w:lang w:val="en-US"/>
        </w:rPr>
        <w:t xml:space="preserve">cculturation and </w:t>
      </w:r>
      <w:r w:rsidR="003D7B98">
        <w:rPr>
          <w:rFonts w:ascii="Gill Sans MT" w:eastAsiaTheme="majorEastAsia" w:hAnsi="Gill Sans MT"/>
          <w:color w:val="000000" w:themeColor="text1"/>
          <w:lang w:val="en-US"/>
        </w:rPr>
        <w:t>a</w:t>
      </w:r>
      <w:r w:rsidRPr="004D62E4">
        <w:rPr>
          <w:rFonts w:ascii="Gill Sans MT" w:eastAsiaTheme="majorEastAsia" w:hAnsi="Gill Sans MT"/>
          <w:color w:val="000000" w:themeColor="text1"/>
          <w:lang w:val="en-US"/>
        </w:rPr>
        <w:t xml:space="preserve">ssimilation in an Indian </w:t>
      </w:r>
      <w:r w:rsidR="003D7B98">
        <w:rPr>
          <w:rFonts w:ascii="Gill Sans MT" w:eastAsiaTheme="majorEastAsia" w:hAnsi="Gill Sans MT"/>
          <w:color w:val="000000" w:themeColor="text1"/>
          <w:lang w:val="en-US"/>
        </w:rPr>
        <w:t>p</w:t>
      </w:r>
      <w:r w:rsidRPr="004D62E4">
        <w:rPr>
          <w:rFonts w:ascii="Gill Sans MT" w:eastAsiaTheme="majorEastAsia" w:hAnsi="Gill Sans MT"/>
          <w:color w:val="000000" w:themeColor="text1"/>
          <w:lang w:val="en-US"/>
        </w:rPr>
        <w:t xml:space="preserve">ueblo, </w:t>
      </w:r>
      <w:r w:rsidRPr="004D62E4">
        <w:rPr>
          <w:rFonts w:ascii="Gill Sans MT" w:eastAsiaTheme="majorEastAsia" w:hAnsi="Gill Sans MT"/>
          <w:i/>
          <w:iCs/>
          <w:color w:val="000000" w:themeColor="text1"/>
          <w:lang w:val="en-US"/>
        </w:rPr>
        <w:t>American Anthropologist</w:t>
      </w:r>
      <w:r w:rsidRPr="004D62E4">
        <w:rPr>
          <w:rFonts w:ascii="Gill Sans MT" w:eastAsiaTheme="majorEastAsia" w:hAnsi="Gill Sans MT"/>
          <w:color w:val="000000" w:themeColor="text1"/>
          <w:lang w:val="en-US"/>
        </w:rPr>
        <w:t xml:space="preserve"> 53/1, 56–66.</w:t>
      </w:r>
      <w:r w:rsidR="00B30A4F" w:rsidRPr="004D62E4">
        <w:rPr>
          <w:rFonts w:ascii="Gill Sans MT" w:eastAsiaTheme="majorEastAsia" w:hAnsi="Gill Sans MT"/>
          <w:color w:val="000000" w:themeColor="text1"/>
          <w:lang w:val="en-US"/>
        </w:rPr>
        <w:t xml:space="preserve"> </w:t>
      </w:r>
    </w:p>
    <w:p w14:paraId="08AC3B63" w14:textId="77777777" w:rsidR="001F19B8" w:rsidRPr="004D62E4" w:rsidRDefault="001F19B8" w:rsidP="005B677B">
      <w:pPr>
        <w:jc w:val="both"/>
        <w:rPr>
          <w:rFonts w:ascii="Gill Sans MT" w:eastAsiaTheme="majorEastAsia" w:hAnsi="Gill Sans MT"/>
          <w:color w:val="000000" w:themeColor="text1"/>
          <w:lang w:val="en-US"/>
        </w:rPr>
      </w:pPr>
    </w:p>
    <w:p w14:paraId="299EDBD0" w14:textId="0D91A3E3" w:rsidR="00B30A4F" w:rsidRPr="00B30A4F" w:rsidRDefault="001F19B8" w:rsidP="005B677B">
      <w:pPr>
        <w:jc w:val="both"/>
        <w:rPr>
          <w:rStyle w:val="Hyperlink"/>
          <w:rFonts w:ascii="Gill Sans MT" w:hAnsi="Gill Sans MT"/>
          <w:color w:val="000000" w:themeColor="text1"/>
          <w:u w:val="none"/>
          <w:shd w:val="clear" w:color="auto" w:fill="FFFFFF"/>
          <w:lang w:val="en-US" w:eastAsia="en-US"/>
        </w:rPr>
      </w:pPr>
      <w:r w:rsidRPr="001F19B8">
        <w:rPr>
          <w:rFonts w:ascii="Gill Sans MT" w:hAnsi="Gill Sans MT"/>
          <w:color w:val="000000" w:themeColor="text1"/>
          <w:shd w:val="clear" w:color="auto" w:fill="FFFFFF"/>
          <w:lang w:val="en-US"/>
        </w:rPr>
        <w:t xml:space="preserve">Falen, Douglas J. 2020. Introduction: </w:t>
      </w:r>
      <w:r w:rsidR="003D7B98">
        <w:rPr>
          <w:rFonts w:ascii="Gill Sans MT" w:hAnsi="Gill Sans MT"/>
          <w:color w:val="000000" w:themeColor="text1"/>
          <w:shd w:val="clear" w:color="auto" w:fill="FFFFFF"/>
          <w:lang w:val="en-US"/>
        </w:rPr>
        <w:t>f</w:t>
      </w:r>
      <w:r w:rsidRPr="001F19B8">
        <w:rPr>
          <w:rFonts w:ascii="Gill Sans MT" w:hAnsi="Gill Sans MT"/>
          <w:color w:val="000000" w:themeColor="text1"/>
          <w:shd w:val="clear" w:color="auto" w:fill="FFFFFF"/>
          <w:lang w:val="en-US"/>
        </w:rPr>
        <w:t>acing the Other, </w:t>
      </w:r>
      <w:r w:rsidRPr="001F19B8">
        <w:rPr>
          <w:rFonts w:ascii="Gill Sans MT" w:hAnsi="Gill Sans MT"/>
          <w:i/>
          <w:iCs/>
          <w:color w:val="000000" w:themeColor="text1"/>
          <w:lang w:val="en-US"/>
        </w:rPr>
        <w:t>Anthropological Forum</w:t>
      </w:r>
      <w:r w:rsidRPr="001F19B8">
        <w:rPr>
          <w:rFonts w:ascii="Gill Sans MT" w:hAnsi="Gill Sans MT"/>
          <w:color w:val="000000" w:themeColor="text1"/>
          <w:shd w:val="clear" w:color="auto" w:fill="FFFFFF"/>
          <w:lang w:val="en-US"/>
        </w:rPr>
        <w:t xml:space="preserve"> </w:t>
      </w:r>
      <w:r w:rsidRPr="001F19B8">
        <w:rPr>
          <w:rFonts w:ascii="Gill Sans MT" w:hAnsi="Gill Sans MT"/>
          <w:color w:val="000000" w:themeColor="text1"/>
          <w:lang w:val="en-US"/>
        </w:rPr>
        <w:t>30</w:t>
      </w:r>
      <w:r w:rsidRPr="001F19B8">
        <w:rPr>
          <w:rFonts w:ascii="Gill Sans MT" w:hAnsi="Gill Sans MT"/>
          <w:color w:val="000000" w:themeColor="text1"/>
          <w:shd w:val="clear" w:color="auto" w:fill="FFFFFF"/>
          <w:lang w:val="en-US"/>
        </w:rPr>
        <w:t xml:space="preserve">/4, 321–340. </w:t>
      </w:r>
      <w:proofErr w:type="spellStart"/>
      <w:r w:rsidR="00B30A4F" w:rsidRPr="00B30A4F">
        <w:rPr>
          <w:rFonts w:ascii="Gill Sans MT" w:hAnsi="Gill Sans MT"/>
          <w:color w:val="000000" w:themeColor="text1"/>
          <w:shd w:val="clear" w:color="auto" w:fill="FFFFFF"/>
          <w:lang w:val="en-US"/>
        </w:rPr>
        <w:t>doi</w:t>
      </w:r>
      <w:proofErr w:type="spellEnd"/>
      <w:r w:rsidR="00B30A4F" w:rsidRPr="00B30A4F">
        <w:rPr>
          <w:rFonts w:ascii="Gill Sans MT" w:hAnsi="Gill Sans MT"/>
          <w:color w:val="000000" w:themeColor="text1"/>
          <w:shd w:val="clear" w:color="auto" w:fill="FFFFFF"/>
          <w:lang w:val="en-US"/>
        </w:rPr>
        <w:t>:</w:t>
      </w:r>
      <w:r w:rsidR="00B30A4F">
        <w:rPr>
          <w:rFonts w:ascii="Gill Sans MT" w:hAnsi="Gill Sans MT"/>
          <w:color w:val="000000" w:themeColor="text1"/>
          <w:shd w:val="clear" w:color="auto" w:fill="FFFFFF"/>
          <w:lang w:val="en-US"/>
        </w:rPr>
        <w:t xml:space="preserve"> </w:t>
      </w:r>
      <w:r w:rsidR="00B30A4F">
        <w:fldChar w:fldCharType="begin"/>
      </w:r>
      <w:r w:rsidR="00B30A4F" w:rsidRPr="00C73AFA">
        <w:rPr>
          <w:lang w:val="en-GB"/>
        </w:rPr>
        <w:instrText>HYPERLINK "https://doi.org/10.1080/00664677.2020.1850420"</w:instrText>
      </w:r>
      <w:r w:rsidR="00B30A4F">
        <w:fldChar w:fldCharType="separate"/>
      </w:r>
      <w:r w:rsidR="00B30A4F" w:rsidRPr="001E678C">
        <w:rPr>
          <w:rStyle w:val="Hyperlink"/>
          <w:rFonts w:ascii="Gill Sans MT" w:hAnsi="Gill Sans MT"/>
          <w:lang w:val="en-US" w:eastAsia="en-US"/>
        </w:rPr>
        <w:t>https://doi.org/10.1080/00664677.2020.1850420</w:t>
      </w:r>
      <w:r w:rsidR="00B30A4F">
        <w:fldChar w:fldCharType="end"/>
      </w:r>
      <w:r w:rsidR="00B30A4F" w:rsidRPr="004D62E4">
        <w:rPr>
          <w:color w:val="000000" w:themeColor="text1"/>
          <w:lang w:val="en-US"/>
        </w:rPr>
        <w:t>.</w:t>
      </w:r>
    </w:p>
    <w:p w14:paraId="4A977A49" w14:textId="77777777" w:rsidR="001F19B8" w:rsidRPr="001F19B8" w:rsidRDefault="001F19B8" w:rsidP="005B677B">
      <w:pPr>
        <w:jc w:val="both"/>
        <w:rPr>
          <w:rFonts w:ascii="Gill Sans MT" w:hAnsi="Gill Sans MT"/>
          <w:color w:val="000000" w:themeColor="text1"/>
          <w:lang w:val="en-US"/>
        </w:rPr>
      </w:pPr>
    </w:p>
    <w:p w14:paraId="694289FE" w14:textId="61344BC6" w:rsidR="001F19B8" w:rsidRPr="004D62E4" w:rsidRDefault="001F19B8" w:rsidP="005B677B">
      <w:pPr>
        <w:jc w:val="both"/>
        <w:rPr>
          <w:rFonts w:ascii="Gill Sans MT" w:hAnsi="Gill Sans MT"/>
          <w:lang w:val="en-US"/>
        </w:rPr>
      </w:pPr>
      <w:proofErr w:type="spellStart"/>
      <w:r w:rsidRPr="004D62E4">
        <w:rPr>
          <w:rFonts w:ascii="Gill Sans MT" w:hAnsi="Gill Sans MT"/>
          <w:lang w:val="en-US"/>
        </w:rPr>
        <w:t>Fassin</w:t>
      </w:r>
      <w:proofErr w:type="spellEnd"/>
      <w:r w:rsidRPr="004D62E4">
        <w:rPr>
          <w:rFonts w:ascii="Gill Sans MT" w:hAnsi="Gill Sans MT"/>
          <w:lang w:val="en-US"/>
        </w:rPr>
        <w:t xml:space="preserve">, Didier 2013. </w:t>
      </w:r>
      <w:r w:rsidRPr="004D62E4">
        <w:rPr>
          <w:rFonts w:ascii="Gill Sans MT" w:hAnsi="Gill Sans MT"/>
          <w:i/>
          <w:iCs/>
          <w:lang w:val="en-US"/>
        </w:rPr>
        <w:t xml:space="preserve">Enforcing </w:t>
      </w:r>
      <w:r w:rsidR="003D7B98">
        <w:rPr>
          <w:rFonts w:ascii="Gill Sans MT" w:hAnsi="Gill Sans MT"/>
          <w:i/>
          <w:iCs/>
          <w:lang w:val="en-US"/>
        </w:rPr>
        <w:t>o</w:t>
      </w:r>
      <w:r w:rsidRPr="004D62E4">
        <w:rPr>
          <w:rFonts w:ascii="Gill Sans MT" w:hAnsi="Gill Sans MT"/>
          <w:i/>
          <w:iCs/>
          <w:lang w:val="en-US"/>
        </w:rPr>
        <w:t>rder</w:t>
      </w:r>
      <w:r w:rsidR="003D7B98">
        <w:rPr>
          <w:rFonts w:ascii="Gill Sans MT" w:hAnsi="Gill Sans MT"/>
          <w:i/>
          <w:iCs/>
          <w:lang w:val="en-US"/>
        </w:rPr>
        <w:t>: a</w:t>
      </w:r>
      <w:r w:rsidRPr="004D62E4">
        <w:rPr>
          <w:rFonts w:ascii="Gill Sans MT" w:hAnsi="Gill Sans MT"/>
          <w:i/>
          <w:iCs/>
          <w:lang w:val="en-US"/>
        </w:rPr>
        <w:t xml:space="preserve">n </w:t>
      </w:r>
      <w:r w:rsidR="003D7B98">
        <w:rPr>
          <w:rFonts w:ascii="Gill Sans MT" w:hAnsi="Gill Sans MT"/>
          <w:i/>
          <w:iCs/>
          <w:lang w:val="en-US"/>
        </w:rPr>
        <w:t>e</w:t>
      </w:r>
      <w:r w:rsidRPr="004D62E4">
        <w:rPr>
          <w:rFonts w:ascii="Gill Sans MT" w:hAnsi="Gill Sans MT"/>
          <w:i/>
          <w:iCs/>
          <w:lang w:val="en-US"/>
        </w:rPr>
        <w:t xml:space="preserve">thnography of </w:t>
      </w:r>
      <w:r w:rsidR="003D7B98">
        <w:rPr>
          <w:rFonts w:ascii="Gill Sans MT" w:hAnsi="Gill Sans MT"/>
          <w:i/>
          <w:iCs/>
          <w:lang w:val="en-US"/>
        </w:rPr>
        <w:t>u</w:t>
      </w:r>
      <w:r w:rsidRPr="004D62E4">
        <w:rPr>
          <w:rFonts w:ascii="Gill Sans MT" w:hAnsi="Gill Sans MT"/>
          <w:i/>
          <w:iCs/>
          <w:lang w:val="en-US"/>
        </w:rPr>
        <w:t xml:space="preserve">rban </w:t>
      </w:r>
      <w:r w:rsidR="003D7B98">
        <w:rPr>
          <w:rFonts w:ascii="Gill Sans MT" w:hAnsi="Gill Sans MT"/>
          <w:i/>
          <w:iCs/>
          <w:lang w:val="en-US"/>
        </w:rPr>
        <w:t>p</w:t>
      </w:r>
      <w:r w:rsidRPr="004D62E4">
        <w:rPr>
          <w:rFonts w:ascii="Gill Sans MT" w:hAnsi="Gill Sans MT"/>
          <w:i/>
          <w:iCs/>
          <w:lang w:val="en-US"/>
        </w:rPr>
        <w:t>olicing</w:t>
      </w:r>
      <w:r w:rsidRPr="004D62E4">
        <w:rPr>
          <w:rFonts w:ascii="Gill Sans MT" w:hAnsi="Gill Sans MT"/>
          <w:lang w:val="en-US"/>
        </w:rPr>
        <w:t>, Cambridge and Malden: Polity Press.</w:t>
      </w:r>
    </w:p>
    <w:p w14:paraId="10A83322" w14:textId="77777777" w:rsidR="001F19B8" w:rsidRPr="004D62E4" w:rsidRDefault="001F19B8" w:rsidP="005B677B">
      <w:pPr>
        <w:jc w:val="both"/>
        <w:rPr>
          <w:rFonts w:ascii="Gill Sans MT" w:hAnsi="Gill Sans MT"/>
          <w:lang w:val="en-US"/>
        </w:rPr>
      </w:pPr>
    </w:p>
    <w:p w14:paraId="6EFBD680" w14:textId="04BE4AED" w:rsidR="00B55EB4" w:rsidRPr="00B55EB4" w:rsidRDefault="001F19B8" w:rsidP="005B677B">
      <w:pPr>
        <w:jc w:val="both"/>
        <w:rPr>
          <w:rStyle w:val="Hyperlink"/>
          <w:rFonts w:ascii="Gill Sans MT" w:hAnsi="Gill Sans MT"/>
          <w:color w:val="auto"/>
          <w:u w:val="none"/>
          <w:lang w:val="en-US"/>
        </w:rPr>
      </w:pPr>
      <w:r w:rsidRPr="001F19B8">
        <w:rPr>
          <w:rFonts w:ascii="Gill Sans MT" w:hAnsi="Gill Sans MT"/>
          <w:lang w:val="en-US"/>
        </w:rPr>
        <w:t xml:space="preserve">Ferraro, Fabrizio, Pfeffer, Jeffrey and </w:t>
      </w:r>
      <w:r w:rsidR="003D7B98" w:rsidRPr="001F19B8">
        <w:rPr>
          <w:rFonts w:ascii="Gill Sans MT" w:hAnsi="Gill Sans MT"/>
          <w:lang w:val="en-US"/>
        </w:rPr>
        <w:t xml:space="preserve">Robert I. </w:t>
      </w:r>
      <w:r w:rsidRPr="001F19B8">
        <w:rPr>
          <w:rFonts w:ascii="Gill Sans MT" w:hAnsi="Gill Sans MT"/>
          <w:lang w:val="en-US"/>
        </w:rPr>
        <w:t xml:space="preserve">Sutton 2005. </w:t>
      </w:r>
      <w:r w:rsidR="007060E3">
        <w:rPr>
          <w:rFonts w:ascii="Gill Sans MT" w:hAnsi="Gill Sans MT"/>
          <w:lang w:val="en-US"/>
        </w:rPr>
        <w:t xml:space="preserve">Economics </w:t>
      </w:r>
      <w:r w:rsidR="003D7B98">
        <w:rPr>
          <w:rFonts w:ascii="Gill Sans MT" w:hAnsi="Gill Sans MT"/>
          <w:lang w:val="en-US"/>
        </w:rPr>
        <w:t>l</w:t>
      </w:r>
      <w:r w:rsidR="007060E3">
        <w:rPr>
          <w:rFonts w:ascii="Gill Sans MT" w:hAnsi="Gill Sans MT"/>
          <w:lang w:val="en-US"/>
        </w:rPr>
        <w:t xml:space="preserve">anguage and </w:t>
      </w:r>
      <w:r w:rsidR="003D7B98">
        <w:rPr>
          <w:rFonts w:ascii="Gill Sans MT" w:hAnsi="Gill Sans MT"/>
          <w:lang w:val="en-US"/>
        </w:rPr>
        <w:t>a</w:t>
      </w:r>
      <w:r w:rsidR="007060E3">
        <w:rPr>
          <w:rFonts w:ascii="Gill Sans MT" w:hAnsi="Gill Sans MT"/>
          <w:lang w:val="en-US"/>
        </w:rPr>
        <w:t xml:space="preserve">ssumptions: </w:t>
      </w:r>
      <w:r w:rsidR="003D7B98">
        <w:rPr>
          <w:rFonts w:ascii="Gill Sans MT" w:hAnsi="Gill Sans MT"/>
          <w:lang w:val="en-US"/>
        </w:rPr>
        <w:t>h</w:t>
      </w:r>
      <w:r w:rsidR="007060E3">
        <w:rPr>
          <w:rFonts w:ascii="Gill Sans MT" w:hAnsi="Gill Sans MT"/>
          <w:lang w:val="en-US"/>
        </w:rPr>
        <w:t xml:space="preserve">ow </w:t>
      </w:r>
      <w:r w:rsidR="003D7B98">
        <w:rPr>
          <w:rFonts w:ascii="Gill Sans MT" w:hAnsi="Gill Sans MT"/>
          <w:lang w:val="en-US"/>
        </w:rPr>
        <w:t>t</w:t>
      </w:r>
      <w:r w:rsidR="007060E3">
        <w:rPr>
          <w:rFonts w:ascii="Gill Sans MT" w:hAnsi="Gill Sans MT"/>
          <w:lang w:val="en-US"/>
        </w:rPr>
        <w:t xml:space="preserve">heories </w:t>
      </w:r>
      <w:r w:rsidR="003D7B98">
        <w:rPr>
          <w:rFonts w:ascii="Gill Sans MT" w:hAnsi="Gill Sans MT"/>
          <w:lang w:val="en-US"/>
        </w:rPr>
        <w:t>c</w:t>
      </w:r>
      <w:r w:rsidR="007060E3">
        <w:rPr>
          <w:rFonts w:ascii="Gill Sans MT" w:hAnsi="Gill Sans MT"/>
          <w:lang w:val="en-US"/>
        </w:rPr>
        <w:t xml:space="preserve">an </w:t>
      </w:r>
      <w:r w:rsidR="003D7B98">
        <w:rPr>
          <w:rFonts w:ascii="Gill Sans MT" w:hAnsi="Gill Sans MT"/>
          <w:lang w:val="en-US"/>
        </w:rPr>
        <w:t>b</w:t>
      </w:r>
      <w:r w:rsidR="007060E3">
        <w:rPr>
          <w:rFonts w:ascii="Gill Sans MT" w:hAnsi="Gill Sans MT"/>
          <w:lang w:val="en-US"/>
        </w:rPr>
        <w:t xml:space="preserve">ecome </w:t>
      </w:r>
      <w:r w:rsidR="003D7B98">
        <w:rPr>
          <w:rFonts w:ascii="Gill Sans MT" w:hAnsi="Gill Sans MT"/>
          <w:lang w:val="en-US"/>
        </w:rPr>
        <w:t>s</w:t>
      </w:r>
      <w:r w:rsidR="007060E3">
        <w:rPr>
          <w:rFonts w:ascii="Gill Sans MT" w:hAnsi="Gill Sans MT"/>
          <w:lang w:val="en-US"/>
        </w:rPr>
        <w:t>elf-</w:t>
      </w:r>
      <w:r w:rsidR="003D7B98">
        <w:rPr>
          <w:rFonts w:ascii="Gill Sans MT" w:hAnsi="Gill Sans MT"/>
          <w:lang w:val="en-US"/>
        </w:rPr>
        <w:t>f</w:t>
      </w:r>
      <w:r w:rsidR="007060E3">
        <w:rPr>
          <w:rFonts w:ascii="Gill Sans MT" w:hAnsi="Gill Sans MT"/>
          <w:lang w:val="en-US"/>
        </w:rPr>
        <w:t>ulfilling</w:t>
      </w:r>
      <w:r w:rsidRPr="001F19B8">
        <w:rPr>
          <w:rFonts w:ascii="Gill Sans MT" w:hAnsi="Gill Sans MT"/>
          <w:lang w:val="en-US"/>
        </w:rPr>
        <w:t xml:space="preserve">, </w:t>
      </w:r>
      <w:r w:rsidRPr="001F19B8">
        <w:rPr>
          <w:rFonts w:ascii="Gill Sans MT" w:hAnsi="Gill Sans MT"/>
          <w:i/>
          <w:iCs/>
          <w:lang w:val="en-US"/>
        </w:rPr>
        <w:t>Academy of Management Review</w:t>
      </w:r>
      <w:r w:rsidRPr="001F19B8">
        <w:rPr>
          <w:rFonts w:ascii="Gill Sans MT" w:hAnsi="Gill Sans MT"/>
          <w:lang w:val="en-US"/>
        </w:rPr>
        <w:t xml:space="preserve"> 30/1, 8–24. </w:t>
      </w:r>
      <w:proofErr w:type="spellStart"/>
      <w:r w:rsidR="00B55EB4" w:rsidRPr="00B55EB4">
        <w:rPr>
          <w:rFonts w:ascii="Gill Sans MT" w:hAnsi="Gill Sans MT"/>
          <w:lang w:val="en-US"/>
        </w:rPr>
        <w:t>d</w:t>
      </w:r>
      <w:r w:rsidR="00841BA1" w:rsidRPr="00B55EB4">
        <w:rPr>
          <w:rFonts w:ascii="Gill Sans MT" w:hAnsi="Gill Sans MT"/>
          <w:lang w:val="en-US"/>
        </w:rPr>
        <w:t>oi</w:t>
      </w:r>
      <w:proofErr w:type="spellEnd"/>
      <w:r w:rsidR="00841BA1" w:rsidRPr="00B55EB4">
        <w:rPr>
          <w:rFonts w:ascii="Gill Sans MT" w:hAnsi="Gill Sans MT"/>
          <w:lang w:val="en-US"/>
        </w:rPr>
        <w:t>:</w:t>
      </w:r>
      <w:r w:rsidR="00841BA1">
        <w:rPr>
          <w:rFonts w:ascii="Gill Sans MT" w:hAnsi="Gill Sans MT"/>
          <w:lang w:val="en-US"/>
        </w:rPr>
        <w:t xml:space="preserve"> </w:t>
      </w:r>
      <w:r w:rsidR="00B55EB4">
        <w:fldChar w:fldCharType="begin"/>
      </w:r>
      <w:r w:rsidR="00B55EB4" w:rsidRPr="00C73AFA">
        <w:rPr>
          <w:lang w:val="en-GB"/>
        </w:rPr>
        <w:instrText>HYPERLINK "https://doi.org/10.5465/amr.2005.15281412"</w:instrText>
      </w:r>
      <w:r w:rsidR="00B55EB4">
        <w:fldChar w:fldCharType="separate"/>
      </w:r>
      <w:r w:rsidR="00B55EB4" w:rsidRPr="001E678C">
        <w:rPr>
          <w:rStyle w:val="Hyperlink"/>
          <w:rFonts w:ascii="Gill Sans MT" w:hAnsi="Gill Sans MT"/>
          <w:lang w:val="en-US"/>
        </w:rPr>
        <w:t>https://doi.org/10.5465/amr.2005.15281412</w:t>
      </w:r>
      <w:r w:rsidR="00B55EB4">
        <w:fldChar w:fldCharType="end"/>
      </w:r>
      <w:r w:rsidR="00B55EB4" w:rsidRPr="00B55EB4">
        <w:rPr>
          <w:color w:val="000000" w:themeColor="text1"/>
          <w:lang w:val="en-GB"/>
        </w:rPr>
        <w:t>.</w:t>
      </w:r>
    </w:p>
    <w:p w14:paraId="5095D724" w14:textId="77777777" w:rsidR="00B55EB4" w:rsidRPr="001F19B8" w:rsidRDefault="00B55EB4" w:rsidP="005B677B">
      <w:pPr>
        <w:jc w:val="both"/>
        <w:rPr>
          <w:rFonts w:ascii="Gill Sans MT" w:hAnsi="Gill Sans MT"/>
          <w:lang w:val="en-US"/>
        </w:rPr>
      </w:pPr>
    </w:p>
    <w:p w14:paraId="633D330A" w14:textId="246E4075" w:rsidR="00B55EB4" w:rsidRPr="00B55EB4" w:rsidRDefault="001F19B8" w:rsidP="005B677B">
      <w:pPr>
        <w:jc w:val="both"/>
        <w:rPr>
          <w:rStyle w:val="Hyperlink"/>
          <w:rFonts w:ascii="Gill Sans MT" w:hAnsi="Gill Sans MT"/>
          <w:color w:val="auto"/>
          <w:u w:val="none"/>
          <w:lang w:val="en-US"/>
        </w:rPr>
      </w:pPr>
      <w:r w:rsidRPr="004D62E4">
        <w:rPr>
          <w:rFonts w:ascii="Gill Sans MT" w:hAnsi="Gill Sans MT"/>
          <w:lang w:val="en-US"/>
        </w:rPr>
        <w:t xml:space="preserve">Garbin, David and </w:t>
      </w:r>
      <w:r w:rsidR="002959A5" w:rsidRPr="004D62E4">
        <w:rPr>
          <w:rFonts w:ascii="Gill Sans MT" w:hAnsi="Gill Sans MT"/>
          <w:lang w:val="en-US"/>
        </w:rPr>
        <w:t xml:space="preserve">Gareth </w:t>
      </w:r>
      <w:r w:rsidRPr="004D62E4">
        <w:rPr>
          <w:rFonts w:ascii="Gill Sans MT" w:hAnsi="Gill Sans MT"/>
          <w:lang w:val="en-US"/>
        </w:rPr>
        <w:t xml:space="preserve">Millington 2012. </w:t>
      </w:r>
      <w:r w:rsidRPr="00B55EB4">
        <w:rPr>
          <w:rFonts w:ascii="Gill Sans MT" w:hAnsi="Gill Sans MT"/>
          <w:lang w:val="en-US"/>
        </w:rPr>
        <w:t xml:space="preserve">Territorial </w:t>
      </w:r>
      <w:r w:rsidR="002959A5">
        <w:rPr>
          <w:rFonts w:ascii="Gill Sans MT" w:hAnsi="Gill Sans MT"/>
          <w:lang w:val="en-US"/>
        </w:rPr>
        <w:t>s</w:t>
      </w:r>
      <w:r w:rsidRPr="00B55EB4">
        <w:rPr>
          <w:rFonts w:ascii="Gill Sans MT" w:hAnsi="Gill Sans MT"/>
          <w:lang w:val="en-US"/>
        </w:rPr>
        <w:t xml:space="preserve">tigma and the </w:t>
      </w:r>
      <w:r w:rsidR="002959A5">
        <w:rPr>
          <w:rFonts w:ascii="Gill Sans MT" w:hAnsi="Gill Sans MT"/>
          <w:lang w:val="en-US"/>
        </w:rPr>
        <w:t>p</w:t>
      </w:r>
      <w:r w:rsidRPr="00B55EB4">
        <w:rPr>
          <w:rFonts w:ascii="Gill Sans MT" w:hAnsi="Gill Sans MT"/>
          <w:lang w:val="en-US"/>
        </w:rPr>
        <w:t xml:space="preserve">olitics of </w:t>
      </w:r>
      <w:r w:rsidR="002959A5">
        <w:rPr>
          <w:rFonts w:ascii="Gill Sans MT" w:hAnsi="Gill Sans MT"/>
          <w:lang w:val="en-US"/>
        </w:rPr>
        <w:t>r</w:t>
      </w:r>
      <w:r w:rsidRPr="00B55EB4">
        <w:rPr>
          <w:rFonts w:ascii="Gill Sans MT" w:hAnsi="Gill Sans MT"/>
          <w:lang w:val="en-US"/>
        </w:rPr>
        <w:t xml:space="preserve">esistance in a Parisian </w:t>
      </w:r>
      <w:r w:rsidR="002959A5">
        <w:rPr>
          <w:rFonts w:ascii="Gill Sans MT" w:hAnsi="Gill Sans MT"/>
          <w:i/>
          <w:iCs/>
          <w:lang w:val="en-US"/>
        </w:rPr>
        <w:t>b</w:t>
      </w:r>
      <w:r w:rsidRPr="00B55EB4">
        <w:rPr>
          <w:rFonts w:ascii="Gill Sans MT" w:hAnsi="Gill Sans MT"/>
          <w:i/>
          <w:iCs/>
          <w:lang w:val="en-US"/>
        </w:rPr>
        <w:t>anlieue</w:t>
      </w:r>
      <w:r w:rsidRPr="00B55EB4">
        <w:rPr>
          <w:rFonts w:ascii="Gill Sans MT" w:hAnsi="Gill Sans MT"/>
          <w:lang w:val="en-US"/>
        </w:rPr>
        <w:t xml:space="preserve">: La </w:t>
      </w:r>
      <w:proofErr w:type="spellStart"/>
      <w:r w:rsidRPr="00B55EB4">
        <w:rPr>
          <w:rFonts w:ascii="Gill Sans MT" w:hAnsi="Gill Sans MT"/>
          <w:lang w:val="en-US"/>
        </w:rPr>
        <w:t>Courneuve</w:t>
      </w:r>
      <w:proofErr w:type="spellEnd"/>
      <w:r w:rsidRPr="00B55EB4">
        <w:rPr>
          <w:rFonts w:ascii="Gill Sans MT" w:hAnsi="Gill Sans MT"/>
          <w:lang w:val="en-US"/>
        </w:rPr>
        <w:t xml:space="preserve"> and Beyond, </w:t>
      </w:r>
      <w:r w:rsidRPr="00B55EB4">
        <w:rPr>
          <w:rFonts w:ascii="Gill Sans MT" w:hAnsi="Gill Sans MT"/>
          <w:i/>
          <w:iCs/>
          <w:lang w:val="en-US"/>
        </w:rPr>
        <w:t>Urban Studies</w:t>
      </w:r>
      <w:r w:rsidRPr="00B55EB4">
        <w:rPr>
          <w:rFonts w:ascii="Gill Sans MT" w:hAnsi="Gill Sans MT"/>
          <w:lang w:val="en-US"/>
        </w:rPr>
        <w:t xml:space="preserve"> 49/10, 2067–2083. </w:t>
      </w:r>
      <w:proofErr w:type="spellStart"/>
      <w:r w:rsidR="00B55EB4" w:rsidRPr="00B55EB4">
        <w:rPr>
          <w:rFonts w:ascii="Gill Sans MT" w:hAnsi="Gill Sans MT"/>
          <w:lang w:val="en-US"/>
        </w:rPr>
        <w:t>d</w:t>
      </w:r>
      <w:r w:rsidR="00841BA1" w:rsidRPr="00B55EB4">
        <w:rPr>
          <w:rFonts w:ascii="Gill Sans MT" w:hAnsi="Gill Sans MT"/>
          <w:lang w:val="en-US"/>
        </w:rPr>
        <w:t>oi</w:t>
      </w:r>
      <w:proofErr w:type="spellEnd"/>
      <w:r w:rsidR="00841BA1" w:rsidRPr="00B55EB4">
        <w:rPr>
          <w:rFonts w:ascii="Gill Sans MT" w:hAnsi="Gill Sans MT"/>
          <w:lang w:val="en-US"/>
        </w:rPr>
        <w:t xml:space="preserve">: </w:t>
      </w:r>
      <w:r w:rsidR="00B55EB4">
        <w:fldChar w:fldCharType="begin"/>
      </w:r>
      <w:r w:rsidR="00B55EB4" w:rsidRPr="00C73AFA">
        <w:rPr>
          <w:lang w:val="en-GB"/>
        </w:rPr>
        <w:instrText>HYPERLINK "https://doi.org/10.1177/0042098011422572"</w:instrText>
      </w:r>
      <w:r w:rsidR="00B55EB4">
        <w:fldChar w:fldCharType="separate"/>
      </w:r>
      <w:r w:rsidR="00B55EB4" w:rsidRPr="00B55EB4">
        <w:rPr>
          <w:rStyle w:val="Hyperlink"/>
          <w:rFonts w:ascii="Gill Sans MT" w:hAnsi="Gill Sans MT"/>
          <w:lang w:val="en-US" w:eastAsia="en-US"/>
        </w:rPr>
        <w:t>https://doi.org/10.1177/0042098011422572</w:t>
      </w:r>
      <w:r w:rsidR="00B55EB4">
        <w:fldChar w:fldCharType="end"/>
      </w:r>
      <w:r w:rsidR="00B55EB4" w:rsidRPr="00B55EB4">
        <w:rPr>
          <w:color w:val="000000" w:themeColor="text1"/>
          <w:lang w:val="en-GB"/>
        </w:rPr>
        <w:t>.</w:t>
      </w:r>
    </w:p>
    <w:p w14:paraId="6F53C085" w14:textId="77777777" w:rsidR="001F19B8" w:rsidRPr="00B55EB4" w:rsidRDefault="001F19B8" w:rsidP="005B677B">
      <w:pPr>
        <w:jc w:val="both"/>
        <w:rPr>
          <w:rFonts w:ascii="Gill Sans MT" w:hAnsi="Gill Sans MT"/>
          <w:lang w:val="en-US"/>
        </w:rPr>
      </w:pPr>
    </w:p>
    <w:p w14:paraId="565CD2A0" w14:textId="3350F4ED" w:rsidR="00B55EB4" w:rsidRPr="00B55EB4" w:rsidRDefault="001F19B8" w:rsidP="005B677B">
      <w:pPr>
        <w:jc w:val="both"/>
        <w:rPr>
          <w:rStyle w:val="Hyperlink"/>
          <w:rFonts w:ascii="Gill Sans MT" w:hAnsi="Gill Sans MT"/>
          <w:color w:val="000000" w:themeColor="text1"/>
          <w:u w:val="none"/>
          <w:lang w:val="en-US"/>
        </w:rPr>
      </w:pPr>
      <w:r w:rsidRPr="001F19B8">
        <w:rPr>
          <w:rFonts w:ascii="Gill Sans MT" w:hAnsi="Gill Sans MT"/>
          <w:color w:val="000000" w:themeColor="text1"/>
          <w:lang w:val="en-US"/>
        </w:rPr>
        <w:lastRenderedPageBreak/>
        <w:t xml:space="preserve">Glover, Dylan, Pallais, Amanda and </w:t>
      </w:r>
      <w:r w:rsidR="006037CD" w:rsidRPr="001F19B8">
        <w:rPr>
          <w:rFonts w:ascii="Gill Sans MT" w:hAnsi="Gill Sans MT"/>
          <w:color w:val="000000" w:themeColor="text1"/>
          <w:lang w:val="en-US"/>
        </w:rPr>
        <w:t xml:space="preserve">William </w:t>
      </w:r>
      <w:r w:rsidRPr="001F19B8">
        <w:rPr>
          <w:rFonts w:ascii="Gill Sans MT" w:hAnsi="Gill Sans MT"/>
          <w:color w:val="000000" w:themeColor="text1"/>
          <w:lang w:val="en-US"/>
        </w:rPr>
        <w:t xml:space="preserve">Pariente 2017. </w:t>
      </w:r>
      <w:r w:rsidR="007060E3">
        <w:rPr>
          <w:rFonts w:ascii="Gill Sans MT" w:hAnsi="Gill Sans MT"/>
          <w:color w:val="000000" w:themeColor="text1"/>
          <w:lang w:val="en-US"/>
        </w:rPr>
        <w:t xml:space="preserve">Discrimination as a </w:t>
      </w:r>
      <w:r w:rsidR="006037CD">
        <w:rPr>
          <w:rFonts w:ascii="Gill Sans MT" w:hAnsi="Gill Sans MT"/>
          <w:color w:val="000000" w:themeColor="text1"/>
          <w:lang w:val="en-US"/>
        </w:rPr>
        <w:t>s</w:t>
      </w:r>
      <w:r w:rsidR="007060E3">
        <w:rPr>
          <w:rFonts w:ascii="Gill Sans MT" w:hAnsi="Gill Sans MT"/>
          <w:color w:val="000000" w:themeColor="text1"/>
          <w:lang w:val="en-US"/>
        </w:rPr>
        <w:t>elf-</w:t>
      </w:r>
      <w:r w:rsidR="006037CD">
        <w:rPr>
          <w:rFonts w:ascii="Gill Sans MT" w:hAnsi="Gill Sans MT"/>
          <w:color w:val="000000" w:themeColor="text1"/>
          <w:lang w:val="en-US"/>
        </w:rPr>
        <w:t>f</w:t>
      </w:r>
      <w:r w:rsidR="007060E3">
        <w:rPr>
          <w:rFonts w:ascii="Gill Sans MT" w:hAnsi="Gill Sans MT"/>
          <w:color w:val="000000" w:themeColor="text1"/>
          <w:lang w:val="en-US"/>
        </w:rPr>
        <w:t xml:space="preserve">ulfilling </w:t>
      </w:r>
      <w:r w:rsidR="006037CD">
        <w:rPr>
          <w:rFonts w:ascii="Gill Sans MT" w:hAnsi="Gill Sans MT"/>
          <w:color w:val="000000" w:themeColor="text1"/>
          <w:lang w:val="en-US"/>
        </w:rPr>
        <w:t>p</w:t>
      </w:r>
      <w:r w:rsidR="007060E3">
        <w:rPr>
          <w:rFonts w:ascii="Gill Sans MT" w:hAnsi="Gill Sans MT"/>
          <w:color w:val="000000" w:themeColor="text1"/>
          <w:lang w:val="en-US"/>
        </w:rPr>
        <w:t xml:space="preserve">rophecy: </w:t>
      </w:r>
      <w:r w:rsidR="006037CD">
        <w:rPr>
          <w:rFonts w:ascii="Gill Sans MT" w:hAnsi="Gill Sans MT"/>
          <w:color w:val="000000" w:themeColor="text1"/>
          <w:lang w:val="en-US"/>
        </w:rPr>
        <w:t>e</w:t>
      </w:r>
      <w:r w:rsidR="007060E3">
        <w:rPr>
          <w:rFonts w:ascii="Gill Sans MT" w:hAnsi="Gill Sans MT"/>
          <w:color w:val="000000" w:themeColor="text1"/>
          <w:lang w:val="en-US"/>
        </w:rPr>
        <w:t xml:space="preserve">vidence </w:t>
      </w:r>
      <w:r w:rsidR="006037CD">
        <w:rPr>
          <w:rFonts w:ascii="Gill Sans MT" w:hAnsi="Gill Sans MT"/>
          <w:color w:val="000000" w:themeColor="text1"/>
          <w:lang w:val="en-US"/>
        </w:rPr>
        <w:t>f</w:t>
      </w:r>
      <w:r w:rsidR="007060E3">
        <w:rPr>
          <w:rFonts w:ascii="Gill Sans MT" w:hAnsi="Gill Sans MT"/>
          <w:color w:val="000000" w:themeColor="text1"/>
          <w:lang w:val="en-US"/>
        </w:rPr>
        <w:t xml:space="preserve">rom French </w:t>
      </w:r>
      <w:r w:rsidR="006037CD">
        <w:rPr>
          <w:rFonts w:ascii="Gill Sans MT" w:hAnsi="Gill Sans MT"/>
          <w:color w:val="000000" w:themeColor="text1"/>
          <w:lang w:val="en-US"/>
        </w:rPr>
        <w:t>g</w:t>
      </w:r>
      <w:r w:rsidR="007060E3">
        <w:rPr>
          <w:rFonts w:ascii="Gill Sans MT" w:hAnsi="Gill Sans MT"/>
          <w:color w:val="000000" w:themeColor="text1"/>
          <w:lang w:val="en-US"/>
        </w:rPr>
        <w:t xml:space="preserve">rocery </w:t>
      </w:r>
      <w:r w:rsidR="006037CD">
        <w:rPr>
          <w:rFonts w:ascii="Gill Sans MT" w:hAnsi="Gill Sans MT"/>
          <w:color w:val="000000" w:themeColor="text1"/>
          <w:lang w:val="en-US"/>
        </w:rPr>
        <w:t>s</w:t>
      </w:r>
      <w:r w:rsidR="007060E3">
        <w:rPr>
          <w:rFonts w:ascii="Gill Sans MT" w:hAnsi="Gill Sans MT"/>
          <w:color w:val="000000" w:themeColor="text1"/>
          <w:lang w:val="en-US"/>
        </w:rPr>
        <w:t>tores</w:t>
      </w:r>
      <w:r w:rsidRPr="001F19B8">
        <w:rPr>
          <w:rFonts w:ascii="Gill Sans MT" w:hAnsi="Gill Sans MT"/>
          <w:color w:val="000000" w:themeColor="text1"/>
          <w:lang w:val="en-US"/>
        </w:rPr>
        <w:t xml:space="preserve">, </w:t>
      </w:r>
      <w:r w:rsidRPr="001F19B8">
        <w:rPr>
          <w:rFonts w:ascii="Gill Sans MT" w:hAnsi="Gill Sans MT"/>
          <w:i/>
          <w:iCs/>
          <w:color w:val="000000" w:themeColor="text1"/>
          <w:lang w:val="en-US"/>
        </w:rPr>
        <w:t>The Quarterly Journal of Economics</w:t>
      </w:r>
      <w:r w:rsidRPr="001F19B8">
        <w:rPr>
          <w:rFonts w:ascii="Gill Sans MT" w:hAnsi="Gill Sans MT"/>
          <w:color w:val="000000" w:themeColor="text1"/>
          <w:lang w:val="en-US"/>
        </w:rPr>
        <w:t xml:space="preserve">, 1219–1260. </w:t>
      </w:r>
      <w:proofErr w:type="spellStart"/>
      <w:r w:rsidR="00B55EB4" w:rsidRPr="00B55EB4">
        <w:rPr>
          <w:rFonts w:ascii="Gill Sans MT" w:hAnsi="Gill Sans MT"/>
          <w:color w:val="000000" w:themeColor="text1"/>
          <w:lang w:val="en-US"/>
        </w:rPr>
        <w:t>d</w:t>
      </w:r>
      <w:r w:rsidR="00841BA1" w:rsidRPr="00B55EB4">
        <w:rPr>
          <w:rFonts w:ascii="Gill Sans MT" w:hAnsi="Gill Sans MT"/>
          <w:color w:val="000000" w:themeColor="text1"/>
          <w:lang w:val="en-US"/>
        </w:rPr>
        <w:t>oi</w:t>
      </w:r>
      <w:proofErr w:type="spellEnd"/>
      <w:r w:rsidR="00841BA1" w:rsidRPr="00B55EB4">
        <w:rPr>
          <w:rFonts w:ascii="Gill Sans MT" w:hAnsi="Gill Sans MT"/>
          <w:color w:val="000000" w:themeColor="text1"/>
          <w:lang w:val="en-US"/>
        </w:rPr>
        <w:t>:</w:t>
      </w:r>
      <w:r w:rsidR="00841BA1">
        <w:rPr>
          <w:rFonts w:ascii="Gill Sans MT" w:hAnsi="Gill Sans MT"/>
          <w:color w:val="000000" w:themeColor="text1"/>
          <w:lang w:val="en-US"/>
        </w:rPr>
        <w:t xml:space="preserve"> </w:t>
      </w:r>
      <w:r w:rsidR="00B55EB4">
        <w:fldChar w:fldCharType="begin"/>
      </w:r>
      <w:r w:rsidR="00B55EB4" w:rsidRPr="00C73AFA">
        <w:rPr>
          <w:lang w:val="en-GB"/>
        </w:rPr>
        <w:instrText>HYPERLINK "https://doi.org/10.1093/qje/qjx006"</w:instrText>
      </w:r>
      <w:r w:rsidR="00B55EB4">
        <w:fldChar w:fldCharType="separate"/>
      </w:r>
      <w:r w:rsidR="00B55EB4" w:rsidRPr="00B55EB4">
        <w:rPr>
          <w:rStyle w:val="Hyperlink"/>
          <w:rFonts w:ascii="Gill Sans MT" w:hAnsi="Gill Sans MT"/>
          <w:lang w:val="en-US" w:eastAsia="en-US"/>
        </w:rPr>
        <w:t>https://doi.org/10.1093/qje/qjx006</w:t>
      </w:r>
      <w:r w:rsidR="00B55EB4">
        <w:fldChar w:fldCharType="end"/>
      </w:r>
      <w:r w:rsidR="00B55EB4" w:rsidRPr="00B55EB4">
        <w:rPr>
          <w:rStyle w:val="Hyperlink"/>
          <w:rFonts w:ascii="Gill Sans MT" w:hAnsi="Gill Sans MT"/>
          <w:color w:val="000000" w:themeColor="text1"/>
          <w:u w:val="none"/>
          <w:lang w:val="en-US" w:eastAsia="en-US"/>
        </w:rPr>
        <w:t>.</w:t>
      </w:r>
    </w:p>
    <w:p w14:paraId="56323244" w14:textId="77777777" w:rsidR="001F19B8" w:rsidRPr="001F19B8" w:rsidRDefault="001F19B8" w:rsidP="005B677B">
      <w:pPr>
        <w:jc w:val="both"/>
        <w:rPr>
          <w:rFonts w:ascii="Gill Sans MT" w:hAnsi="Gill Sans MT"/>
          <w:lang w:val="en-US"/>
        </w:rPr>
      </w:pPr>
    </w:p>
    <w:p w14:paraId="6AE1CC8D" w14:textId="2BDB1314" w:rsidR="001F19B8" w:rsidRPr="004D62E4" w:rsidRDefault="001F19B8" w:rsidP="005B677B">
      <w:pPr>
        <w:jc w:val="both"/>
        <w:rPr>
          <w:rFonts w:ascii="Gill Sans MT" w:hAnsi="Gill Sans MT"/>
          <w:color w:val="000000" w:themeColor="text1"/>
          <w:lang w:val="en-US"/>
        </w:rPr>
      </w:pPr>
      <w:r w:rsidRPr="004D62E4">
        <w:rPr>
          <w:rFonts w:ascii="Gill Sans MT" w:hAnsi="Gill Sans MT"/>
          <w:color w:val="000000" w:themeColor="text1"/>
          <w:lang w:val="en-US"/>
        </w:rPr>
        <w:t xml:space="preserve">Gramsci, Antonio 2005 [1929-1935]. The Intellectuals, translated by the editors, in Quintin Hoare and Geoffrey Nowell-Smith (eds.), </w:t>
      </w:r>
      <w:r w:rsidRPr="004D62E4">
        <w:rPr>
          <w:rFonts w:ascii="Gill Sans MT" w:hAnsi="Gill Sans MT"/>
          <w:i/>
          <w:iCs/>
          <w:color w:val="000000" w:themeColor="text1"/>
          <w:lang w:val="en-US"/>
        </w:rPr>
        <w:t xml:space="preserve">Selections from the </w:t>
      </w:r>
      <w:r w:rsidR="006037CD">
        <w:rPr>
          <w:rFonts w:ascii="Gill Sans MT" w:hAnsi="Gill Sans MT"/>
          <w:i/>
          <w:iCs/>
          <w:color w:val="000000" w:themeColor="text1"/>
          <w:lang w:val="en-US"/>
        </w:rPr>
        <w:t>p</w:t>
      </w:r>
      <w:r w:rsidRPr="004D62E4">
        <w:rPr>
          <w:rFonts w:ascii="Gill Sans MT" w:hAnsi="Gill Sans MT"/>
          <w:i/>
          <w:iCs/>
          <w:color w:val="000000" w:themeColor="text1"/>
          <w:lang w:val="en-US"/>
        </w:rPr>
        <w:t xml:space="preserve">rison </w:t>
      </w:r>
      <w:r w:rsidR="006037CD">
        <w:rPr>
          <w:rFonts w:ascii="Gill Sans MT" w:hAnsi="Gill Sans MT"/>
          <w:i/>
          <w:iCs/>
          <w:color w:val="000000" w:themeColor="text1"/>
          <w:lang w:val="en-US"/>
        </w:rPr>
        <w:t>n</w:t>
      </w:r>
      <w:r w:rsidRPr="004D62E4">
        <w:rPr>
          <w:rFonts w:ascii="Gill Sans MT" w:hAnsi="Gill Sans MT"/>
          <w:i/>
          <w:iCs/>
          <w:color w:val="000000" w:themeColor="text1"/>
          <w:lang w:val="en-US"/>
        </w:rPr>
        <w:t>otebooks</w:t>
      </w:r>
      <w:r w:rsidRPr="004D62E4">
        <w:rPr>
          <w:rFonts w:ascii="Gill Sans MT" w:hAnsi="Gill Sans MT"/>
          <w:color w:val="000000" w:themeColor="text1"/>
          <w:lang w:val="en-US"/>
        </w:rPr>
        <w:t xml:space="preserve">, 3–23. London: Lawrence </w:t>
      </w:r>
      <w:r w:rsidR="00943B80">
        <w:rPr>
          <w:rFonts w:ascii="Gill Sans MT" w:hAnsi="Gill Sans MT"/>
          <w:color w:val="000000" w:themeColor="text1"/>
          <w:lang w:val="en-US"/>
        </w:rPr>
        <w:t>and</w:t>
      </w:r>
      <w:r w:rsidRPr="004D62E4">
        <w:rPr>
          <w:rFonts w:ascii="Gill Sans MT" w:hAnsi="Gill Sans MT"/>
          <w:color w:val="000000" w:themeColor="text1"/>
          <w:lang w:val="en-US"/>
        </w:rPr>
        <w:t xml:space="preserve"> Wishart.</w:t>
      </w:r>
    </w:p>
    <w:p w14:paraId="20793AEB" w14:textId="77777777" w:rsidR="001F19B8" w:rsidRPr="004D62E4" w:rsidRDefault="001F19B8" w:rsidP="005B677B">
      <w:pPr>
        <w:jc w:val="both"/>
        <w:rPr>
          <w:rFonts w:ascii="Gill Sans MT" w:hAnsi="Gill Sans MT"/>
          <w:lang w:val="en-US"/>
        </w:rPr>
      </w:pPr>
    </w:p>
    <w:p w14:paraId="5EEA1023" w14:textId="7D2EF587" w:rsidR="001F19B8" w:rsidRPr="001F19B8" w:rsidRDefault="001F19B8" w:rsidP="005B677B">
      <w:pPr>
        <w:jc w:val="both"/>
        <w:rPr>
          <w:rFonts w:ascii="Gill Sans MT" w:hAnsi="Gill Sans MT"/>
          <w:i/>
          <w:iCs/>
          <w:color w:val="000000" w:themeColor="text1"/>
          <w:shd w:val="clear" w:color="auto" w:fill="FFFFFF"/>
          <w:lang w:val="en-US"/>
        </w:rPr>
      </w:pPr>
      <w:r w:rsidRPr="004D62E4">
        <w:rPr>
          <w:rFonts w:ascii="Gill Sans MT" w:eastAsiaTheme="majorEastAsia" w:hAnsi="Gill Sans MT"/>
          <w:color w:val="000000" w:themeColor="text1"/>
          <w:lang w:val="en-US"/>
        </w:rPr>
        <w:t xml:space="preserve">Harvey, Katherine 2022. </w:t>
      </w:r>
      <w:r w:rsidRPr="001F19B8">
        <w:rPr>
          <w:rFonts w:ascii="Gill Sans MT" w:hAnsi="Gill Sans MT"/>
          <w:i/>
          <w:iCs/>
          <w:color w:val="000000" w:themeColor="text1"/>
          <w:shd w:val="clear" w:color="auto" w:fill="FFFFFF"/>
          <w:lang w:val="en-US"/>
        </w:rPr>
        <w:t xml:space="preserve">A </w:t>
      </w:r>
      <w:r w:rsidR="006037CD">
        <w:rPr>
          <w:rFonts w:ascii="Gill Sans MT" w:hAnsi="Gill Sans MT"/>
          <w:i/>
          <w:iCs/>
          <w:color w:val="000000" w:themeColor="text1"/>
          <w:shd w:val="clear" w:color="auto" w:fill="FFFFFF"/>
          <w:lang w:val="en-US"/>
        </w:rPr>
        <w:t>s</w:t>
      </w:r>
      <w:r w:rsidRPr="001F19B8">
        <w:rPr>
          <w:rFonts w:ascii="Gill Sans MT" w:hAnsi="Gill Sans MT"/>
          <w:i/>
          <w:iCs/>
          <w:color w:val="000000" w:themeColor="text1"/>
          <w:shd w:val="clear" w:color="auto" w:fill="FFFFFF"/>
          <w:lang w:val="en-US"/>
        </w:rPr>
        <w:t>elf-</w:t>
      </w:r>
      <w:r w:rsidR="006037CD">
        <w:rPr>
          <w:rFonts w:ascii="Gill Sans MT" w:hAnsi="Gill Sans MT"/>
          <w:i/>
          <w:iCs/>
          <w:color w:val="000000" w:themeColor="text1"/>
          <w:shd w:val="clear" w:color="auto" w:fill="FFFFFF"/>
          <w:lang w:val="en-US"/>
        </w:rPr>
        <w:t>f</w:t>
      </w:r>
      <w:r w:rsidRPr="001F19B8">
        <w:rPr>
          <w:rFonts w:ascii="Gill Sans MT" w:hAnsi="Gill Sans MT"/>
          <w:i/>
          <w:iCs/>
          <w:color w:val="000000" w:themeColor="text1"/>
          <w:shd w:val="clear" w:color="auto" w:fill="FFFFFF"/>
          <w:lang w:val="en-US"/>
        </w:rPr>
        <w:t xml:space="preserve">ulfilling </w:t>
      </w:r>
      <w:r w:rsidR="006037CD">
        <w:rPr>
          <w:rFonts w:ascii="Gill Sans MT" w:hAnsi="Gill Sans MT"/>
          <w:i/>
          <w:iCs/>
          <w:color w:val="000000" w:themeColor="text1"/>
          <w:shd w:val="clear" w:color="auto" w:fill="FFFFFF"/>
          <w:lang w:val="en-US"/>
        </w:rPr>
        <w:t>p</w:t>
      </w:r>
      <w:r w:rsidRPr="001F19B8">
        <w:rPr>
          <w:rFonts w:ascii="Gill Sans MT" w:hAnsi="Gill Sans MT"/>
          <w:i/>
          <w:iCs/>
          <w:color w:val="000000" w:themeColor="text1"/>
          <w:shd w:val="clear" w:color="auto" w:fill="FFFFFF"/>
          <w:lang w:val="en-US"/>
        </w:rPr>
        <w:t xml:space="preserve">rophecy: </w:t>
      </w:r>
      <w:r w:rsidR="006037CD">
        <w:rPr>
          <w:rFonts w:ascii="Gill Sans MT" w:hAnsi="Gill Sans MT"/>
          <w:i/>
          <w:iCs/>
          <w:color w:val="000000" w:themeColor="text1"/>
          <w:shd w:val="clear" w:color="auto" w:fill="FFFFFF"/>
          <w:lang w:val="en-US"/>
        </w:rPr>
        <w:t>t</w:t>
      </w:r>
      <w:r w:rsidRPr="001F19B8">
        <w:rPr>
          <w:rFonts w:ascii="Gill Sans MT" w:hAnsi="Gill Sans MT"/>
          <w:i/>
          <w:iCs/>
          <w:color w:val="000000" w:themeColor="text1"/>
          <w:shd w:val="clear" w:color="auto" w:fill="FFFFFF"/>
          <w:lang w:val="en-US"/>
        </w:rPr>
        <w:t xml:space="preserve">he Saudi </w:t>
      </w:r>
      <w:r w:rsidR="006037CD">
        <w:rPr>
          <w:rFonts w:ascii="Gill Sans MT" w:hAnsi="Gill Sans MT"/>
          <w:i/>
          <w:iCs/>
          <w:color w:val="000000" w:themeColor="text1"/>
          <w:shd w:val="clear" w:color="auto" w:fill="FFFFFF"/>
          <w:lang w:val="en-US"/>
        </w:rPr>
        <w:t>s</w:t>
      </w:r>
      <w:r w:rsidRPr="001F19B8">
        <w:rPr>
          <w:rFonts w:ascii="Gill Sans MT" w:hAnsi="Gill Sans MT"/>
          <w:i/>
          <w:iCs/>
          <w:color w:val="000000" w:themeColor="text1"/>
          <w:shd w:val="clear" w:color="auto" w:fill="FFFFFF"/>
          <w:lang w:val="en-US"/>
        </w:rPr>
        <w:t xml:space="preserve">truggle for Iraq, </w:t>
      </w:r>
      <w:r w:rsidRPr="001F19B8">
        <w:rPr>
          <w:rFonts w:ascii="Gill Sans MT" w:hAnsi="Gill Sans MT"/>
          <w:color w:val="000000" w:themeColor="text1"/>
          <w:shd w:val="clear" w:color="auto" w:fill="FFFFFF"/>
          <w:lang w:val="en-US"/>
        </w:rPr>
        <w:t xml:space="preserve">London: C. Hurst </w:t>
      </w:r>
      <w:r w:rsidR="00943B80">
        <w:rPr>
          <w:rFonts w:ascii="Gill Sans MT" w:hAnsi="Gill Sans MT"/>
          <w:color w:val="000000" w:themeColor="text1"/>
          <w:shd w:val="clear" w:color="auto" w:fill="FFFFFF"/>
          <w:lang w:val="en-US"/>
        </w:rPr>
        <w:t>and</w:t>
      </w:r>
      <w:r w:rsidRPr="001F19B8">
        <w:rPr>
          <w:rFonts w:ascii="Gill Sans MT" w:hAnsi="Gill Sans MT"/>
          <w:color w:val="000000" w:themeColor="text1"/>
          <w:shd w:val="clear" w:color="auto" w:fill="FFFFFF"/>
          <w:lang w:val="en-US"/>
        </w:rPr>
        <w:t xml:space="preserve"> Co.</w:t>
      </w:r>
    </w:p>
    <w:p w14:paraId="547A04BA" w14:textId="77777777" w:rsidR="001F19B8" w:rsidRPr="001F19B8" w:rsidRDefault="001F19B8" w:rsidP="005B677B">
      <w:pPr>
        <w:jc w:val="both"/>
        <w:rPr>
          <w:rFonts w:ascii="Gill Sans MT" w:hAnsi="Gill Sans MT"/>
          <w:color w:val="000000" w:themeColor="text1"/>
          <w:shd w:val="clear" w:color="auto" w:fill="FFFFFF"/>
          <w:lang w:val="en-US"/>
        </w:rPr>
      </w:pPr>
    </w:p>
    <w:p w14:paraId="699A8141" w14:textId="6D358951" w:rsidR="001F19B8" w:rsidRPr="00B55EB4" w:rsidRDefault="001F19B8" w:rsidP="005B677B">
      <w:pPr>
        <w:jc w:val="both"/>
        <w:rPr>
          <w:rFonts w:ascii="Gill Sans MT" w:hAnsi="Gill Sans MT"/>
          <w:color w:val="000000" w:themeColor="text1"/>
          <w:lang w:val="en-US"/>
        </w:rPr>
      </w:pPr>
      <w:proofErr w:type="spellStart"/>
      <w:r w:rsidRPr="001F19B8">
        <w:rPr>
          <w:rFonts w:ascii="Gill Sans MT" w:hAnsi="Gill Sans MT"/>
          <w:lang w:val="en-US"/>
        </w:rPr>
        <w:t>Jabkhiro</w:t>
      </w:r>
      <w:proofErr w:type="spellEnd"/>
      <w:r w:rsidRPr="001F19B8">
        <w:rPr>
          <w:rFonts w:ascii="Gill Sans MT" w:hAnsi="Gill Sans MT"/>
          <w:lang w:val="en-US"/>
        </w:rPr>
        <w:t xml:space="preserve">, Juliette and </w:t>
      </w:r>
      <w:r w:rsidR="00053D66" w:rsidRPr="001F19B8">
        <w:rPr>
          <w:rFonts w:ascii="Gill Sans MT" w:hAnsi="Gill Sans MT"/>
          <w:lang w:val="en-US"/>
        </w:rPr>
        <w:t xml:space="preserve">Layli </w:t>
      </w:r>
      <w:proofErr w:type="spellStart"/>
      <w:r w:rsidRPr="001F19B8">
        <w:rPr>
          <w:rFonts w:ascii="Gill Sans MT" w:hAnsi="Gill Sans MT"/>
          <w:lang w:val="en-US"/>
        </w:rPr>
        <w:t>Foroudi</w:t>
      </w:r>
      <w:proofErr w:type="spellEnd"/>
      <w:r w:rsidRPr="001F19B8">
        <w:rPr>
          <w:rFonts w:ascii="Gill Sans MT" w:hAnsi="Gill Sans MT"/>
          <w:lang w:val="en-US"/>
        </w:rPr>
        <w:t xml:space="preserve"> 2023. </w:t>
      </w:r>
      <w:r w:rsidRPr="00B55EB4">
        <w:rPr>
          <w:rFonts w:ascii="Gill Sans MT" w:hAnsi="Gill Sans MT"/>
          <w:color w:val="000000" w:themeColor="text1"/>
          <w:lang w:val="en-US"/>
        </w:rPr>
        <w:t xml:space="preserve">France riots: </w:t>
      </w:r>
      <w:r w:rsidR="00053D66">
        <w:rPr>
          <w:rFonts w:ascii="Gill Sans MT" w:hAnsi="Gill Sans MT"/>
          <w:color w:val="000000" w:themeColor="text1"/>
          <w:lang w:val="en-US"/>
        </w:rPr>
        <w:t>w</w:t>
      </w:r>
      <w:r w:rsidRPr="00B55EB4">
        <w:rPr>
          <w:rFonts w:ascii="Gill Sans MT" w:hAnsi="Gill Sans MT"/>
          <w:color w:val="000000" w:themeColor="text1"/>
          <w:lang w:val="en-US"/>
        </w:rPr>
        <w:t xml:space="preserve">hat are rules on police shooting at traffic stops? </w:t>
      </w:r>
      <w:r w:rsidRPr="00B55EB4">
        <w:rPr>
          <w:rFonts w:ascii="Gill Sans MT" w:hAnsi="Gill Sans MT"/>
          <w:i/>
          <w:iCs/>
          <w:color w:val="000000" w:themeColor="text1"/>
          <w:lang w:val="en-US"/>
        </w:rPr>
        <w:t>Reuters</w:t>
      </w:r>
      <w:r w:rsidRPr="00B55EB4">
        <w:rPr>
          <w:rFonts w:ascii="Gill Sans MT" w:hAnsi="Gill Sans MT"/>
          <w:color w:val="000000" w:themeColor="text1"/>
          <w:lang w:val="en-US"/>
        </w:rPr>
        <w:t xml:space="preserve"> </w:t>
      </w:r>
      <w:r>
        <w:fldChar w:fldCharType="begin"/>
      </w:r>
      <w:r w:rsidRPr="00C73AFA">
        <w:rPr>
          <w:lang w:val="en-GB"/>
        </w:rPr>
        <w:instrText>HYPERLINK "https://www.reuters.com/world/europe/french-police-use-of-force-powers-road-traffic-stops-2023-06-28/"</w:instrText>
      </w:r>
      <w:r>
        <w:fldChar w:fldCharType="separate"/>
      </w:r>
      <w:r w:rsidRPr="00B55EB4">
        <w:rPr>
          <w:rStyle w:val="Hyperlink"/>
          <w:rFonts w:ascii="Gill Sans MT" w:hAnsi="Gill Sans MT"/>
          <w:lang w:val="en-US"/>
        </w:rPr>
        <w:t>https://www.reuters.com/world/europe/french-police-use-of-force-powers-road-traffic-stops-2023-06-28/</w:t>
      </w:r>
      <w:r>
        <w:fldChar w:fldCharType="end"/>
      </w:r>
      <w:r w:rsidRPr="00B55EB4">
        <w:rPr>
          <w:rFonts w:ascii="Gill Sans MT" w:hAnsi="Gill Sans MT"/>
          <w:color w:val="000000" w:themeColor="text1"/>
          <w:lang w:val="en-US"/>
        </w:rPr>
        <w:t xml:space="preserve"> (</w:t>
      </w:r>
      <w:r w:rsidRPr="001F19B8">
        <w:rPr>
          <w:rFonts w:ascii="Gill Sans MT" w:hAnsi="Gill Sans MT"/>
          <w:color w:val="000000" w:themeColor="text1"/>
          <w:lang w:val="en-US"/>
        </w:rPr>
        <w:t>accessed 1</w:t>
      </w:r>
      <w:r w:rsidR="00021BC9">
        <w:rPr>
          <w:rFonts w:ascii="Gill Sans MT" w:hAnsi="Gill Sans MT"/>
          <w:color w:val="000000" w:themeColor="text1"/>
          <w:lang w:val="en-US"/>
        </w:rPr>
        <w:t>7</w:t>
      </w:r>
      <w:r w:rsidRPr="001F19B8">
        <w:rPr>
          <w:rFonts w:ascii="Gill Sans MT" w:hAnsi="Gill Sans MT"/>
          <w:color w:val="000000" w:themeColor="text1"/>
          <w:lang w:val="en-US"/>
        </w:rPr>
        <w:t xml:space="preserve"> </w:t>
      </w:r>
      <w:r w:rsidR="00021BC9">
        <w:rPr>
          <w:rFonts w:ascii="Gill Sans MT" w:hAnsi="Gill Sans MT"/>
          <w:color w:val="000000" w:themeColor="text1"/>
          <w:lang w:val="en-US"/>
        </w:rPr>
        <w:t>Nov</w:t>
      </w:r>
      <w:r w:rsidRPr="001F19B8">
        <w:rPr>
          <w:rFonts w:ascii="Gill Sans MT" w:hAnsi="Gill Sans MT"/>
          <w:color w:val="000000" w:themeColor="text1"/>
          <w:lang w:val="en-US"/>
        </w:rPr>
        <w:t xml:space="preserve"> 2025).</w:t>
      </w:r>
    </w:p>
    <w:p w14:paraId="675D829D" w14:textId="77777777" w:rsidR="001F19B8" w:rsidRPr="00021BC9" w:rsidRDefault="001F19B8" w:rsidP="005B677B">
      <w:pPr>
        <w:jc w:val="both"/>
        <w:rPr>
          <w:rFonts w:ascii="Gill Sans MT" w:hAnsi="Gill Sans MT"/>
          <w:lang w:val="en-GB"/>
        </w:rPr>
      </w:pPr>
    </w:p>
    <w:p w14:paraId="10925CB2" w14:textId="0DE665D5" w:rsidR="00B55EB4" w:rsidRPr="0029053A" w:rsidRDefault="001F19B8" w:rsidP="005B677B">
      <w:pPr>
        <w:jc w:val="both"/>
        <w:rPr>
          <w:rFonts w:ascii="Gill Sans MT" w:hAnsi="Gill Sans MT"/>
          <w:color w:val="0000FF"/>
          <w:u w:val="single"/>
          <w:lang w:val="en-GB" w:eastAsia="en-US"/>
        </w:rPr>
      </w:pPr>
      <w:r w:rsidRPr="004D62E4">
        <w:rPr>
          <w:rFonts w:ascii="Gill Sans MT" w:eastAsiaTheme="majorEastAsia" w:hAnsi="Gill Sans MT"/>
          <w:color w:val="000000" w:themeColor="text1"/>
          <w:lang w:val="en-US"/>
        </w:rPr>
        <w:t xml:space="preserve">Killian, Lewis M. 1959. </w:t>
      </w:r>
      <w:r w:rsidRPr="00B55EB4">
        <w:rPr>
          <w:rFonts w:ascii="Gill Sans MT" w:eastAsiaTheme="majorEastAsia" w:hAnsi="Gill Sans MT"/>
          <w:color w:val="000000" w:themeColor="text1"/>
          <w:lang w:val="en-US"/>
        </w:rPr>
        <w:t xml:space="preserve">The </w:t>
      </w:r>
      <w:r w:rsidR="00053D66">
        <w:rPr>
          <w:rFonts w:ascii="Gill Sans MT" w:eastAsiaTheme="majorEastAsia" w:hAnsi="Gill Sans MT"/>
          <w:color w:val="000000" w:themeColor="text1"/>
          <w:lang w:val="en-US"/>
        </w:rPr>
        <w:t>p</w:t>
      </w:r>
      <w:r w:rsidRPr="00B55EB4">
        <w:rPr>
          <w:rFonts w:ascii="Gill Sans MT" w:eastAsiaTheme="majorEastAsia" w:hAnsi="Gill Sans MT"/>
          <w:color w:val="000000" w:themeColor="text1"/>
          <w:lang w:val="en-US"/>
        </w:rPr>
        <w:t xml:space="preserve">urge of an </w:t>
      </w:r>
      <w:r w:rsidR="00053D66">
        <w:rPr>
          <w:rFonts w:ascii="Gill Sans MT" w:eastAsiaTheme="majorEastAsia" w:hAnsi="Gill Sans MT"/>
          <w:color w:val="000000" w:themeColor="text1"/>
          <w:lang w:val="en-US"/>
        </w:rPr>
        <w:t>a</w:t>
      </w:r>
      <w:r w:rsidRPr="00B55EB4">
        <w:rPr>
          <w:rFonts w:ascii="Gill Sans MT" w:eastAsiaTheme="majorEastAsia" w:hAnsi="Gill Sans MT"/>
          <w:color w:val="000000" w:themeColor="text1"/>
          <w:lang w:val="en-US"/>
        </w:rPr>
        <w:t xml:space="preserve">gitator, </w:t>
      </w:r>
      <w:r w:rsidRPr="00B55EB4">
        <w:rPr>
          <w:rFonts w:ascii="Gill Sans MT" w:eastAsiaTheme="majorEastAsia" w:hAnsi="Gill Sans MT"/>
          <w:i/>
          <w:iCs/>
          <w:color w:val="000000" w:themeColor="text1"/>
          <w:lang w:val="en-US"/>
        </w:rPr>
        <w:t>Social Problems</w:t>
      </w:r>
      <w:r w:rsidRPr="00B55EB4">
        <w:rPr>
          <w:rFonts w:ascii="Gill Sans MT" w:eastAsiaTheme="majorEastAsia" w:hAnsi="Gill Sans MT"/>
          <w:color w:val="000000" w:themeColor="text1"/>
          <w:lang w:val="en-US"/>
        </w:rPr>
        <w:t xml:space="preserve"> 7/2, 152–156.</w:t>
      </w:r>
      <w:r w:rsidR="00841BA1" w:rsidRPr="00B55EB4">
        <w:rPr>
          <w:rFonts w:ascii="Gill Sans MT" w:eastAsiaTheme="majorEastAsia" w:hAnsi="Gill Sans MT"/>
          <w:color w:val="000000" w:themeColor="text1"/>
          <w:lang w:val="en-US"/>
        </w:rPr>
        <w:t xml:space="preserve"> </w:t>
      </w:r>
      <w:proofErr w:type="spellStart"/>
      <w:r w:rsidR="00B55EB4" w:rsidRPr="00B55EB4">
        <w:rPr>
          <w:rFonts w:ascii="Gill Sans MT" w:eastAsiaTheme="majorEastAsia" w:hAnsi="Gill Sans MT"/>
          <w:color w:val="000000" w:themeColor="text1"/>
          <w:lang w:val="en-US"/>
        </w:rPr>
        <w:t>d</w:t>
      </w:r>
      <w:r w:rsidR="00841BA1" w:rsidRPr="00B55EB4">
        <w:rPr>
          <w:rFonts w:ascii="Gill Sans MT" w:eastAsiaTheme="majorEastAsia" w:hAnsi="Gill Sans MT"/>
          <w:color w:val="000000" w:themeColor="text1"/>
          <w:lang w:val="en-US"/>
        </w:rPr>
        <w:t>oi</w:t>
      </w:r>
      <w:proofErr w:type="spellEnd"/>
      <w:r w:rsidR="00841BA1" w:rsidRPr="00B55EB4">
        <w:rPr>
          <w:rFonts w:ascii="Gill Sans MT" w:eastAsiaTheme="majorEastAsia" w:hAnsi="Gill Sans MT"/>
          <w:color w:val="000000" w:themeColor="text1"/>
          <w:lang w:val="en-US"/>
        </w:rPr>
        <w:t xml:space="preserve">: </w:t>
      </w:r>
      <w:r w:rsidR="00B55EB4" w:rsidRPr="0029053A">
        <w:rPr>
          <w:rStyle w:val="Hyperlink"/>
          <w:rFonts w:ascii="Gill Sans MT" w:hAnsi="Gill Sans MT"/>
          <w:lang w:val="en-GB" w:eastAsia="en-US"/>
        </w:rPr>
        <w:t>https://doi.org/10.2307/799167</w:t>
      </w:r>
      <w:r w:rsidR="00B55EB4" w:rsidRPr="0029053A">
        <w:rPr>
          <w:rStyle w:val="Hyperlink"/>
          <w:rFonts w:ascii="Gill Sans MT" w:hAnsi="Gill Sans MT"/>
          <w:color w:val="000000" w:themeColor="text1"/>
          <w:u w:val="none"/>
          <w:lang w:val="en-GB" w:eastAsia="en-US"/>
        </w:rPr>
        <w:t>.</w:t>
      </w:r>
    </w:p>
    <w:p w14:paraId="0DB6CD4A" w14:textId="77777777" w:rsidR="001F19B8" w:rsidRPr="0029053A" w:rsidRDefault="001F19B8" w:rsidP="005B677B">
      <w:pPr>
        <w:jc w:val="both"/>
        <w:rPr>
          <w:rFonts w:ascii="Gill Sans MT" w:eastAsiaTheme="majorEastAsia" w:hAnsi="Gill Sans MT"/>
          <w:color w:val="000000" w:themeColor="text1"/>
          <w:lang w:val="en-GB"/>
        </w:rPr>
      </w:pPr>
    </w:p>
    <w:p w14:paraId="2ABA0E25" w14:textId="6B25E69C" w:rsidR="001F19B8" w:rsidRPr="001F19B8" w:rsidRDefault="001F19B8" w:rsidP="005B677B">
      <w:pPr>
        <w:jc w:val="both"/>
        <w:rPr>
          <w:rFonts w:ascii="Gill Sans MT" w:hAnsi="Gill Sans MT"/>
          <w:color w:val="000000" w:themeColor="text1"/>
          <w:lang w:val="en-US"/>
        </w:rPr>
      </w:pPr>
      <w:r w:rsidRPr="0029053A">
        <w:rPr>
          <w:rFonts w:ascii="Gill Sans MT" w:hAnsi="Gill Sans MT"/>
          <w:color w:val="000000" w:themeColor="text1"/>
          <w:lang w:val="en-GB"/>
        </w:rPr>
        <w:t xml:space="preserve">Mason, Peter 1990. </w:t>
      </w:r>
      <w:r w:rsidRPr="001F19B8">
        <w:rPr>
          <w:rFonts w:ascii="Gill Sans MT" w:hAnsi="Gill Sans MT"/>
          <w:i/>
          <w:iCs/>
          <w:color w:val="000000" w:themeColor="text1"/>
          <w:lang w:val="en-US"/>
        </w:rPr>
        <w:t xml:space="preserve">Deconstructing America: </w:t>
      </w:r>
      <w:r w:rsidR="00ED6B44">
        <w:rPr>
          <w:rFonts w:ascii="Gill Sans MT" w:hAnsi="Gill Sans MT"/>
          <w:i/>
          <w:iCs/>
          <w:color w:val="000000" w:themeColor="text1"/>
          <w:lang w:val="en-US"/>
        </w:rPr>
        <w:t>r</w:t>
      </w:r>
      <w:r w:rsidRPr="001F19B8">
        <w:rPr>
          <w:rFonts w:ascii="Gill Sans MT" w:hAnsi="Gill Sans MT"/>
          <w:i/>
          <w:iCs/>
          <w:color w:val="000000" w:themeColor="text1"/>
          <w:lang w:val="en-US"/>
        </w:rPr>
        <w:t>epresentations of the Other</w:t>
      </w:r>
      <w:r w:rsidRPr="001F19B8">
        <w:rPr>
          <w:rFonts w:ascii="Gill Sans MT" w:hAnsi="Gill Sans MT"/>
          <w:color w:val="000000" w:themeColor="text1"/>
          <w:lang w:val="en-US"/>
        </w:rPr>
        <w:t>, London: Routledge.</w:t>
      </w:r>
    </w:p>
    <w:p w14:paraId="359C87AF" w14:textId="77777777" w:rsidR="00B30A4F" w:rsidRPr="004D62E4" w:rsidRDefault="00B30A4F" w:rsidP="005B677B">
      <w:pPr>
        <w:jc w:val="both"/>
        <w:rPr>
          <w:rFonts w:ascii="Gill Sans MT" w:hAnsi="Gill Sans MT"/>
          <w:b/>
          <w:bCs/>
          <w:lang w:val="en-US"/>
        </w:rPr>
      </w:pPr>
    </w:p>
    <w:p w14:paraId="641D3163" w14:textId="6A79C7C6" w:rsidR="001F19B8" w:rsidRPr="004D62E4" w:rsidRDefault="001F19B8" w:rsidP="005B677B">
      <w:pPr>
        <w:jc w:val="both"/>
        <w:rPr>
          <w:rFonts w:ascii="Gill Sans MT" w:eastAsiaTheme="majorEastAsia" w:hAnsi="Gill Sans MT"/>
          <w:color w:val="000000" w:themeColor="text1"/>
          <w:lang w:val="en-US"/>
        </w:rPr>
      </w:pPr>
      <w:r w:rsidRPr="004D62E4">
        <w:rPr>
          <w:rFonts w:ascii="Gill Sans MT" w:eastAsiaTheme="majorEastAsia" w:hAnsi="Gill Sans MT"/>
          <w:color w:val="000000" w:themeColor="text1"/>
          <w:lang w:val="en-US"/>
        </w:rPr>
        <w:t xml:space="preserve">Mbembe, Achille 2009. The Republic and </w:t>
      </w:r>
      <w:r w:rsidR="00BB2E64">
        <w:rPr>
          <w:rFonts w:ascii="Gill Sans MT" w:eastAsiaTheme="majorEastAsia" w:hAnsi="Gill Sans MT"/>
          <w:color w:val="000000" w:themeColor="text1"/>
          <w:lang w:val="en-US"/>
        </w:rPr>
        <w:t>i</w:t>
      </w:r>
      <w:r w:rsidRPr="004D62E4">
        <w:rPr>
          <w:rFonts w:ascii="Gill Sans MT" w:eastAsiaTheme="majorEastAsia" w:hAnsi="Gill Sans MT"/>
          <w:color w:val="000000" w:themeColor="text1"/>
          <w:lang w:val="en-US"/>
        </w:rPr>
        <w:t xml:space="preserve">ts </w:t>
      </w:r>
      <w:r w:rsidR="00BB2E64">
        <w:rPr>
          <w:rFonts w:ascii="Gill Sans MT" w:eastAsiaTheme="majorEastAsia" w:hAnsi="Gill Sans MT"/>
          <w:color w:val="000000" w:themeColor="text1"/>
          <w:lang w:val="en-US"/>
        </w:rPr>
        <w:t>b</w:t>
      </w:r>
      <w:r w:rsidRPr="004D62E4">
        <w:rPr>
          <w:rFonts w:ascii="Gill Sans MT" w:eastAsiaTheme="majorEastAsia" w:hAnsi="Gill Sans MT"/>
          <w:color w:val="000000" w:themeColor="text1"/>
          <w:lang w:val="en-US"/>
        </w:rPr>
        <w:t xml:space="preserve">east: </w:t>
      </w:r>
      <w:r w:rsidR="00BB2E64">
        <w:rPr>
          <w:rFonts w:ascii="Gill Sans MT" w:eastAsiaTheme="majorEastAsia" w:hAnsi="Gill Sans MT"/>
          <w:color w:val="000000" w:themeColor="text1"/>
          <w:lang w:val="en-US"/>
        </w:rPr>
        <w:t>o</w:t>
      </w:r>
      <w:r w:rsidRPr="004D62E4">
        <w:rPr>
          <w:rFonts w:ascii="Gill Sans MT" w:eastAsiaTheme="majorEastAsia" w:hAnsi="Gill Sans MT"/>
          <w:color w:val="000000" w:themeColor="text1"/>
          <w:lang w:val="en-US"/>
        </w:rPr>
        <w:t xml:space="preserve">n the </w:t>
      </w:r>
      <w:r w:rsidR="00BB2E64">
        <w:rPr>
          <w:rFonts w:ascii="Gill Sans MT" w:eastAsiaTheme="majorEastAsia" w:hAnsi="Gill Sans MT"/>
          <w:color w:val="000000" w:themeColor="text1"/>
          <w:lang w:val="en-US"/>
        </w:rPr>
        <w:t>r</w:t>
      </w:r>
      <w:r w:rsidRPr="004D62E4">
        <w:rPr>
          <w:rFonts w:ascii="Gill Sans MT" w:eastAsiaTheme="majorEastAsia" w:hAnsi="Gill Sans MT"/>
          <w:color w:val="000000" w:themeColor="text1"/>
          <w:lang w:val="en-US"/>
        </w:rPr>
        <w:t xml:space="preserve">iots in the French </w:t>
      </w:r>
      <w:r w:rsidR="00BB2E64">
        <w:rPr>
          <w:rFonts w:ascii="Gill Sans MT" w:eastAsiaTheme="majorEastAsia" w:hAnsi="Gill Sans MT"/>
          <w:i/>
          <w:iCs/>
          <w:color w:val="000000" w:themeColor="text1"/>
          <w:lang w:val="en-US"/>
        </w:rPr>
        <w:t>b</w:t>
      </w:r>
      <w:r w:rsidRPr="004D62E4">
        <w:rPr>
          <w:rFonts w:ascii="Gill Sans MT" w:eastAsiaTheme="majorEastAsia" w:hAnsi="Gill Sans MT"/>
          <w:i/>
          <w:iCs/>
          <w:color w:val="000000" w:themeColor="text1"/>
          <w:lang w:val="en-US"/>
        </w:rPr>
        <w:t>anlieues</w:t>
      </w:r>
      <w:r w:rsidRPr="004D62E4">
        <w:rPr>
          <w:rFonts w:ascii="Gill Sans MT" w:eastAsiaTheme="majorEastAsia" w:hAnsi="Gill Sans MT"/>
          <w:color w:val="000000" w:themeColor="text1"/>
          <w:lang w:val="en-US"/>
        </w:rPr>
        <w:t xml:space="preserve">, translated by J. M. Todd, in Charles Tshimanga, Didier Gondola and Peter J. Bloom (eds.), </w:t>
      </w:r>
      <w:proofErr w:type="spellStart"/>
      <w:r w:rsidRPr="004D62E4">
        <w:rPr>
          <w:rFonts w:ascii="Gill Sans MT" w:eastAsiaTheme="majorEastAsia" w:hAnsi="Gill Sans MT"/>
          <w:i/>
          <w:iCs/>
          <w:color w:val="000000" w:themeColor="text1"/>
          <w:lang w:val="en-US"/>
        </w:rPr>
        <w:t>Frenchness</w:t>
      </w:r>
      <w:proofErr w:type="spellEnd"/>
      <w:r w:rsidRPr="004D62E4">
        <w:rPr>
          <w:rFonts w:ascii="Gill Sans MT" w:eastAsiaTheme="majorEastAsia" w:hAnsi="Gill Sans MT"/>
          <w:i/>
          <w:iCs/>
          <w:color w:val="000000" w:themeColor="text1"/>
          <w:lang w:val="en-US"/>
        </w:rPr>
        <w:t xml:space="preserve"> and the African </w:t>
      </w:r>
      <w:r w:rsidR="00BB2E64">
        <w:rPr>
          <w:rFonts w:ascii="Gill Sans MT" w:eastAsiaTheme="majorEastAsia" w:hAnsi="Gill Sans MT"/>
          <w:i/>
          <w:iCs/>
          <w:color w:val="000000" w:themeColor="text1"/>
          <w:lang w:val="en-US"/>
        </w:rPr>
        <w:t>d</w:t>
      </w:r>
      <w:r w:rsidRPr="004D62E4">
        <w:rPr>
          <w:rFonts w:ascii="Gill Sans MT" w:eastAsiaTheme="majorEastAsia" w:hAnsi="Gill Sans MT"/>
          <w:i/>
          <w:iCs/>
          <w:color w:val="000000" w:themeColor="text1"/>
          <w:lang w:val="en-US"/>
        </w:rPr>
        <w:t>iaspora</w:t>
      </w:r>
      <w:r w:rsidR="00BB2E64">
        <w:rPr>
          <w:rFonts w:ascii="Gill Sans MT" w:eastAsiaTheme="majorEastAsia" w:hAnsi="Gill Sans MT"/>
          <w:i/>
          <w:iCs/>
          <w:color w:val="000000" w:themeColor="text1"/>
          <w:lang w:val="en-US"/>
        </w:rPr>
        <w:t>:</w:t>
      </w:r>
      <w:r w:rsidRPr="004D62E4">
        <w:rPr>
          <w:rFonts w:ascii="Gill Sans MT" w:eastAsiaTheme="majorEastAsia" w:hAnsi="Gill Sans MT"/>
          <w:i/>
          <w:iCs/>
          <w:color w:val="000000" w:themeColor="text1"/>
          <w:lang w:val="en-US"/>
        </w:rPr>
        <w:t xml:space="preserve"> </w:t>
      </w:r>
      <w:r w:rsidR="00BB2E64">
        <w:rPr>
          <w:rFonts w:ascii="Gill Sans MT" w:eastAsiaTheme="majorEastAsia" w:hAnsi="Gill Sans MT"/>
          <w:i/>
          <w:iCs/>
          <w:color w:val="000000" w:themeColor="text1"/>
          <w:lang w:val="en-US"/>
        </w:rPr>
        <w:t>i</w:t>
      </w:r>
      <w:r w:rsidRPr="004D62E4">
        <w:rPr>
          <w:rFonts w:ascii="Gill Sans MT" w:eastAsiaTheme="majorEastAsia" w:hAnsi="Gill Sans MT"/>
          <w:i/>
          <w:iCs/>
          <w:color w:val="000000" w:themeColor="text1"/>
          <w:lang w:val="en-US"/>
        </w:rPr>
        <w:t xml:space="preserve">dentity and </w:t>
      </w:r>
      <w:r w:rsidR="00BB2E64">
        <w:rPr>
          <w:rFonts w:ascii="Gill Sans MT" w:eastAsiaTheme="majorEastAsia" w:hAnsi="Gill Sans MT"/>
          <w:i/>
          <w:iCs/>
          <w:color w:val="000000" w:themeColor="text1"/>
          <w:lang w:val="en-US"/>
        </w:rPr>
        <w:t>u</w:t>
      </w:r>
      <w:r w:rsidRPr="004D62E4">
        <w:rPr>
          <w:rFonts w:ascii="Gill Sans MT" w:eastAsiaTheme="majorEastAsia" w:hAnsi="Gill Sans MT"/>
          <w:i/>
          <w:iCs/>
          <w:color w:val="000000" w:themeColor="text1"/>
          <w:lang w:val="en-US"/>
        </w:rPr>
        <w:t xml:space="preserve">prising in </w:t>
      </w:r>
      <w:r w:rsidR="00BB2E64">
        <w:rPr>
          <w:rFonts w:ascii="Gill Sans MT" w:eastAsiaTheme="majorEastAsia" w:hAnsi="Gill Sans MT"/>
          <w:i/>
          <w:iCs/>
          <w:color w:val="000000" w:themeColor="text1"/>
          <w:lang w:val="en-US"/>
        </w:rPr>
        <w:t>c</w:t>
      </w:r>
      <w:r w:rsidRPr="004D62E4">
        <w:rPr>
          <w:rFonts w:ascii="Gill Sans MT" w:eastAsiaTheme="majorEastAsia" w:hAnsi="Gill Sans MT"/>
          <w:i/>
          <w:iCs/>
          <w:color w:val="000000" w:themeColor="text1"/>
          <w:lang w:val="en-US"/>
        </w:rPr>
        <w:t xml:space="preserve">ontemporary France, </w:t>
      </w:r>
      <w:r w:rsidRPr="004D62E4">
        <w:rPr>
          <w:rFonts w:ascii="Gill Sans MT" w:eastAsiaTheme="majorEastAsia" w:hAnsi="Gill Sans MT"/>
          <w:color w:val="000000" w:themeColor="text1"/>
          <w:lang w:val="en-US"/>
        </w:rPr>
        <w:t>47–54. Bloomington and Indianapolis</w:t>
      </w:r>
      <w:r w:rsidR="00BB2E64">
        <w:rPr>
          <w:rFonts w:ascii="Gill Sans MT" w:eastAsiaTheme="majorEastAsia" w:hAnsi="Gill Sans MT"/>
          <w:color w:val="000000" w:themeColor="text1"/>
          <w:lang w:val="en-US"/>
        </w:rPr>
        <w:t>, IN</w:t>
      </w:r>
      <w:r w:rsidRPr="004D62E4">
        <w:rPr>
          <w:rFonts w:ascii="Gill Sans MT" w:eastAsiaTheme="majorEastAsia" w:hAnsi="Gill Sans MT"/>
          <w:color w:val="000000" w:themeColor="text1"/>
          <w:lang w:val="en-US"/>
        </w:rPr>
        <w:t>: Indiana University Press.</w:t>
      </w:r>
    </w:p>
    <w:p w14:paraId="4EFC892B" w14:textId="77777777" w:rsidR="001F19B8" w:rsidRPr="004D62E4" w:rsidRDefault="001F19B8" w:rsidP="005B677B">
      <w:pPr>
        <w:ind w:left="708"/>
        <w:jc w:val="both"/>
        <w:rPr>
          <w:rFonts w:ascii="Gill Sans MT" w:eastAsiaTheme="majorEastAsia" w:hAnsi="Gill Sans MT"/>
          <w:color w:val="000000" w:themeColor="text1"/>
          <w:lang w:val="en-US"/>
        </w:rPr>
      </w:pPr>
    </w:p>
    <w:p w14:paraId="7B02ACC9" w14:textId="482617EE" w:rsidR="001F19B8" w:rsidRPr="004D62E4" w:rsidRDefault="001F19B8" w:rsidP="005B677B">
      <w:pPr>
        <w:jc w:val="both"/>
        <w:rPr>
          <w:rFonts w:ascii="Gill Sans MT" w:hAnsi="Gill Sans MT"/>
          <w:color w:val="000000" w:themeColor="text1"/>
          <w:shd w:val="clear" w:color="auto" w:fill="FFFFFF"/>
          <w:lang w:val="en-US"/>
        </w:rPr>
      </w:pPr>
      <w:r w:rsidRPr="004D62E4">
        <w:rPr>
          <w:rFonts w:ascii="Gill Sans MT" w:hAnsi="Gill Sans MT"/>
          <w:color w:val="000000" w:themeColor="text1"/>
          <w:shd w:val="clear" w:color="auto" w:fill="FFFFFF"/>
          <w:lang w:val="en-US"/>
        </w:rPr>
        <w:t xml:space="preserve">McKinnon, Rachel 2017. Allies </w:t>
      </w:r>
      <w:r w:rsidR="00BB2E64">
        <w:rPr>
          <w:rFonts w:ascii="Gill Sans MT" w:hAnsi="Gill Sans MT"/>
          <w:color w:val="000000" w:themeColor="text1"/>
          <w:shd w:val="clear" w:color="auto" w:fill="FFFFFF"/>
          <w:lang w:val="en-US"/>
        </w:rPr>
        <w:t>b</w:t>
      </w:r>
      <w:r w:rsidRPr="004D62E4">
        <w:rPr>
          <w:rFonts w:ascii="Gill Sans MT" w:hAnsi="Gill Sans MT"/>
          <w:color w:val="000000" w:themeColor="text1"/>
          <w:shd w:val="clear" w:color="auto" w:fill="FFFFFF"/>
          <w:lang w:val="en-US"/>
        </w:rPr>
        <w:t xml:space="preserve">ehaving </w:t>
      </w:r>
      <w:r w:rsidR="00BB2E64">
        <w:rPr>
          <w:rFonts w:ascii="Gill Sans MT" w:hAnsi="Gill Sans MT"/>
          <w:color w:val="000000" w:themeColor="text1"/>
          <w:shd w:val="clear" w:color="auto" w:fill="FFFFFF"/>
          <w:lang w:val="en-US"/>
        </w:rPr>
        <w:t>b</w:t>
      </w:r>
      <w:r w:rsidRPr="004D62E4">
        <w:rPr>
          <w:rFonts w:ascii="Gill Sans MT" w:hAnsi="Gill Sans MT"/>
          <w:color w:val="000000" w:themeColor="text1"/>
          <w:shd w:val="clear" w:color="auto" w:fill="FFFFFF"/>
          <w:lang w:val="en-US"/>
        </w:rPr>
        <w:t>adly</w:t>
      </w:r>
      <w:r w:rsidR="00BB2E64">
        <w:rPr>
          <w:rFonts w:ascii="Gill Sans MT" w:hAnsi="Gill Sans MT"/>
          <w:color w:val="000000" w:themeColor="text1"/>
          <w:shd w:val="clear" w:color="auto" w:fill="FFFFFF"/>
          <w:lang w:val="en-US"/>
        </w:rPr>
        <w:t>: g</w:t>
      </w:r>
      <w:r w:rsidRPr="004D62E4">
        <w:rPr>
          <w:rFonts w:ascii="Gill Sans MT" w:hAnsi="Gill Sans MT"/>
          <w:color w:val="000000" w:themeColor="text1"/>
          <w:shd w:val="clear" w:color="auto" w:fill="FFFFFF"/>
          <w:lang w:val="en-US"/>
        </w:rPr>
        <w:t xml:space="preserve">aslighting as epistemic injustice, in Ian James Kidd, José Medina and Gaile </w:t>
      </w:r>
      <w:proofErr w:type="spellStart"/>
      <w:r w:rsidRPr="004D62E4">
        <w:rPr>
          <w:rFonts w:ascii="Gill Sans MT" w:hAnsi="Gill Sans MT"/>
          <w:color w:val="000000" w:themeColor="text1"/>
          <w:shd w:val="clear" w:color="auto" w:fill="FFFFFF"/>
          <w:lang w:val="en-US"/>
        </w:rPr>
        <w:t>Pohlhaus</w:t>
      </w:r>
      <w:proofErr w:type="spellEnd"/>
      <w:r w:rsidRPr="004D62E4">
        <w:rPr>
          <w:rFonts w:ascii="Gill Sans MT" w:hAnsi="Gill Sans MT"/>
          <w:color w:val="000000" w:themeColor="text1"/>
          <w:shd w:val="clear" w:color="auto" w:fill="FFFFFF"/>
          <w:lang w:val="en-US"/>
        </w:rPr>
        <w:t xml:space="preserve"> (eds.), </w:t>
      </w:r>
      <w:r w:rsidRPr="004D62E4">
        <w:rPr>
          <w:rFonts w:ascii="Gill Sans MT" w:hAnsi="Gill Sans MT"/>
          <w:i/>
          <w:iCs/>
          <w:color w:val="000000" w:themeColor="text1"/>
          <w:shd w:val="clear" w:color="auto" w:fill="FFFFFF"/>
          <w:lang w:val="en-US"/>
        </w:rPr>
        <w:t xml:space="preserve">The Routledge </w:t>
      </w:r>
      <w:r w:rsidR="00BB2E64">
        <w:rPr>
          <w:rFonts w:ascii="Gill Sans MT" w:hAnsi="Gill Sans MT"/>
          <w:i/>
          <w:iCs/>
          <w:color w:val="000000" w:themeColor="text1"/>
          <w:shd w:val="clear" w:color="auto" w:fill="FFFFFF"/>
          <w:lang w:val="en-US"/>
        </w:rPr>
        <w:t>h</w:t>
      </w:r>
      <w:r w:rsidRPr="004D62E4">
        <w:rPr>
          <w:rFonts w:ascii="Gill Sans MT" w:hAnsi="Gill Sans MT"/>
          <w:i/>
          <w:iCs/>
          <w:color w:val="000000" w:themeColor="text1"/>
          <w:shd w:val="clear" w:color="auto" w:fill="FFFFFF"/>
          <w:lang w:val="en-US"/>
        </w:rPr>
        <w:t xml:space="preserve">andbook of </w:t>
      </w:r>
      <w:r w:rsidR="00BB2E64">
        <w:rPr>
          <w:rFonts w:ascii="Gill Sans MT" w:hAnsi="Gill Sans MT"/>
          <w:i/>
          <w:iCs/>
          <w:color w:val="000000" w:themeColor="text1"/>
          <w:shd w:val="clear" w:color="auto" w:fill="FFFFFF"/>
          <w:lang w:val="en-US"/>
        </w:rPr>
        <w:t>e</w:t>
      </w:r>
      <w:r w:rsidRPr="004D62E4">
        <w:rPr>
          <w:rFonts w:ascii="Gill Sans MT" w:hAnsi="Gill Sans MT"/>
          <w:i/>
          <w:iCs/>
          <w:color w:val="000000" w:themeColor="text1"/>
          <w:shd w:val="clear" w:color="auto" w:fill="FFFFFF"/>
          <w:lang w:val="en-US"/>
        </w:rPr>
        <w:t xml:space="preserve">pistemic </w:t>
      </w:r>
      <w:r w:rsidR="00BB2E64">
        <w:rPr>
          <w:rFonts w:ascii="Gill Sans MT" w:hAnsi="Gill Sans MT"/>
          <w:i/>
          <w:iCs/>
          <w:color w:val="000000" w:themeColor="text1"/>
          <w:shd w:val="clear" w:color="auto" w:fill="FFFFFF"/>
          <w:lang w:val="en-US"/>
        </w:rPr>
        <w:t>i</w:t>
      </w:r>
      <w:r w:rsidRPr="004D62E4">
        <w:rPr>
          <w:rFonts w:ascii="Gill Sans MT" w:hAnsi="Gill Sans MT"/>
          <w:i/>
          <w:iCs/>
          <w:color w:val="000000" w:themeColor="text1"/>
          <w:shd w:val="clear" w:color="auto" w:fill="FFFFFF"/>
          <w:lang w:val="en-US"/>
        </w:rPr>
        <w:t>njustice</w:t>
      </w:r>
      <w:r w:rsidRPr="004D62E4">
        <w:rPr>
          <w:rFonts w:ascii="Gill Sans MT" w:hAnsi="Gill Sans MT"/>
          <w:color w:val="000000" w:themeColor="text1"/>
          <w:shd w:val="clear" w:color="auto" w:fill="FFFFFF"/>
          <w:lang w:val="en-US"/>
        </w:rPr>
        <w:t>, 167–174</w:t>
      </w:r>
      <w:r w:rsidRPr="004D62E4">
        <w:rPr>
          <w:rFonts w:ascii="Gill Sans MT" w:hAnsi="Gill Sans MT"/>
          <w:i/>
          <w:iCs/>
          <w:color w:val="000000" w:themeColor="text1"/>
          <w:shd w:val="clear" w:color="auto" w:fill="FFFFFF"/>
          <w:lang w:val="en-US"/>
        </w:rPr>
        <w:t xml:space="preserve">. </w:t>
      </w:r>
      <w:r w:rsidRPr="004D62E4">
        <w:rPr>
          <w:rFonts w:ascii="Gill Sans MT" w:hAnsi="Gill Sans MT"/>
          <w:color w:val="000000" w:themeColor="text1"/>
          <w:shd w:val="clear" w:color="auto" w:fill="FFFFFF"/>
          <w:lang w:val="en-US"/>
        </w:rPr>
        <w:t>Oxon: Routledge.</w:t>
      </w:r>
    </w:p>
    <w:p w14:paraId="30AB965A" w14:textId="77777777" w:rsidR="001F19B8" w:rsidRPr="004D62E4" w:rsidRDefault="001F19B8" w:rsidP="005B677B">
      <w:pPr>
        <w:jc w:val="both"/>
        <w:rPr>
          <w:rFonts w:ascii="Gill Sans MT" w:hAnsi="Gill Sans MT"/>
          <w:color w:val="000000" w:themeColor="text1"/>
          <w:shd w:val="clear" w:color="auto" w:fill="FFFFFF"/>
          <w:lang w:val="en-US"/>
        </w:rPr>
      </w:pPr>
    </w:p>
    <w:p w14:paraId="1B43E8A8" w14:textId="0334BC9D" w:rsidR="001F19B8" w:rsidRPr="004D62E4" w:rsidRDefault="001F19B8" w:rsidP="005B677B">
      <w:pPr>
        <w:jc w:val="both"/>
        <w:rPr>
          <w:rFonts w:ascii="Gill Sans MT" w:hAnsi="Gill Sans MT"/>
          <w:lang w:val="en-US"/>
        </w:rPr>
      </w:pPr>
      <w:r w:rsidRPr="004D62E4">
        <w:rPr>
          <w:rFonts w:ascii="Gill Sans MT" w:hAnsi="Gill Sans MT"/>
          <w:lang w:val="en-US"/>
        </w:rPr>
        <w:t xml:space="preserve">Merton, Robert K. 1968. </w:t>
      </w:r>
      <w:bookmarkStart w:id="4" w:name="_Hlk211671676"/>
      <w:r w:rsidRPr="004D62E4">
        <w:rPr>
          <w:rFonts w:ascii="Gill Sans MT" w:hAnsi="Gill Sans MT"/>
          <w:i/>
          <w:iCs/>
          <w:lang w:val="en-US"/>
        </w:rPr>
        <w:t xml:space="preserve">Social </w:t>
      </w:r>
      <w:r w:rsidR="00BB2E64">
        <w:rPr>
          <w:rFonts w:ascii="Gill Sans MT" w:hAnsi="Gill Sans MT"/>
          <w:i/>
          <w:iCs/>
          <w:lang w:val="en-US"/>
        </w:rPr>
        <w:t>t</w:t>
      </w:r>
      <w:r w:rsidRPr="004D62E4">
        <w:rPr>
          <w:rFonts w:ascii="Gill Sans MT" w:hAnsi="Gill Sans MT"/>
          <w:i/>
          <w:iCs/>
          <w:lang w:val="en-US"/>
        </w:rPr>
        <w:t xml:space="preserve">heory and </w:t>
      </w:r>
      <w:r w:rsidR="00BB2E64">
        <w:rPr>
          <w:rFonts w:ascii="Gill Sans MT" w:hAnsi="Gill Sans MT"/>
          <w:i/>
          <w:iCs/>
          <w:lang w:val="en-US"/>
        </w:rPr>
        <w:t>s</w:t>
      </w:r>
      <w:r w:rsidRPr="004D62E4">
        <w:rPr>
          <w:rFonts w:ascii="Gill Sans MT" w:hAnsi="Gill Sans MT"/>
          <w:i/>
          <w:iCs/>
          <w:lang w:val="en-US"/>
        </w:rPr>
        <w:t xml:space="preserve">ocial </w:t>
      </w:r>
      <w:r w:rsidR="00BB2E64">
        <w:rPr>
          <w:rFonts w:ascii="Gill Sans MT" w:hAnsi="Gill Sans MT"/>
          <w:i/>
          <w:iCs/>
          <w:lang w:val="en-US"/>
        </w:rPr>
        <w:t>s</w:t>
      </w:r>
      <w:r w:rsidRPr="004D62E4">
        <w:rPr>
          <w:rFonts w:ascii="Gill Sans MT" w:hAnsi="Gill Sans MT"/>
          <w:i/>
          <w:iCs/>
          <w:lang w:val="en-US"/>
        </w:rPr>
        <w:t>tructure</w:t>
      </w:r>
      <w:bookmarkEnd w:id="4"/>
      <w:r w:rsidRPr="004D62E4">
        <w:rPr>
          <w:rFonts w:ascii="Gill Sans MT" w:hAnsi="Gill Sans MT"/>
          <w:lang w:val="en-US"/>
        </w:rPr>
        <w:t>, New York: The Free Press.</w:t>
      </w:r>
    </w:p>
    <w:p w14:paraId="17413699" w14:textId="77777777" w:rsidR="001F19B8" w:rsidRPr="004D62E4" w:rsidRDefault="001F19B8" w:rsidP="005B677B">
      <w:pPr>
        <w:jc w:val="both"/>
        <w:rPr>
          <w:rFonts w:ascii="Gill Sans MT" w:hAnsi="Gill Sans MT"/>
          <w:lang w:val="en-US"/>
        </w:rPr>
      </w:pPr>
    </w:p>
    <w:p w14:paraId="71991863" w14:textId="4A1396B7" w:rsidR="001F19B8" w:rsidRPr="0029053A" w:rsidRDefault="001F19B8" w:rsidP="005B677B">
      <w:pPr>
        <w:jc w:val="both"/>
        <w:rPr>
          <w:rFonts w:ascii="Gill Sans MT" w:hAnsi="Gill Sans MT"/>
          <w:color w:val="0000FF"/>
          <w:u w:val="single"/>
          <w:lang w:val="fr-CA"/>
        </w:rPr>
      </w:pPr>
      <w:r w:rsidRPr="0029053A">
        <w:rPr>
          <w:rFonts w:ascii="Gill Sans MT" w:hAnsi="Gill Sans MT"/>
          <w:lang w:val="fr-CA"/>
        </w:rPr>
        <w:t xml:space="preserve">Ministère de l’Europe et des Affaires Étrangères 2023. </w:t>
      </w:r>
      <w:r w:rsidRPr="0029053A">
        <w:rPr>
          <w:rFonts w:ascii="Gill Sans MT" w:hAnsi="Gill Sans MT"/>
          <w:color w:val="000000" w:themeColor="text1"/>
          <w:lang w:val="fr-CA"/>
        </w:rPr>
        <w:t xml:space="preserve">Déclaration de la porte-parole du Haut-commissariat des Nations unies aux droits de l’Homme (30 juin 2023), </w:t>
      </w:r>
      <w:r w:rsidRPr="0029053A">
        <w:rPr>
          <w:rFonts w:ascii="Gill Sans MT" w:hAnsi="Gill Sans MT"/>
          <w:i/>
          <w:iCs/>
          <w:color w:val="000000" w:themeColor="text1"/>
          <w:lang w:val="fr-CA"/>
        </w:rPr>
        <w:t>France Diplomatie</w:t>
      </w:r>
      <w:r w:rsidRPr="0029053A">
        <w:rPr>
          <w:rFonts w:ascii="Gill Sans MT" w:hAnsi="Gill Sans MT"/>
          <w:color w:val="000000" w:themeColor="text1"/>
          <w:lang w:val="fr-CA"/>
        </w:rPr>
        <w:t xml:space="preserve"> </w:t>
      </w:r>
      <w:r w:rsidR="007A6B74" w:rsidRPr="0029053A">
        <w:rPr>
          <w:rStyle w:val="Hyperlink"/>
          <w:rFonts w:ascii="Gill Sans MT" w:hAnsi="Gill Sans MT"/>
          <w:lang w:val="fr-CA"/>
        </w:rPr>
        <w:t>https://perma.cc/ZH74-HV4P</w:t>
      </w:r>
      <w:r w:rsidRPr="0029053A">
        <w:rPr>
          <w:rFonts w:ascii="Gill Sans MT" w:hAnsi="Gill Sans MT"/>
          <w:color w:val="000000" w:themeColor="text1"/>
          <w:lang w:val="fr-CA"/>
        </w:rPr>
        <w:t xml:space="preserve"> (</w:t>
      </w:r>
      <w:proofErr w:type="spellStart"/>
      <w:r w:rsidRPr="0029053A">
        <w:rPr>
          <w:rFonts w:ascii="Gill Sans MT" w:hAnsi="Gill Sans MT"/>
          <w:color w:val="000000" w:themeColor="text1"/>
          <w:lang w:val="fr-CA"/>
        </w:rPr>
        <w:t>accessed</w:t>
      </w:r>
      <w:proofErr w:type="spellEnd"/>
      <w:r w:rsidRPr="0029053A">
        <w:rPr>
          <w:rFonts w:ascii="Gill Sans MT" w:hAnsi="Gill Sans MT"/>
          <w:color w:val="000000" w:themeColor="text1"/>
          <w:lang w:val="fr-CA"/>
        </w:rPr>
        <w:t xml:space="preserve"> </w:t>
      </w:r>
      <w:r w:rsidR="00021BC9" w:rsidRPr="0029053A">
        <w:rPr>
          <w:rFonts w:ascii="Gill Sans MT" w:hAnsi="Gill Sans MT"/>
          <w:color w:val="000000" w:themeColor="text1"/>
          <w:lang w:val="fr-CA"/>
        </w:rPr>
        <w:t>17</w:t>
      </w:r>
      <w:r w:rsidRPr="0029053A">
        <w:rPr>
          <w:rFonts w:ascii="Gill Sans MT" w:hAnsi="Gill Sans MT"/>
          <w:color w:val="000000" w:themeColor="text1"/>
          <w:lang w:val="fr-CA"/>
        </w:rPr>
        <w:t xml:space="preserve"> </w:t>
      </w:r>
      <w:r w:rsidR="00021BC9" w:rsidRPr="0029053A">
        <w:rPr>
          <w:rFonts w:ascii="Gill Sans MT" w:hAnsi="Gill Sans MT"/>
          <w:color w:val="000000" w:themeColor="text1"/>
          <w:lang w:val="fr-CA"/>
        </w:rPr>
        <w:t>Nov</w:t>
      </w:r>
      <w:r w:rsidRPr="0029053A">
        <w:rPr>
          <w:rFonts w:ascii="Gill Sans MT" w:hAnsi="Gill Sans MT"/>
          <w:color w:val="000000" w:themeColor="text1"/>
          <w:lang w:val="fr-CA"/>
        </w:rPr>
        <w:t xml:space="preserve"> 2025).</w:t>
      </w:r>
    </w:p>
    <w:p w14:paraId="79E76A5C" w14:textId="77777777" w:rsidR="007A6B74" w:rsidRPr="0029053A" w:rsidRDefault="007A6B74" w:rsidP="005B677B">
      <w:pPr>
        <w:jc w:val="both"/>
        <w:rPr>
          <w:rStyle w:val="Hyperlink"/>
          <w:rFonts w:ascii="Gill Sans MT" w:hAnsi="Gill Sans MT"/>
          <w:lang w:val="fr-CA"/>
        </w:rPr>
      </w:pPr>
    </w:p>
    <w:p w14:paraId="6C05783F" w14:textId="7D0EA8A0" w:rsidR="00B55EB4" w:rsidRPr="00B55EB4" w:rsidRDefault="001F19B8" w:rsidP="005B677B">
      <w:pPr>
        <w:rPr>
          <w:rFonts w:ascii="Gill Sans MT" w:hAnsi="Gill Sans MT"/>
          <w:lang w:val="en-US"/>
        </w:rPr>
      </w:pPr>
      <w:r w:rsidRPr="00B55EB4">
        <w:rPr>
          <w:rFonts w:ascii="Gill Sans MT" w:hAnsi="Gill Sans MT"/>
          <w:lang w:val="en-US"/>
        </w:rPr>
        <w:t>M</w:t>
      </w:r>
      <w:r w:rsidR="00021BC9" w:rsidRPr="00B55EB4">
        <w:rPr>
          <w:rFonts w:ascii="Gill Sans MT" w:hAnsi="Gill Sans MT"/>
          <w:lang w:val="en-US"/>
        </w:rPr>
        <w:t>ü</w:t>
      </w:r>
      <w:r w:rsidRPr="00B55EB4">
        <w:rPr>
          <w:rFonts w:ascii="Gill Sans MT" w:hAnsi="Gill Sans MT"/>
          <w:lang w:val="en-US"/>
        </w:rPr>
        <w:t>ller, Thaddeus 2024. Doing/</w:t>
      </w:r>
      <w:r w:rsidR="00D6543F">
        <w:rPr>
          <w:rFonts w:ascii="Gill Sans MT" w:hAnsi="Gill Sans MT"/>
          <w:lang w:val="en-US"/>
        </w:rPr>
        <w:t>u</w:t>
      </w:r>
      <w:r w:rsidRPr="00B55EB4">
        <w:rPr>
          <w:rFonts w:ascii="Gill Sans MT" w:hAnsi="Gill Sans MT"/>
          <w:lang w:val="en-US"/>
        </w:rPr>
        <w:t xml:space="preserve">ndoing </w:t>
      </w:r>
      <w:r w:rsidR="00D6543F">
        <w:rPr>
          <w:rFonts w:ascii="Gill Sans MT" w:hAnsi="Gill Sans MT"/>
          <w:lang w:val="en-US"/>
        </w:rPr>
        <w:t>s</w:t>
      </w:r>
      <w:r w:rsidRPr="00B55EB4">
        <w:rPr>
          <w:rFonts w:ascii="Gill Sans MT" w:hAnsi="Gill Sans MT"/>
          <w:lang w:val="en-US"/>
        </w:rPr>
        <w:t xml:space="preserve">tigma: </w:t>
      </w:r>
      <w:r w:rsidR="00D6543F">
        <w:rPr>
          <w:rFonts w:ascii="Gill Sans MT" w:hAnsi="Gill Sans MT"/>
          <w:lang w:val="en-US"/>
        </w:rPr>
        <w:t>t</w:t>
      </w:r>
      <w:r w:rsidRPr="00B55EB4">
        <w:rPr>
          <w:rFonts w:ascii="Gill Sans MT" w:hAnsi="Gill Sans MT"/>
          <w:lang w:val="en-US"/>
        </w:rPr>
        <w:t xml:space="preserve">he </w:t>
      </w:r>
      <w:r w:rsidR="00D6543F">
        <w:rPr>
          <w:rFonts w:ascii="Gill Sans MT" w:hAnsi="Gill Sans MT"/>
          <w:lang w:val="en-US"/>
        </w:rPr>
        <w:t>m</w:t>
      </w:r>
      <w:r w:rsidRPr="00B55EB4">
        <w:rPr>
          <w:rFonts w:ascii="Gill Sans MT" w:hAnsi="Gill Sans MT"/>
          <w:lang w:val="en-US"/>
        </w:rPr>
        <w:t xml:space="preserve">oral </w:t>
      </w:r>
      <w:r w:rsidR="00D6543F">
        <w:rPr>
          <w:rFonts w:ascii="Gill Sans MT" w:hAnsi="Gill Sans MT"/>
          <w:lang w:val="en-US"/>
        </w:rPr>
        <w:t>e</w:t>
      </w:r>
      <w:r w:rsidRPr="00B55EB4">
        <w:rPr>
          <w:rFonts w:ascii="Gill Sans MT" w:hAnsi="Gill Sans MT"/>
          <w:lang w:val="en-US"/>
        </w:rPr>
        <w:t xml:space="preserve">nterprise of </w:t>
      </w:r>
      <w:r w:rsidR="00D6543F">
        <w:rPr>
          <w:rFonts w:ascii="Gill Sans MT" w:hAnsi="Gill Sans MT"/>
          <w:lang w:val="en-US"/>
        </w:rPr>
        <w:t>t</w:t>
      </w:r>
      <w:r w:rsidRPr="00B55EB4">
        <w:rPr>
          <w:rFonts w:ascii="Gill Sans MT" w:hAnsi="Gill Sans MT"/>
          <w:lang w:val="en-US"/>
        </w:rPr>
        <w:t xml:space="preserve">erritorial </w:t>
      </w:r>
      <w:r w:rsidR="00D6543F">
        <w:rPr>
          <w:rFonts w:ascii="Gill Sans MT" w:hAnsi="Gill Sans MT"/>
          <w:lang w:val="en-US"/>
        </w:rPr>
        <w:t>s</w:t>
      </w:r>
      <w:r w:rsidRPr="00B55EB4">
        <w:rPr>
          <w:rFonts w:ascii="Gill Sans MT" w:hAnsi="Gill Sans MT"/>
          <w:lang w:val="en-US"/>
        </w:rPr>
        <w:t xml:space="preserve">tigma, </w:t>
      </w:r>
      <w:r w:rsidRPr="00B55EB4">
        <w:rPr>
          <w:rFonts w:ascii="Gill Sans MT" w:hAnsi="Gill Sans MT"/>
          <w:i/>
          <w:iCs/>
          <w:lang w:val="en-US"/>
        </w:rPr>
        <w:t>Journal of Contemporary Ethnography</w:t>
      </w:r>
      <w:r w:rsidRPr="00B55EB4">
        <w:rPr>
          <w:rFonts w:ascii="Gill Sans MT" w:hAnsi="Gill Sans MT"/>
          <w:lang w:val="en-US"/>
        </w:rPr>
        <w:t xml:space="preserve"> 53/2, 212–247. </w:t>
      </w:r>
      <w:proofErr w:type="spellStart"/>
      <w:r w:rsidR="00B55EB4" w:rsidRPr="00B55EB4">
        <w:rPr>
          <w:rFonts w:ascii="Gill Sans MT" w:hAnsi="Gill Sans MT"/>
          <w:lang w:val="en-US"/>
        </w:rPr>
        <w:t>d</w:t>
      </w:r>
      <w:r w:rsidR="00841BA1" w:rsidRPr="00B55EB4">
        <w:rPr>
          <w:rFonts w:ascii="Gill Sans MT" w:hAnsi="Gill Sans MT"/>
          <w:lang w:val="en-US"/>
        </w:rPr>
        <w:t>oi</w:t>
      </w:r>
      <w:proofErr w:type="spellEnd"/>
      <w:r w:rsidR="00841BA1" w:rsidRPr="00B55EB4">
        <w:rPr>
          <w:rFonts w:ascii="Gill Sans MT" w:hAnsi="Gill Sans MT"/>
          <w:lang w:val="en-US"/>
        </w:rPr>
        <w:t>:</w:t>
      </w:r>
      <w:r w:rsidR="00B55EB4" w:rsidRPr="00B55EB4">
        <w:rPr>
          <w:rFonts w:ascii="Gill Sans MT" w:hAnsi="Gill Sans MT"/>
          <w:lang w:val="en-US"/>
        </w:rPr>
        <w:t xml:space="preserve"> </w:t>
      </w:r>
      <w:r w:rsidR="00B55EB4">
        <w:fldChar w:fldCharType="begin"/>
      </w:r>
      <w:r w:rsidR="00B55EB4" w:rsidRPr="00C73AFA">
        <w:rPr>
          <w:lang w:val="en-GB"/>
        </w:rPr>
        <w:instrText>HYPERLINK "https://doi.org/10.1177/08912416241229690"</w:instrText>
      </w:r>
      <w:r w:rsidR="00B55EB4">
        <w:fldChar w:fldCharType="separate"/>
      </w:r>
      <w:r w:rsidR="00B55EB4" w:rsidRPr="001E678C">
        <w:rPr>
          <w:rStyle w:val="Hyperlink"/>
          <w:rFonts w:ascii="Gill Sans MT" w:hAnsi="Gill Sans MT"/>
          <w:lang w:val="en-US" w:eastAsia="en-US"/>
        </w:rPr>
        <w:t>https://doi.org/10.1177/08912416241229690</w:t>
      </w:r>
      <w:r w:rsidR="00B55EB4">
        <w:fldChar w:fldCharType="end"/>
      </w:r>
      <w:r w:rsidR="00B55EB4" w:rsidRPr="00B55EB4">
        <w:rPr>
          <w:rStyle w:val="Hyperlink"/>
          <w:rFonts w:ascii="Gill Sans MT" w:hAnsi="Gill Sans MT"/>
          <w:color w:val="000000" w:themeColor="text1"/>
          <w:u w:val="none"/>
          <w:lang w:val="en-US" w:eastAsia="en-US"/>
        </w:rPr>
        <w:t>.</w:t>
      </w:r>
    </w:p>
    <w:p w14:paraId="68E0B9FA" w14:textId="77777777" w:rsidR="001F19B8" w:rsidRPr="001F19B8" w:rsidRDefault="001F19B8" w:rsidP="005B677B">
      <w:pPr>
        <w:jc w:val="both"/>
        <w:rPr>
          <w:rFonts w:ascii="Gill Sans MT" w:hAnsi="Gill Sans MT"/>
          <w:color w:val="000000" w:themeColor="text1"/>
          <w:shd w:val="clear" w:color="auto" w:fill="FFFFFF"/>
          <w:lang w:val="en-US"/>
        </w:rPr>
      </w:pPr>
    </w:p>
    <w:p w14:paraId="6C475959" w14:textId="5C6431D5" w:rsidR="00B55EB4" w:rsidRPr="00B55EB4" w:rsidRDefault="001F19B8" w:rsidP="005B677B">
      <w:pPr>
        <w:jc w:val="both"/>
        <w:rPr>
          <w:rStyle w:val="Hyperlink"/>
          <w:rFonts w:ascii="Gill Sans MT" w:hAnsi="Gill Sans MT"/>
          <w:color w:val="auto"/>
          <w:u w:val="none"/>
          <w:lang w:val="en-US"/>
        </w:rPr>
      </w:pPr>
      <w:r w:rsidRPr="00B55EB4">
        <w:rPr>
          <w:rFonts w:ascii="Gill Sans MT" w:eastAsiaTheme="majorEastAsia" w:hAnsi="Gill Sans MT"/>
          <w:color w:val="000000" w:themeColor="text1"/>
          <w:lang w:val="en-US"/>
        </w:rPr>
        <w:t xml:space="preserve">Ortner, Sherry 2016. </w:t>
      </w:r>
      <w:r w:rsidRPr="001F19B8">
        <w:rPr>
          <w:rFonts w:ascii="Gill Sans MT" w:hAnsi="Gill Sans MT"/>
          <w:lang w:val="en-US"/>
        </w:rPr>
        <w:t>Dark anthropology and its others</w:t>
      </w:r>
      <w:r w:rsidR="00D6543F">
        <w:rPr>
          <w:rFonts w:ascii="Gill Sans MT" w:hAnsi="Gill Sans MT"/>
          <w:lang w:val="en-US"/>
        </w:rPr>
        <w:t>:</w:t>
      </w:r>
      <w:r w:rsidRPr="001F19B8">
        <w:rPr>
          <w:rFonts w:ascii="Gill Sans MT" w:hAnsi="Gill Sans MT"/>
          <w:lang w:val="en-US"/>
        </w:rPr>
        <w:t xml:space="preserve"> </w:t>
      </w:r>
      <w:r w:rsidR="00D6543F">
        <w:rPr>
          <w:rFonts w:ascii="Gill Sans MT" w:hAnsi="Gill Sans MT"/>
          <w:lang w:val="en-US"/>
        </w:rPr>
        <w:t>t</w:t>
      </w:r>
      <w:r w:rsidRPr="001F19B8">
        <w:rPr>
          <w:rFonts w:ascii="Gill Sans MT" w:hAnsi="Gill Sans MT"/>
          <w:lang w:val="en-US"/>
        </w:rPr>
        <w:t xml:space="preserve">heory since the eighties, </w:t>
      </w:r>
      <w:r w:rsidRPr="001F19B8">
        <w:rPr>
          <w:rFonts w:ascii="Gill Sans MT" w:hAnsi="Gill Sans MT"/>
          <w:i/>
          <w:iCs/>
          <w:lang w:val="en-US"/>
        </w:rPr>
        <w:t>H</w:t>
      </w:r>
      <w:r w:rsidR="00D6543F">
        <w:rPr>
          <w:rFonts w:ascii="Gill Sans MT" w:hAnsi="Gill Sans MT"/>
          <w:i/>
          <w:iCs/>
          <w:lang w:val="en-US"/>
        </w:rPr>
        <w:t>AU</w:t>
      </w:r>
      <w:r w:rsidRPr="001F19B8">
        <w:rPr>
          <w:rFonts w:ascii="Gill Sans MT" w:hAnsi="Gill Sans MT"/>
          <w:i/>
          <w:iCs/>
          <w:lang w:val="en-US"/>
        </w:rPr>
        <w:t>: Journal of Ethnographic Theory</w:t>
      </w:r>
      <w:r w:rsidRPr="001F19B8">
        <w:rPr>
          <w:rFonts w:ascii="Gill Sans MT" w:hAnsi="Gill Sans MT"/>
          <w:lang w:val="en-US"/>
        </w:rPr>
        <w:t xml:space="preserve"> 6/1, 47–73</w:t>
      </w:r>
      <w:r w:rsidRPr="00B55EB4">
        <w:rPr>
          <w:rFonts w:ascii="Gill Sans MT" w:hAnsi="Gill Sans MT"/>
          <w:lang w:val="en-US"/>
        </w:rPr>
        <w:t>.</w:t>
      </w:r>
      <w:r w:rsidR="00841BA1" w:rsidRPr="00B55EB4">
        <w:rPr>
          <w:rFonts w:ascii="Gill Sans MT" w:hAnsi="Gill Sans MT"/>
          <w:lang w:val="en-US"/>
        </w:rPr>
        <w:t xml:space="preserve"> </w:t>
      </w:r>
      <w:proofErr w:type="spellStart"/>
      <w:r w:rsidR="00B55EB4" w:rsidRPr="00B55EB4">
        <w:rPr>
          <w:rFonts w:ascii="Gill Sans MT" w:hAnsi="Gill Sans MT"/>
          <w:lang w:val="en-US"/>
        </w:rPr>
        <w:t>d</w:t>
      </w:r>
      <w:r w:rsidR="00841BA1" w:rsidRPr="00B55EB4">
        <w:rPr>
          <w:rFonts w:ascii="Gill Sans MT" w:hAnsi="Gill Sans MT"/>
          <w:lang w:val="en-US"/>
        </w:rPr>
        <w:t>oi</w:t>
      </w:r>
      <w:proofErr w:type="spellEnd"/>
      <w:r w:rsidR="00841BA1" w:rsidRPr="00B55EB4">
        <w:rPr>
          <w:rFonts w:ascii="Gill Sans MT" w:hAnsi="Gill Sans MT"/>
          <w:lang w:val="en-US"/>
        </w:rPr>
        <w:t>:</w:t>
      </w:r>
      <w:r w:rsidR="00841BA1">
        <w:rPr>
          <w:rFonts w:ascii="Gill Sans MT" w:hAnsi="Gill Sans MT"/>
          <w:lang w:val="en-US"/>
        </w:rPr>
        <w:t xml:space="preserve"> </w:t>
      </w:r>
      <w:r w:rsidR="00B55EB4">
        <w:fldChar w:fldCharType="begin"/>
      </w:r>
      <w:r w:rsidR="00B55EB4" w:rsidRPr="00C73AFA">
        <w:rPr>
          <w:lang w:val="en-GB"/>
        </w:rPr>
        <w:instrText>HYPERLINK "https://doi.org/10.14318/hau6.1.004"</w:instrText>
      </w:r>
      <w:r w:rsidR="00B55EB4">
        <w:fldChar w:fldCharType="separate"/>
      </w:r>
      <w:r w:rsidR="00B55EB4" w:rsidRPr="00B55EB4">
        <w:rPr>
          <w:rStyle w:val="Hyperlink"/>
          <w:rFonts w:ascii="Gill Sans MT" w:hAnsi="Gill Sans MT"/>
          <w:lang w:val="en-US" w:eastAsia="en-US"/>
        </w:rPr>
        <w:t>https://doi.org/10.14318/hau6.1.004</w:t>
      </w:r>
      <w:r w:rsidR="00B55EB4">
        <w:fldChar w:fldCharType="end"/>
      </w:r>
      <w:r w:rsidR="00B55EB4" w:rsidRPr="00B55EB4">
        <w:rPr>
          <w:rStyle w:val="Hyperlink"/>
          <w:rFonts w:ascii="Gill Sans MT" w:hAnsi="Gill Sans MT"/>
          <w:color w:val="000000" w:themeColor="text1"/>
          <w:u w:val="none"/>
          <w:lang w:val="en-US" w:eastAsia="en-US"/>
        </w:rPr>
        <w:t>.</w:t>
      </w:r>
    </w:p>
    <w:p w14:paraId="0DC2DF6C" w14:textId="77777777" w:rsidR="001F19B8" w:rsidRPr="00B55EB4" w:rsidRDefault="001F19B8" w:rsidP="005B677B">
      <w:pPr>
        <w:jc w:val="both"/>
        <w:rPr>
          <w:rFonts w:ascii="Gill Sans MT" w:hAnsi="Gill Sans MT"/>
          <w:lang w:val="en-US"/>
        </w:rPr>
      </w:pPr>
    </w:p>
    <w:p w14:paraId="4F1AC328" w14:textId="259D404F" w:rsidR="001F19B8" w:rsidRPr="001F19B8" w:rsidRDefault="001F19B8" w:rsidP="005B677B">
      <w:pPr>
        <w:jc w:val="both"/>
        <w:rPr>
          <w:rFonts w:ascii="Gill Sans MT" w:hAnsi="Gill Sans MT"/>
          <w:color w:val="000000" w:themeColor="text1"/>
          <w:lang w:val="en-US"/>
        </w:rPr>
      </w:pPr>
      <w:r w:rsidRPr="001F19B8">
        <w:rPr>
          <w:rFonts w:ascii="Gill Sans MT" w:hAnsi="Gill Sans MT"/>
          <w:color w:val="000000" w:themeColor="text1"/>
          <w:lang w:val="en-US"/>
        </w:rPr>
        <w:t xml:space="preserve">Overing, Joanna 1996. Who is the </w:t>
      </w:r>
      <w:r w:rsidR="00A744FE">
        <w:rPr>
          <w:rFonts w:ascii="Gill Sans MT" w:hAnsi="Gill Sans MT"/>
          <w:color w:val="000000" w:themeColor="text1"/>
          <w:lang w:val="en-US"/>
        </w:rPr>
        <w:t>m</w:t>
      </w:r>
      <w:r w:rsidRPr="001F19B8">
        <w:rPr>
          <w:rFonts w:ascii="Gill Sans MT" w:hAnsi="Gill Sans MT"/>
          <w:color w:val="000000" w:themeColor="text1"/>
          <w:lang w:val="en-US"/>
        </w:rPr>
        <w:t xml:space="preserve">ightiest of them </w:t>
      </w:r>
      <w:r w:rsidR="00A744FE">
        <w:rPr>
          <w:rFonts w:ascii="Gill Sans MT" w:hAnsi="Gill Sans MT"/>
          <w:color w:val="000000" w:themeColor="text1"/>
          <w:lang w:val="en-US"/>
        </w:rPr>
        <w:t>a</w:t>
      </w:r>
      <w:r w:rsidRPr="001F19B8">
        <w:rPr>
          <w:rFonts w:ascii="Gill Sans MT" w:hAnsi="Gill Sans MT"/>
          <w:color w:val="000000" w:themeColor="text1"/>
          <w:lang w:val="en-US"/>
        </w:rPr>
        <w:t xml:space="preserve">ll? Jaguar and </w:t>
      </w:r>
      <w:r w:rsidR="00A744FE">
        <w:rPr>
          <w:rFonts w:ascii="Gill Sans MT" w:hAnsi="Gill Sans MT"/>
          <w:color w:val="000000" w:themeColor="text1"/>
          <w:lang w:val="en-US"/>
        </w:rPr>
        <w:t>c</w:t>
      </w:r>
      <w:r w:rsidRPr="001F19B8">
        <w:rPr>
          <w:rFonts w:ascii="Gill Sans MT" w:hAnsi="Gill Sans MT"/>
          <w:color w:val="000000" w:themeColor="text1"/>
          <w:lang w:val="en-US"/>
        </w:rPr>
        <w:t xml:space="preserve">onquistador in </w:t>
      </w:r>
      <w:proofErr w:type="spellStart"/>
      <w:r w:rsidRPr="001F19B8">
        <w:rPr>
          <w:rFonts w:ascii="Gill Sans MT" w:hAnsi="Gill Sans MT"/>
          <w:color w:val="000000" w:themeColor="text1"/>
          <w:lang w:val="en-US"/>
        </w:rPr>
        <w:t>Piaroa</w:t>
      </w:r>
      <w:proofErr w:type="spellEnd"/>
      <w:r w:rsidRPr="001F19B8">
        <w:rPr>
          <w:rFonts w:ascii="Gill Sans MT" w:hAnsi="Gill Sans MT"/>
          <w:color w:val="000000" w:themeColor="text1"/>
          <w:lang w:val="en-US"/>
        </w:rPr>
        <w:t xml:space="preserve"> </w:t>
      </w:r>
      <w:r w:rsidR="00A744FE">
        <w:rPr>
          <w:rFonts w:ascii="Gill Sans MT" w:hAnsi="Gill Sans MT"/>
          <w:color w:val="000000" w:themeColor="text1"/>
          <w:lang w:val="en-US"/>
        </w:rPr>
        <w:t>i</w:t>
      </w:r>
      <w:r w:rsidRPr="001F19B8">
        <w:rPr>
          <w:rFonts w:ascii="Gill Sans MT" w:hAnsi="Gill Sans MT"/>
          <w:color w:val="000000" w:themeColor="text1"/>
          <w:lang w:val="en-US"/>
        </w:rPr>
        <w:t xml:space="preserve">mages of </w:t>
      </w:r>
      <w:r w:rsidR="00A744FE">
        <w:rPr>
          <w:rFonts w:ascii="Gill Sans MT" w:hAnsi="Gill Sans MT"/>
          <w:color w:val="000000" w:themeColor="text1"/>
          <w:lang w:val="en-US"/>
        </w:rPr>
        <w:t>a</w:t>
      </w:r>
      <w:r w:rsidRPr="001F19B8">
        <w:rPr>
          <w:rFonts w:ascii="Gill Sans MT" w:hAnsi="Gill Sans MT"/>
          <w:color w:val="000000" w:themeColor="text1"/>
          <w:lang w:val="en-US"/>
        </w:rPr>
        <w:t xml:space="preserve">lterity, in James A. Arnold (ed.), </w:t>
      </w:r>
      <w:r w:rsidRPr="001F19B8">
        <w:rPr>
          <w:rFonts w:ascii="Gill Sans MT" w:hAnsi="Gill Sans MT"/>
          <w:i/>
          <w:iCs/>
          <w:color w:val="000000" w:themeColor="text1"/>
          <w:lang w:val="en-US"/>
        </w:rPr>
        <w:t xml:space="preserve">Monsters, </w:t>
      </w:r>
      <w:r w:rsidR="00A744FE">
        <w:rPr>
          <w:rFonts w:ascii="Gill Sans MT" w:hAnsi="Gill Sans MT"/>
          <w:i/>
          <w:iCs/>
          <w:color w:val="000000" w:themeColor="text1"/>
          <w:lang w:val="en-US"/>
        </w:rPr>
        <w:t>t</w:t>
      </w:r>
      <w:r w:rsidRPr="001F19B8">
        <w:rPr>
          <w:rFonts w:ascii="Gill Sans MT" w:hAnsi="Gill Sans MT"/>
          <w:i/>
          <w:iCs/>
          <w:color w:val="000000" w:themeColor="text1"/>
          <w:lang w:val="en-US"/>
        </w:rPr>
        <w:t xml:space="preserve">ricksters and </w:t>
      </w:r>
      <w:r w:rsidR="00A744FE">
        <w:rPr>
          <w:rFonts w:ascii="Gill Sans MT" w:hAnsi="Gill Sans MT"/>
          <w:i/>
          <w:iCs/>
          <w:color w:val="000000" w:themeColor="text1"/>
          <w:lang w:val="en-US"/>
        </w:rPr>
        <w:t>s</w:t>
      </w:r>
      <w:r w:rsidRPr="001F19B8">
        <w:rPr>
          <w:rFonts w:ascii="Gill Sans MT" w:hAnsi="Gill Sans MT"/>
          <w:i/>
          <w:iCs/>
          <w:color w:val="000000" w:themeColor="text1"/>
          <w:lang w:val="en-US"/>
        </w:rPr>
        <w:t xml:space="preserve">acred </w:t>
      </w:r>
      <w:r w:rsidR="00A744FE">
        <w:rPr>
          <w:rFonts w:ascii="Gill Sans MT" w:hAnsi="Gill Sans MT"/>
          <w:i/>
          <w:iCs/>
          <w:color w:val="000000" w:themeColor="text1"/>
          <w:lang w:val="en-US"/>
        </w:rPr>
        <w:t>c</w:t>
      </w:r>
      <w:r w:rsidRPr="001F19B8">
        <w:rPr>
          <w:rFonts w:ascii="Gill Sans MT" w:hAnsi="Gill Sans MT"/>
          <w:i/>
          <w:iCs/>
          <w:color w:val="000000" w:themeColor="text1"/>
          <w:lang w:val="en-US"/>
        </w:rPr>
        <w:t xml:space="preserve">ows, </w:t>
      </w:r>
      <w:r w:rsidRPr="001F19B8">
        <w:rPr>
          <w:rFonts w:ascii="Gill Sans MT" w:hAnsi="Gill Sans MT"/>
          <w:color w:val="000000" w:themeColor="text1"/>
          <w:lang w:val="en-US"/>
        </w:rPr>
        <w:t>50–79. Charlottesville</w:t>
      </w:r>
      <w:r w:rsidR="00A744FE">
        <w:rPr>
          <w:rFonts w:ascii="Gill Sans MT" w:hAnsi="Gill Sans MT"/>
          <w:color w:val="000000" w:themeColor="text1"/>
          <w:lang w:val="en-US"/>
        </w:rPr>
        <w:t>, VA,</w:t>
      </w:r>
      <w:r w:rsidRPr="001F19B8">
        <w:rPr>
          <w:rFonts w:ascii="Gill Sans MT" w:hAnsi="Gill Sans MT"/>
          <w:color w:val="000000" w:themeColor="text1"/>
          <w:lang w:val="en-US"/>
        </w:rPr>
        <w:t xml:space="preserve"> and London: University Press of Virginia.</w:t>
      </w:r>
    </w:p>
    <w:p w14:paraId="50BDA4F4" w14:textId="77777777" w:rsidR="001F19B8" w:rsidRPr="001F19B8" w:rsidRDefault="001F19B8" w:rsidP="005B677B">
      <w:pPr>
        <w:jc w:val="both"/>
        <w:rPr>
          <w:rFonts w:ascii="Gill Sans MT" w:hAnsi="Gill Sans MT"/>
          <w:color w:val="000000" w:themeColor="text1"/>
          <w:lang w:val="en-US"/>
        </w:rPr>
      </w:pPr>
    </w:p>
    <w:p w14:paraId="535517A0" w14:textId="30AD3D00" w:rsidR="00B55EB4" w:rsidRPr="001F19B8" w:rsidRDefault="001F19B8" w:rsidP="005B677B">
      <w:pPr>
        <w:jc w:val="both"/>
        <w:rPr>
          <w:rFonts w:ascii="Gill Sans MT" w:hAnsi="Gill Sans MT"/>
          <w:color w:val="000000" w:themeColor="text1"/>
          <w:lang w:val="en-US"/>
        </w:rPr>
      </w:pPr>
      <w:proofErr w:type="spellStart"/>
      <w:r w:rsidRPr="00B55EB4">
        <w:rPr>
          <w:rFonts w:ascii="Gill Sans MT" w:hAnsi="Gill Sans MT"/>
          <w:lang w:val="en-US"/>
        </w:rPr>
        <w:t>Pohlhaus</w:t>
      </w:r>
      <w:proofErr w:type="spellEnd"/>
      <w:r w:rsidRPr="00B55EB4">
        <w:rPr>
          <w:rFonts w:ascii="Gill Sans MT" w:hAnsi="Gill Sans MT"/>
          <w:lang w:val="en-US"/>
        </w:rPr>
        <w:t xml:space="preserve">, Gaile 2020. </w:t>
      </w:r>
      <w:r w:rsidRPr="001F19B8">
        <w:rPr>
          <w:rFonts w:ascii="Gill Sans MT" w:hAnsi="Gill Sans MT"/>
          <w:color w:val="000000" w:themeColor="text1"/>
          <w:lang w:val="en-US"/>
        </w:rPr>
        <w:t xml:space="preserve">Gaslighting and </w:t>
      </w:r>
      <w:r w:rsidR="00A744FE">
        <w:rPr>
          <w:rFonts w:ascii="Gill Sans MT" w:hAnsi="Gill Sans MT"/>
          <w:color w:val="000000" w:themeColor="text1"/>
          <w:lang w:val="en-US"/>
        </w:rPr>
        <w:t>e</w:t>
      </w:r>
      <w:r w:rsidRPr="001F19B8">
        <w:rPr>
          <w:rFonts w:ascii="Gill Sans MT" w:hAnsi="Gill Sans MT"/>
          <w:color w:val="000000" w:themeColor="text1"/>
          <w:lang w:val="en-US"/>
        </w:rPr>
        <w:t xml:space="preserve">choing, or </w:t>
      </w:r>
      <w:r w:rsidR="00A744FE">
        <w:rPr>
          <w:rFonts w:ascii="Gill Sans MT" w:hAnsi="Gill Sans MT"/>
          <w:color w:val="000000" w:themeColor="text1"/>
          <w:lang w:val="en-US"/>
        </w:rPr>
        <w:t>w</w:t>
      </w:r>
      <w:r w:rsidRPr="001F19B8">
        <w:rPr>
          <w:rFonts w:ascii="Gill Sans MT" w:hAnsi="Gill Sans MT"/>
          <w:color w:val="000000" w:themeColor="text1"/>
          <w:lang w:val="en-US"/>
        </w:rPr>
        <w:t xml:space="preserve">hy </w:t>
      </w:r>
      <w:r w:rsidR="00A744FE">
        <w:rPr>
          <w:rFonts w:ascii="Gill Sans MT" w:hAnsi="Gill Sans MT"/>
          <w:color w:val="000000" w:themeColor="text1"/>
          <w:lang w:val="en-US"/>
        </w:rPr>
        <w:t>c</w:t>
      </w:r>
      <w:r w:rsidRPr="001F19B8">
        <w:rPr>
          <w:rFonts w:ascii="Gill Sans MT" w:hAnsi="Gill Sans MT"/>
          <w:color w:val="000000" w:themeColor="text1"/>
          <w:lang w:val="en-US"/>
        </w:rPr>
        <w:t xml:space="preserve">ollective </w:t>
      </w:r>
      <w:r w:rsidR="00A744FE">
        <w:rPr>
          <w:rFonts w:ascii="Gill Sans MT" w:hAnsi="Gill Sans MT"/>
          <w:color w:val="000000" w:themeColor="text1"/>
          <w:lang w:val="en-US"/>
        </w:rPr>
        <w:t>e</w:t>
      </w:r>
      <w:r w:rsidRPr="001F19B8">
        <w:rPr>
          <w:rFonts w:ascii="Gill Sans MT" w:hAnsi="Gill Sans MT"/>
          <w:color w:val="000000" w:themeColor="text1"/>
          <w:lang w:val="en-US"/>
        </w:rPr>
        <w:t xml:space="preserve">pistemic </w:t>
      </w:r>
      <w:r w:rsidR="00A744FE">
        <w:rPr>
          <w:rFonts w:ascii="Gill Sans MT" w:hAnsi="Gill Sans MT"/>
          <w:color w:val="000000" w:themeColor="text1"/>
          <w:lang w:val="en-US"/>
        </w:rPr>
        <w:t>r</w:t>
      </w:r>
      <w:r w:rsidRPr="001F19B8">
        <w:rPr>
          <w:rFonts w:ascii="Gill Sans MT" w:hAnsi="Gill Sans MT"/>
          <w:color w:val="000000" w:themeColor="text1"/>
          <w:lang w:val="en-US"/>
        </w:rPr>
        <w:t xml:space="preserve">esistance is not a </w:t>
      </w:r>
      <w:r w:rsidR="00A744FE">
        <w:rPr>
          <w:rFonts w:ascii="Gill Sans MT" w:hAnsi="Gill Sans MT"/>
          <w:color w:val="000000" w:themeColor="text1"/>
          <w:lang w:val="en-US"/>
        </w:rPr>
        <w:t>‘w</w:t>
      </w:r>
      <w:r w:rsidRPr="001F19B8">
        <w:rPr>
          <w:rFonts w:ascii="Gill Sans MT" w:hAnsi="Gill Sans MT"/>
          <w:color w:val="000000" w:themeColor="text1"/>
          <w:lang w:val="en-US"/>
        </w:rPr>
        <w:t xml:space="preserve">itch </w:t>
      </w:r>
      <w:r w:rsidR="00A744FE">
        <w:rPr>
          <w:rFonts w:ascii="Gill Sans MT" w:hAnsi="Gill Sans MT"/>
          <w:color w:val="000000" w:themeColor="text1"/>
          <w:lang w:val="en-US"/>
        </w:rPr>
        <w:t>h</w:t>
      </w:r>
      <w:r w:rsidRPr="001F19B8">
        <w:rPr>
          <w:rFonts w:ascii="Gill Sans MT" w:hAnsi="Gill Sans MT"/>
          <w:color w:val="000000" w:themeColor="text1"/>
          <w:lang w:val="en-US"/>
        </w:rPr>
        <w:t>unt</w:t>
      </w:r>
      <w:r w:rsidR="00A744FE">
        <w:rPr>
          <w:rFonts w:ascii="Gill Sans MT" w:hAnsi="Gill Sans MT"/>
          <w:color w:val="000000" w:themeColor="text1"/>
          <w:lang w:val="en-US"/>
        </w:rPr>
        <w:t>’</w:t>
      </w:r>
      <w:r w:rsidRPr="001F19B8">
        <w:rPr>
          <w:rFonts w:ascii="Gill Sans MT" w:hAnsi="Gill Sans MT"/>
          <w:color w:val="000000" w:themeColor="text1"/>
          <w:lang w:val="en-US"/>
        </w:rPr>
        <w:t xml:space="preserve">, </w:t>
      </w:r>
      <w:r w:rsidRPr="00B55EB4">
        <w:rPr>
          <w:rFonts w:ascii="Gill Sans MT" w:hAnsi="Gill Sans MT"/>
          <w:i/>
          <w:iCs/>
          <w:color w:val="000000" w:themeColor="text1"/>
          <w:lang w:val="en-US"/>
        </w:rPr>
        <w:t>Hypatia</w:t>
      </w:r>
      <w:r w:rsidRPr="00B55EB4">
        <w:rPr>
          <w:rFonts w:ascii="Gill Sans MT" w:hAnsi="Gill Sans MT"/>
          <w:color w:val="000000" w:themeColor="text1"/>
          <w:lang w:val="en-US"/>
        </w:rPr>
        <w:t xml:space="preserve"> 35, 674–686.</w:t>
      </w:r>
      <w:r w:rsidR="00841BA1" w:rsidRPr="00B55EB4">
        <w:rPr>
          <w:rFonts w:ascii="Gill Sans MT" w:hAnsi="Gill Sans MT"/>
          <w:color w:val="000000" w:themeColor="text1"/>
          <w:lang w:val="en-US"/>
        </w:rPr>
        <w:t xml:space="preserve"> </w:t>
      </w:r>
      <w:proofErr w:type="spellStart"/>
      <w:r w:rsidR="00B55EB4" w:rsidRPr="00B55EB4">
        <w:rPr>
          <w:rFonts w:ascii="Gill Sans MT" w:hAnsi="Gill Sans MT"/>
          <w:color w:val="000000" w:themeColor="text1"/>
          <w:lang w:val="en-US"/>
        </w:rPr>
        <w:t>d</w:t>
      </w:r>
      <w:r w:rsidR="00841BA1" w:rsidRPr="00B55EB4">
        <w:rPr>
          <w:rFonts w:ascii="Gill Sans MT" w:hAnsi="Gill Sans MT"/>
          <w:color w:val="000000" w:themeColor="text1"/>
          <w:lang w:val="en-US"/>
        </w:rPr>
        <w:t>oi</w:t>
      </w:r>
      <w:proofErr w:type="spellEnd"/>
      <w:r w:rsidR="00841BA1" w:rsidRPr="00B55EB4">
        <w:rPr>
          <w:rFonts w:ascii="Gill Sans MT" w:hAnsi="Gill Sans MT"/>
          <w:color w:val="000000" w:themeColor="text1"/>
          <w:lang w:val="en-US"/>
        </w:rPr>
        <w:t xml:space="preserve">: </w:t>
      </w:r>
      <w:r w:rsidR="00B55EB4">
        <w:fldChar w:fldCharType="begin"/>
      </w:r>
      <w:r w:rsidR="00B55EB4" w:rsidRPr="00C73AFA">
        <w:rPr>
          <w:lang w:val="en-GB"/>
        </w:rPr>
        <w:instrText>HYPERLINK "https://doi.org/10.1017/hyp.2020.29"</w:instrText>
      </w:r>
      <w:r w:rsidR="00B55EB4">
        <w:fldChar w:fldCharType="separate"/>
      </w:r>
      <w:r w:rsidR="00B55EB4" w:rsidRPr="001E678C">
        <w:rPr>
          <w:rStyle w:val="Hyperlink"/>
          <w:rFonts w:ascii="Gill Sans MT" w:hAnsi="Gill Sans MT"/>
          <w:lang w:val="en-US" w:eastAsia="en-US"/>
        </w:rPr>
        <w:t>https://doi.org/10.1017/hyp.2020.29</w:t>
      </w:r>
      <w:r w:rsidR="00B55EB4">
        <w:fldChar w:fldCharType="end"/>
      </w:r>
      <w:r w:rsidR="00B55EB4" w:rsidRPr="00B55EB4">
        <w:rPr>
          <w:rStyle w:val="Hyperlink"/>
          <w:rFonts w:ascii="Gill Sans MT" w:hAnsi="Gill Sans MT"/>
          <w:color w:val="000000" w:themeColor="text1"/>
          <w:u w:val="none"/>
          <w:lang w:val="en-US" w:eastAsia="en-US"/>
        </w:rPr>
        <w:t>.</w:t>
      </w:r>
    </w:p>
    <w:p w14:paraId="4FC15445" w14:textId="77777777" w:rsidR="001F19B8" w:rsidRPr="00B55EB4" w:rsidRDefault="001F19B8" w:rsidP="005B677B">
      <w:pPr>
        <w:ind w:firstLine="708"/>
        <w:jc w:val="both"/>
        <w:rPr>
          <w:rFonts w:ascii="Gill Sans MT" w:hAnsi="Gill Sans MT"/>
          <w:lang w:val="en-US"/>
        </w:rPr>
      </w:pPr>
    </w:p>
    <w:p w14:paraId="6BCCBFF5" w14:textId="2EFAF8A0" w:rsidR="001F19B8" w:rsidRPr="001F19B8" w:rsidRDefault="001F19B8" w:rsidP="005B677B">
      <w:pPr>
        <w:jc w:val="both"/>
        <w:rPr>
          <w:rFonts w:ascii="Gill Sans MT" w:hAnsi="Gill Sans MT"/>
          <w:color w:val="000000" w:themeColor="text1"/>
          <w:lang w:val="en-US"/>
        </w:rPr>
      </w:pPr>
      <w:r w:rsidRPr="001F19B8">
        <w:rPr>
          <w:rFonts w:ascii="Gill Sans MT" w:hAnsi="Gill Sans MT"/>
          <w:color w:val="000000" w:themeColor="text1"/>
          <w:lang w:val="en-US"/>
        </w:rPr>
        <w:lastRenderedPageBreak/>
        <w:t xml:space="preserve">Richardot, Robin 2024. One year after Nahel Merzouk’s death, the feeling of injustice remains in Nanterre, </w:t>
      </w:r>
      <w:r w:rsidRPr="001F19B8">
        <w:rPr>
          <w:rFonts w:ascii="Gill Sans MT" w:hAnsi="Gill Sans MT"/>
          <w:i/>
          <w:iCs/>
          <w:color w:val="000000" w:themeColor="text1"/>
          <w:lang w:val="en-US"/>
        </w:rPr>
        <w:t xml:space="preserve">Le Monde </w:t>
      </w:r>
      <w:r w:rsidR="007A6B74">
        <w:fldChar w:fldCharType="begin"/>
      </w:r>
      <w:r w:rsidR="007A6B74" w:rsidRPr="00C73AFA">
        <w:rPr>
          <w:lang w:val="en-GB"/>
        </w:rPr>
        <w:instrText>HYPERLINK "https://perma.cc/YCV7-V4ZC"</w:instrText>
      </w:r>
      <w:r w:rsidR="007A6B74">
        <w:fldChar w:fldCharType="separate"/>
      </w:r>
      <w:r w:rsidR="007A6B74" w:rsidRPr="001E678C">
        <w:rPr>
          <w:rStyle w:val="Hyperlink"/>
          <w:rFonts w:ascii="Gill Sans MT" w:hAnsi="Gill Sans MT"/>
          <w:lang w:val="en-US"/>
        </w:rPr>
        <w:t>https://perma.cc/YCV7-V4ZC</w:t>
      </w:r>
      <w:r w:rsidR="007A6B74">
        <w:fldChar w:fldCharType="end"/>
      </w:r>
      <w:r w:rsidR="007A6B74">
        <w:rPr>
          <w:rFonts w:ascii="Gill Sans MT" w:hAnsi="Gill Sans MT"/>
          <w:color w:val="000000" w:themeColor="text1"/>
          <w:lang w:val="en-US"/>
        </w:rPr>
        <w:t xml:space="preserve"> </w:t>
      </w:r>
      <w:r w:rsidRPr="001F19B8">
        <w:rPr>
          <w:rFonts w:ascii="Gill Sans MT" w:hAnsi="Gill Sans MT"/>
          <w:color w:val="000000" w:themeColor="text1"/>
          <w:lang w:val="en-US"/>
        </w:rPr>
        <w:t>(accessed 1</w:t>
      </w:r>
      <w:r w:rsidR="00021BC9">
        <w:rPr>
          <w:rFonts w:ascii="Gill Sans MT" w:hAnsi="Gill Sans MT"/>
          <w:color w:val="000000" w:themeColor="text1"/>
          <w:lang w:val="en-US"/>
        </w:rPr>
        <w:t>7</w:t>
      </w:r>
      <w:r w:rsidRPr="001F19B8">
        <w:rPr>
          <w:rFonts w:ascii="Gill Sans MT" w:hAnsi="Gill Sans MT"/>
          <w:color w:val="000000" w:themeColor="text1"/>
          <w:lang w:val="en-US"/>
        </w:rPr>
        <w:t xml:space="preserve"> </w:t>
      </w:r>
      <w:r w:rsidR="00021BC9">
        <w:rPr>
          <w:rFonts w:ascii="Gill Sans MT" w:hAnsi="Gill Sans MT"/>
          <w:color w:val="000000" w:themeColor="text1"/>
          <w:lang w:val="en-US"/>
        </w:rPr>
        <w:t>Nov</w:t>
      </w:r>
      <w:r w:rsidRPr="001F19B8">
        <w:rPr>
          <w:rFonts w:ascii="Gill Sans MT" w:hAnsi="Gill Sans MT"/>
          <w:color w:val="000000" w:themeColor="text1"/>
          <w:lang w:val="en-US"/>
        </w:rPr>
        <w:t xml:space="preserve"> 2025).</w:t>
      </w:r>
    </w:p>
    <w:p w14:paraId="07EB4A8C" w14:textId="77777777" w:rsidR="007A6B74" w:rsidRPr="001F19B8" w:rsidRDefault="007A6B74" w:rsidP="005B677B">
      <w:pPr>
        <w:jc w:val="both"/>
        <w:rPr>
          <w:rFonts w:ascii="Gill Sans MT" w:hAnsi="Gill Sans MT"/>
          <w:color w:val="000000" w:themeColor="text1"/>
          <w:lang w:val="en-US"/>
        </w:rPr>
      </w:pPr>
    </w:p>
    <w:p w14:paraId="0DD6719D" w14:textId="20125C82" w:rsidR="00B55EB4" w:rsidRPr="00B55EB4" w:rsidRDefault="001F19B8" w:rsidP="005B677B">
      <w:pPr>
        <w:rPr>
          <w:rStyle w:val="Hyperlink"/>
          <w:rFonts w:ascii="Gill Sans MT" w:hAnsi="Gill Sans MT"/>
          <w:color w:val="000000" w:themeColor="text1"/>
          <w:u w:val="none"/>
          <w:lang w:val="en-US"/>
        </w:rPr>
      </w:pPr>
      <w:r w:rsidRPr="001F19B8">
        <w:rPr>
          <w:rFonts w:ascii="Gill Sans MT" w:hAnsi="Gill Sans MT"/>
          <w:color w:val="000000" w:themeColor="text1"/>
          <w:lang w:val="en-US"/>
        </w:rPr>
        <w:t xml:space="preserve">Rist, Ray C. 1970. Student social class and teacher expectations: </w:t>
      </w:r>
      <w:r w:rsidR="00121614">
        <w:rPr>
          <w:rFonts w:ascii="Gill Sans MT" w:hAnsi="Gill Sans MT"/>
          <w:color w:val="000000" w:themeColor="text1"/>
          <w:lang w:val="en-US"/>
        </w:rPr>
        <w:t>t</w:t>
      </w:r>
      <w:r w:rsidRPr="001F19B8">
        <w:rPr>
          <w:rFonts w:ascii="Gill Sans MT" w:hAnsi="Gill Sans MT"/>
          <w:color w:val="000000" w:themeColor="text1"/>
          <w:lang w:val="en-US"/>
        </w:rPr>
        <w:t xml:space="preserve">he self-fulfilling prophecy in ghetto education, </w:t>
      </w:r>
      <w:r w:rsidRPr="001F19B8">
        <w:rPr>
          <w:rFonts w:ascii="Gill Sans MT" w:hAnsi="Gill Sans MT"/>
          <w:i/>
          <w:iCs/>
          <w:color w:val="000000" w:themeColor="text1"/>
          <w:lang w:val="en-US"/>
        </w:rPr>
        <w:t>Harvard Educational Review</w:t>
      </w:r>
      <w:r w:rsidRPr="001F19B8">
        <w:rPr>
          <w:rFonts w:ascii="Gill Sans MT" w:hAnsi="Gill Sans MT"/>
          <w:color w:val="000000" w:themeColor="text1"/>
          <w:lang w:val="en-US"/>
        </w:rPr>
        <w:t xml:space="preserve"> 40, 411–451</w:t>
      </w:r>
      <w:r w:rsidRPr="00B55EB4">
        <w:rPr>
          <w:rFonts w:ascii="Gill Sans MT" w:hAnsi="Gill Sans MT"/>
          <w:color w:val="000000" w:themeColor="text1"/>
          <w:lang w:val="en-US"/>
        </w:rPr>
        <w:t>.</w:t>
      </w:r>
      <w:r w:rsidR="00841BA1" w:rsidRPr="00B55EB4">
        <w:rPr>
          <w:rFonts w:ascii="Gill Sans MT" w:hAnsi="Gill Sans MT"/>
          <w:color w:val="000000" w:themeColor="text1"/>
          <w:lang w:val="en-US"/>
        </w:rPr>
        <w:t xml:space="preserve"> </w:t>
      </w:r>
      <w:proofErr w:type="spellStart"/>
      <w:r w:rsidR="00B55EB4" w:rsidRPr="00B55EB4">
        <w:rPr>
          <w:rFonts w:ascii="Gill Sans MT" w:hAnsi="Gill Sans MT"/>
          <w:color w:val="000000" w:themeColor="text1"/>
          <w:lang w:val="en-US"/>
        </w:rPr>
        <w:t>d</w:t>
      </w:r>
      <w:r w:rsidR="00841BA1" w:rsidRPr="00B55EB4">
        <w:rPr>
          <w:rFonts w:ascii="Gill Sans MT" w:hAnsi="Gill Sans MT"/>
          <w:color w:val="000000" w:themeColor="text1"/>
          <w:lang w:val="en-US"/>
        </w:rPr>
        <w:t>oi</w:t>
      </w:r>
      <w:proofErr w:type="spellEnd"/>
      <w:r w:rsidR="00841BA1" w:rsidRPr="00B55EB4">
        <w:rPr>
          <w:rFonts w:ascii="Gill Sans MT" w:hAnsi="Gill Sans MT"/>
          <w:color w:val="000000" w:themeColor="text1"/>
          <w:lang w:val="en-US"/>
        </w:rPr>
        <w:t>:</w:t>
      </w:r>
      <w:r w:rsidR="00B55EB4">
        <w:rPr>
          <w:rFonts w:ascii="Gill Sans MT" w:hAnsi="Gill Sans MT"/>
          <w:color w:val="000000" w:themeColor="text1"/>
          <w:lang w:val="en-US"/>
        </w:rPr>
        <w:t xml:space="preserve"> </w:t>
      </w:r>
      <w:r w:rsidR="00B55EB4">
        <w:fldChar w:fldCharType="begin"/>
      </w:r>
      <w:r w:rsidR="00B55EB4" w:rsidRPr="00C73AFA">
        <w:rPr>
          <w:lang w:val="en-GB"/>
        </w:rPr>
        <w:instrText>HYPERLINK "https://doi.org/10.17763/haer.40.3.h0m026p670k618q3"</w:instrText>
      </w:r>
      <w:r w:rsidR="00B55EB4">
        <w:fldChar w:fldCharType="separate"/>
      </w:r>
      <w:r w:rsidR="00B55EB4" w:rsidRPr="00B55EB4">
        <w:rPr>
          <w:rStyle w:val="Hyperlink"/>
          <w:rFonts w:ascii="Gill Sans MT" w:hAnsi="Gill Sans MT"/>
          <w:lang w:val="en-US" w:eastAsia="en-US"/>
        </w:rPr>
        <w:t>https://doi.org/10.17763/haer.40.3.h0m026p670k618q3</w:t>
      </w:r>
      <w:r w:rsidR="00B55EB4">
        <w:fldChar w:fldCharType="end"/>
      </w:r>
      <w:r w:rsidR="00B55EB4" w:rsidRPr="00B55EB4">
        <w:rPr>
          <w:rStyle w:val="Hyperlink"/>
          <w:rFonts w:ascii="Gill Sans MT" w:hAnsi="Gill Sans MT"/>
          <w:u w:val="none"/>
          <w:lang w:val="en-US" w:eastAsia="en-US"/>
        </w:rPr>
        <w:t>.</w:t>
      </w:r>
    </w:p>
    <w:p w14:paraId="405819C8" w14:textId="77777777" w:rsidR="00B55EB4" w:rsidRPr="001F19B8" w:rsidRDefault="00B55EB4" w:rsidP="005B677B">
      <w:pPr>
        <w:jc w:val="both"/>
        <w:rPr>
          <w:rFonts w:ascii="Gill Sans MT" w:hAnsi="Gill Sans MT"/>
          <w:b/>
          <w:bCs/>
          <w:color w:val="000000" w:themeColor="text1"/>
          <w:lang w:val="en-US"/>
        </w:rPr>
      </w:pPr>
    </w:p>
    <w:p w14:paraId="775615A7" w14:textId="418B0579" w:rsidR="00B55EB4" w:rsidRPr="007A6B74" w:rsidRDefault="001F19B8" w:rsidP="005B677B">
      <w:pPr>
        <w:jc w:val="both"/>
        <w:rPr>
          <w:rStyle w:val="apple-converted-space"/>
          <w:rFonts w:ascii="Gill Sans MT" w:hAnsi="Gill Sans MT"/>
          <w:color w:val="000000" w:themeColor="text1"/>
          <w:shd w:val="clear" w:color="auto" w:fill="FFFFFF"/>
          <w:lang w:val="en-US"/>
        </w:rPr>
      </w:pPr>
      <w:r w:rsidRPr="001F19B8">
        <w:rPr>
          <w:rFonts w:ascii="Gill Sans MT" w:hAnsi="Gill Sans MT"/>
          <w:color w:val="000000" w:themeColor="text1"/>
          <w:shd w:val="clear" w:color="auto" w:fill="FFFFFF"/>
          <w:lang w:val="en-US"/>
        </w:rPr>
        <w:t xml:space="preserve">Rosenthal, Robert </w:t>
      </w:r>
      <w:r w:rsidR="00841BA1">
        <w:rPr>
          <w:rFonts w:ascii="Gill Sans MT" w:hAnsi="Gill Sans MT"/>
          <w:color w:val="000000" w:themeColor="text1"/>
          <w:shd w:val="clear" w:color="auto" w:fill="FFFFFF"/>
          <w:lang w:val="en-US"/>
        </w:rPr>
        <w:t>and</w:t>
      </w:r>
      <w:r w:rsidRPr="001F19B8">
        <w:rPr>
          <w:rFonts w:ascii="Gill Sans MT" w:hAnsi="Gill Sans MT"/>
          <w:color w:val="000000" w:themeColor="text1"/>
          <w:shd w:val="clear" w:color="auto" w:fill="FFFFFF"/>
          <w:lang w:val="en-US"/>
        </w:rPr>
        <w:t xml:space="preserve"> </w:t>
      </w:r>
      <w:r w:rsidR="00121614" w:rsidRPr="001F19B8">
        <w:rPr>
          <w:rFonts w:ascii="Gill Sans MT" w:hAnsi="Gill Sans MT"/>
          <w:color w:val="000000" w:themeColor="text1"/>
          <w:shd w:val="clear" w:color="auto" w:fill="FFFFFF"/>
          <w:lang w:val="en-US"/>
        </w:rPr>
        <w:t xml:space="preserve">Lenore </w:t>
      </w:r>
      <w:r w:rsidRPr="001F19B8">
        <w:rPr>
          <w:rFonts w:ascii="Gill Sans MT" w:hAnsi="Gill Sans MT"/>
          <w:color w:val="000000" w:themeColor="text1"/>
          <w:shd w:val="clear" w:color="auto" w:fill="FFFFFF"/>
          <w:lang w:val="en-US"/>
        </w:rPr>
        <w:t>Jacobson 1968. Pygmalion in the classroom,</w:t>
      </w:r>
      <w:bookmarkStart w:id="5" w:name="_Hlk217922262"/>
      <w:r w:rsidRPr="001F19B8">
        <w:rPr>
          <w:rStyle w:val="apple-converted-space"/>
          <w:rFonts w:ascii="Gill Sans MT" w:hAnsi="Gill Sans MT"/>
          <w:color w:val="000000" w:themeColor="text1"/>
          <w:shd w:val="clear" w:color="auto" w:fill="FFFFFF"/>
          <w:lang w:val="en-US"/>
        </w:rPr>
        <w:t> </w:t>
      </w:r>
      <w:bookmarkEnd w:id="5"/>
      <w:r w:rsidRPr="001F19B8">
        <w:rPr>
          <w:rFonts w:ascii="Gill Sans MT" w:hAnsi="Gill Sans MT"/>
          <w:i/>
          <w:iCs/>
          <w:color w:val="000000" w:themeColor="text1"/>
          <w:lang w:val="en-US"/>
        </w:rPr>
        <w:t xml:space="preserve">Urban Review </w:t>
      </w:r>
      <w:r w:rsidRPr="001F19B8">
        <w:rPr>
          <w:rFonts w:ascii="Gill Sans MT" w:hAnsi="Gill Sans MT"/>
          <w:color w:val="000000" w:themeColor="text1"/>
          <w:lang w:val="en-US"/>
        </w:rPr>
        <w:t>3</w:t>
      </w:r>
      <w:r w:rsidRPr="001F19B8">
        <w:rPr>
          <w:rFonts w:ascii="Gill Sans MT" w:hAnsi="Gill Sans MT"/>
          <w:color w:val="000000" w:themeColor="text1"/>
          <w:shd w:val="clear" w:color="auto" w:fill="FFFFFF"/>
          <w:lang w:val="en-US"/>
        </w:rPr>
        <w:t>, 16–20.</w:t>
      </w:r>
      <w:r w:rsidRPr="001F19B8">
        <w:rPr>
          <w:rStyle w:val="apple-converted-space"/>
          <w:rFonts w:ascii="Gill Sans MT" w:hAnsi="Gill Sans MT"/>
          <w:color w:val="000000" w:themeColor="text1"/>
          <w:shd w:val="clear" w:color="auto" w:fill="FFFFFF"/>
          <w:lang w:val="en-US"/>
        </w:rPr>
        <w:t> </w:t>
      </w:r>
      <w:proofErr w:type="spellStart"/>
      <w:r w:rsidR="00B55EB4" w:rsidRPr="00B55EB4">
        <w:rPr>
          <w:rStyle w:val="apple-converted-space"/>
          <w:rFonts w:ascii="Gill Sans MT" w:hAnsi="Gill Sans MT"/>
          <w:color w:val="000000" w:themeColor="text1"/>
          <w:shd w:val="clear" w:color="auto" w:fill="FFFFFF"/>
          <w:lang w:val="en-US"/>
        </w:rPr>
        <w:t>d</w:t>
      </w:r>
      <w:r w:rsidR="00841BA1" w:rsidRPr="00B55EB4">
        <w:rPr>
          <w:rStyle w:val="apple-converted-space"/>
          <w:rFonts w:ascii="Gill Sans MT" w:hAnsi="Gill Sans MT"/>
          <w:color w:val="000000" w:themeColor="text1"/>
          <w:shd w:val="clear" w:color="auto" w:fill="FFFFFF"/>
          <w:lang w:val="en-US"/>
        </w:rPr>
        <w:t>oi</w:t>
      </w:r>
      <w:proofErr w:type="spellEnd"/>
      <w:r w:rsidR="00841BA1" w:rsidRPr="00B55EB4">
        <w:rPr>
          <w:rStyle w:val="apple-converted-space"/>
          <w:rFonts w:ascii="Gill Sans MT" w:hAnsi="Gill Sans MT"/>
          <w:color w:val="000000" w:themeColor="text1"/>
          <w:shd w:val="clear" w:color="auto" w:fill="FFFFFF"/>
          <w:lang w:val="en-US"/>
        </w:rPr>
        <w:t>:</w:t>
      </w:r>
      <w:r w:rsidR="00B55EB4">
        <w:rPr>
          <w:rStyle w:val="apple-converted-space"/>
          <w:rFonts w:ascii="Gill Sans MT" w:hAnsi="Gill Sans MT"/>
          <w:color w:val="000000" w:themeColor="text1"/>
          <w:shd w:val="clear" w:color="auto" w:fill="FFFFFF"/>
          <w:lang w:val="en-US"/>
        </w:rPr>
        <w:t xml:space="preserve"> </w:t>
      </w:r>
      <w:r w:rsidR="00B55EB4" w:rsidRPr="00B55EB4">
        <w:rPr>
          <w:rStyle w:val="Hyperlink"/>
          <w:rFonts w:ascii="Gill Sans MT" w:hAnsi="Gill Sans MT"/>
          <w:lang w:val="en-US" w:eastAsia="en-US"/>
        </w:rPr>
        <w:t>https://doi.org/10.1007/BF02322211</w:t>
      </w:r>
      <w:r w:rsidR="00B55EB4" w:rsidRPr="00B55EB4">
        <w:rPr>
          <w:rStyle w:val="Hyperlink"/>
          <w:rFonts w:ascii="Gill Sans MT" w:hAnsi="Gill Sans MT"/>
          <w:color w:val="000000" w:themeColor="text1"/>
          <w:u w:val="none"/>
          <w:lang w:val="en-US" w:eastAsia="en-US"/>
        </w:rPr>
        <w:t>.</w:t>
      </w:r>
    </w:p>
    <w:p w14:paraId="18D5A766" w14:textId="77777777" w:rsidR="001F19B8" w:rsidRPr="001F19B8" w:rsidRDefault="001F19B8" w:rsidP="005B677B">
      <w:pPr>
        <w:ind w:firstLine="708"/>
        <w:jc w:val="both"/>
        <w:rPr>
          <w:rFonts w:ascii="Gill Sans MT" w:hAnsi="Gill Sans MT"/>
          <w:color w:val="000000" w:themeColor="text1"/>
          <w:shd w:val="clear" w:color="auto" w:fill="FFFFFF"/>
          <w:lang w:val="en-US"/>
        </w:rPr>
      </w:pPr>
    </w:p>
    <w:p w14:paraId="0C11E947" w14:textId="64D0E566" w:rsidR="00B55EB4" w:rsidRPr="00B55EB4" w:rsidRDefault="001F19B8" w:rsidP="005B677B">
      <w:pPr>
        <w:jc w:val="both"/>
        <w:rPr>
          <w:rStyle w:val="Hyperlink"/>
          <w:rFonts w:ascii="Gill Sans MT" w:hAnsi="Gill Sans MT"/>
          <w:color w:val="000000" w:themeColor="text1"/>
          <w:u w:val="none"/>
          <w:lang w:val="en-US"/>
        </w:rPr>
      </w:pPr>
      <w:r w:rsidRPr="004D62E4">
        <w:rPr>
          <w:rFonts w:ascii="Gill Sans MT" w:hAnsi="Gill Sans MT"/>
          <w:color w:val="000000" w:themeColor="text1"/>
          <w:lang w:val="en-US"/>
        </w:rPr>
        <w:t>Ruíz,</w:t>
      </w:r>
      <w:r w:rsidR="005E6F00" w:rsidRPr="001F19B8">
        <w:rPr>
          <w:rStyle w:val="apple-converted-space"/>
          <w:rFonts w:ascii="Gill Sans MT" w:hAnsi="Gill Sans MT"/>
          <w:color w:val="000000" w:themeColor="text1"/>
          <w:shd w:val="clear" w:color="auto" w:fill="FFFFFF"/>
          <w:lang w:val="en-US"/>
        </w:rPr>
        <w:t> </w:t>
      </w:r>
      <w:r w:rsidRPr="004D62E4">
        <w:rPr>
          <w:rFonts w:ascii="Gill Sans MT" w:hAnsi="Gill Sans MT"/>
          <w:color w:val="000000" w:themeColor="text1"/>
          <w:lang w:val="en-US"/>
        </w:rPr>
        <w:t>Elena</w:t>
      </w:r>
      <w:r w:rsidR="005E6F00" w:rsidRPr="001F19B8">
        <w:rPr>
          <w:rStyle w:val="apple-converted-space"/>
          <w:rFonts w:ascii="Gill Sans MT" w:hAnsi="Gill Sans MT"/>
          <w:color w:val="000000" w:themeColor="text1"/>
          <w:shd w:val="clear" w:color="auto" w:fill="FFFFFF"/>
          <w:lang w:val="en-US"/>
        </w:rPr>
        <w:t> </w:t>
      </w:r>
      <w:r w:rsidRPr="004D62E4">
        <w:rPr>
          <w:rFonts w:ascii="Gill Sans MT" w:hAnsi="Gill Sans MT"/>
          <w:color w:val="000000" w:themeColor="text1"/>
          <w:lang w:val="en-US"/>
        </w:rPr>
        <w:t>2020.</w:t>
      </w:r>
      <w:r w:rsidR="005E6F00" w:rsidRPr="001F19B8">
        <w:rPr>
          <w:rStyle w:val="apple-converted-space"/>
          <w:rFonts w:ascii="Gill Sans MT" w:hAnsi="Gill Sans MT"/>
          <w:color w:val="000000" w:themeColor="text1"/>
          <w:shd w:val="clear" w:color="auto" w:fill="FFFFFF"/>
          <w:lang w:val="en-US"/>
        </w:rPr>
        <w:t> </w:t>
      </w:r>
      <w:r w:rsidRPr="00B55EB4">
        <w:rPr>
          <w:rFonts w:ascii="Gill Sans MT" w:hAnsi="Gill Sans MT"/>
          <w:color w:val="000000" w:themeColor="text1"/>
          <w:lang w:val="en-US"/>
        </w:rPr>
        <w:t>Cultural</w:t>
      </w:r>
      <w:r w:rsidR="005E6F00" w:rsidRPr="001F19B8">
        <w:rPr>
          <w:rStyle w:val="apple-converted-space"/>
          <w:rFonts w:ascii="Gill Sans MT" w:hAnsi="Gill Sans MT"/>
          <w:color w:val="000000" w:themeColor="text1"/>
          <w:shd w:val="clear" w:color="auto" w:fill="FFFFFF"/>
          <w:lang w:val="en-US"/>
        </w:rPr>
        <w:t> </w:t>
      </w:r>
      <w:r w:rsidR="00121614">
        <w:rPr>
          <w:rFonts w:ascii="Gill Sans MT" w:hAnsi="Gill Sans MT"/>
          <w:color w:val="000000" w:themeColor="text1"/>
          <w:lang w:val="en-US"/>
        </w:rPr>
        <w:t>g</w:t>
      </w:r>
      <w:r w:rsidRPr="00B55EB4">
        <w:rPr>
          <w:rFonts w:ascii="Gill Sans MT" w:hAnsi="Gill Sans MT"/>
          <w:color w:val="000000" w:themeColor="text1"/>
          <w:lang w:val="en-US"/>
        </w:rPr>
        <w:t>aslighting,</w:t>
      </w:r>
      <w:r w:rsidR="005E6F00" w:rsidRPr="001F19B8">
        <w:rPr>
          <w:rStyle w:val="apple-converted-space"/>
          <w:rFonts w:ascii="Gill Sans MT" w:hAnsi="Gill Sans MT"/>
          <w:color w:val="000000" w:themeColor="text1"/>
          <w:shd w:val="clear" w:color="auto" w:fill="FFFFFF"/>
          <w:lang w:val="en-US"/>
        </w:rPr>
        <w:t> </w:t>
      </w:r>
      <w:r w:rsidRPr="00B55EB4">
        <w:rPr>
          <w:rFonts w:ascii="Gill Sans MT" w:hAnsi="Gill Sans MT"/>
          <w:i/>
          <w:iCs/>
          <w:color w:val="000000" w:themeColor="text1"/>
          <w:lang w:val="en-US"/>
        </w:rPr>
        <w:t>Hypatia</w:t>
      </w:r>
      <w:r w:rsidR="005E6F00" w:rsidRPr="001F19B8">
        <w:rPr>
          <w:rStyle w:val="apple-converted-space"/>
          <w:rFonts w:ascii="Gill Sans MT" w:hAnsi="Gill Sans MT"/>
          <w:color w:val="000000" w:themeColor="text1"/>
          <w:shd w:val="clear" w:color="auto" w:fill="FFFFFF"/>
          <w:lang w:val="en-US"/>
        </w:rPr>
        <w:t> </w:t>
      </w:r>
      <w:r w:rsidRPr="00B55EB4">
        <w:rPr>
          <w:rFonts w:ascii="Gill Sans MT" w:hAnsi="Gill Sans MT"/>
          <w:color w:val="000000" w:themeColor="text1"/>
          <w:lang w:val="en-US"/>
        </w:rPr>
        <w:t>35,</w:t>
      </w:r>
      <w:r w:rsidR="005E6F00" w:rsidRPr="001F19B8">
        <w:rPr>
          <w:rStyle w:val="apple-converted-space"/>
          <w:rFonts w:ascii="Gill Sans MT" w:hAnsi="Gill Sans MT"/>
          <w:color w:val="000000" w:themeColor="text1"/>
          <w:shd w:val="clear" w:color="auto" w:fill="FFFFFF"/>
          <w:lang w:val="en-US"/>
        </w:rPr>
        <w:t> </w:t>
      </w:r>
      <w:r w:rsidRPr="00B55EB4">
        <w:rPr>
          <w:rFonts w:ascii="Gill Sans MT" w:hAnsi="Gill Sans MT"/>
          <w:color w:val="000000" w:themeColor="text1"/>
          <w:lang w:val="en-US"/>
        </w:rPr>
        <w:t>687–713.</w:t>
      </w:r>
      <w:r w:rsidR="005E6F00" w:rsidRPr="001F19B8">
        <w:rPr>
          <w:rStyle w:val="apple-converted-space"/>
          <w:rFonts w:ascii="Gill Sans MT" w:hAnsi="Gill Sans MT"/>
          <w:color w:val="000000" w:themeColor="text1"/>
          <w:shd w:val="clear" w:color="auto" w:fill="FFFFFF"/>
          <w:lang w:val="en-US"/>
        </w:rPr>
        <w:t> </w:t>
      </w:r>
      <w:r w:rsidR="00B55EB4" w:rsidRPr="00B55EB4">
        <w:rPr>
          <w:rFonts w:ascii="Gill Sans MT" w:hAnsi="Gill Sans MT"/>
          <w:color w:val="000000" w:themeColor="text1"/>
          <w:lang w:val="en-US"/>
        </w:rPr>
        <w:t>d</w:t>
      </w:r>
      <w:r w:rsidR="00841BA1" w:rsidRPr="00B55EB4">
        <w:rPr>
          <w:rFonts w:ascii="Gill Sans MT" w:hAnsi="Gill Sans MT"/>
          <w:color w:val="000000" w:themeColor="text1"/>
          <w:lang w:val="en-US"/>
        </w:rPr>
        <w:t>oi:</w:t>
      </w:r>
      <w:r w:rsidR="00B55EB4" w:rsidRPr="00B55EB4">
        <w:rPr>
          <w:rFonts w:ascii="Gill Sans MT" w:hAnsi="Gill Sans MT"/>
          <w:color w:val="000000" w:themeColor="text1"/>
          <w:lang w:val="en-US"/>
        </w:rPr>
        <w:t xml:space="preserve"> </w:t>
      </w:r>
      <w:r w:rsidR="00B55EB4">
        <w:fldChar w:fldCharType="begin"/>
      </w:r>
      <w:r w:rsidR="00B55EB4" w:rsidRPr="00C73AFA">
        <w:rPr>
          <w:lang w:val="en-GB"/>
        </w:rPr>
        <w:instrText>HYPERLINK "https://doi.org/10.1017/hyp.2020.33"</w:instrText>
      </w:r>
      <w:r w:rsidR="00B55EB4">
        <w:fldChar w:fldCharType="separate"/>
      </w:r>
      <w:r w:rsidR="00B55EB4" w:rsidRPr="00B55EB4">
        <w:rPr>
          <w:rStyle w:val="Hyperlink"/>
          <w:rFonts w:ascii="Gill Sans MT" w:hAnsi="Gill Sans MT"/>
          <w:lang w:val="en-US" w:eastAsia="en-US"/>
        </w:rPr>
        <w:t>https://doi.org/10.1017/hyp.2020.33</w:t>
      </w:r>
      <w:r w:rsidR="00B55EB4">
        <w:fldChar w:fldCharType="end"/>
      </w:r>
      <w:r w:rsidR="00B55EB4" w:rsidRPr="00B55EB4">
        <w:rPr>
          <w:rStyle w:val="Hyperlink"/>
          <w:rFonts w:ascii="Gill Sans MT" w:hAnsi="Gill Sans MT"/>
          <w:color w:val="000000" w:themeColor="text1"/>
          <w:u w:val="none"/>
          <w:lang w:val="en-US" w:eastAsia="en-US"/>
        </w:rPr>
        <w:t>.</w:t>
      </w:r>
    </w:p>
    <w:p w14:paraId="7550C971" w14:textId="77777777" w:rsidR="001F19B8" w:rsidRPr="00B55EB4" w:rsidRDefault="001F19B8" w:rsidP="005B677B">
      <w:pPr>
        <w:jc w:val="both"/>
        <w:rPr>
          <w:rFonts w:ascii="Gill Sans MT" w:hAnsi="Gill Sans MT"/>
          <w:color w:val="000000" w:themeColor="text1"/>
          <w:lang w:val="en-US"/>
        </w:rPr>
      </w:pPr>
    </w:p>
    <w:p w14:paraId="374CD828" w14:textId="77777777" w:rsidR="001F19B8" w:rsidRPr="004D62E4" w:rsidRDefault="001F19B8" w:rsidP="005B677B">
      <w:pPr>
        <w:jc w:val="both"/>
        <w:rPr>
          <w:rFonts w:ascii="Gill Sans MT" w:hAnsi="Gill Sans MT"/>
          <w:lang w:val="en-US"/>
        </w:rPr>
      </w:pPr>
      <w:r w:rsidRPr="001F19B8">
        <w:rPr>
          <w:rFonts w:ascii="Gill Sans MT" w:hAnsi="Gill Sans MT"/>
          <w:color w:val="000000" w:themeColor="text1"/>
          <w:lang w:val="en-US"/>
        </w:rPr>
        <w:t xml:space="preserve">Said, Edward W. 2019 [1978]. </w:t>
      </w:r>
      <w:r w:rsidRPr="001F19B8">
        <w:rPr>
          <w:rFonts w:ascii="Gill Sans MT" w:hAnsi="Gill Sans MT"/>
          <w:i/>
          <w:iCs/>
          <w:color w:val="000000" w:themeColor="text1"/>
          <w:lang w:val="en-US"/>
        </w:rPr>
        <w:t>Orientalism</w:t>
      </w:r>
      <w:r w:rsidRPr="001F19B8">
        <w:rPr>
          <w:rFonts w:ascii="Gill Sans MT" w:hAnsi="Gill Sans MT"/>
          <w:color w:val="000000" w:themeColor="text1"/>
          <w:lang w:val="en-US"/>
        </w:rPr>
        <w:t>, London: Penguin Books.</w:t>
      </w:r>
    </w:p>
    <w:p w14:paraId="1A0D43C9" w14:textId="77777777" w:rsidR="001F19B8" w:rsidRPr="004D62E4" w:rsidRDefault="001F19B8" w:rsidP="005B677B">
      <w:pPr>
        <w:jc w:val="both"/>
        <w:rPr>
          <w:rFonts w:ascii="Gill Sans MT" w:hAnsi="Gill Sans MT"/>
          <w:color w:val="000000" w:themeColor="text1"/>
          <w:lang w:val="en-US"/>
        </w:rPr>
      </w:pPr>
    </w:p>
    <w:p w14:paraId="124A4CD6" w14:textId="20F14CD9" w:rsidR="001F19B8" w:rsidRPr="001F19B8" w:rsidRDefault="001F19B8" w:rsidP="005B677B">
      <w:pPr>
        <w:jc w:val="both"/>
        <w:rPr>
          <w:rFonts w:ascii="Gill Sans MT" w:hAnsi="Gill Sans MT"/>
          <w:lang w:val="en-US"/>
        </w:rPr>
      </w:pPr>
      <w:r w:rsidRPr="001F19B8">
        <w:rPr>
          <w:rFonts w:ascii="Gill Sans MT" w:hAnsi="Gill Sans MT"/>
          <w:lang w:val="en-US"/>
        </w:rPr>
        <w:t xml:space="preserve">Scott, James C. 1990. </w:t>
      </w:r>
      <w:r w:rsidRPr="001F19B8">
        <w:rPr>
          <w:rFonts w:ascii="Gill Sans MT" w:hAnsi="Gill Sans MT"/>
          <w:i/>
          <w:iCs/>
          <w:lang w:val="en-US"/>
        </w:rPr>
        <w:t xml:space="preserve">Domination and the </w:t>
      </w:r>
      <w:r w:rsidR="00F2357E">
        <w:rPr>
          <w:rFonts w:ascii="Gill Sans MT" w:hAnsi="Gill Sans MT"/>
          <w:i/>
          <w:iCs/>
          <w:lang w:val="en-US"/>
        </w:rPr>
        <w:t>a</w:t>
      </w:r>
      <w:r w:rsidRPr="001F19B8">
        <w:rPr>
          <w:rFonts w:ascii="Gill Sans MT" w:hAnsi="Gill Sans MT"/>
          <w:i/>
          <w:iCs/>
          <w:lang w:val="en-US"/>
        </w:rPr>
        <w:t xml:space="preserve">rts of </w:t>
      </w:r>
      <w:r w:rsidR="00F2357E">
        <w:rPr>
          <w:rFonts w:ascii="Gill Sans MT" w:hAnsi="Gill Sans MT"/>
          <w:i/>
          <w:iCs/>
          <w:lang w:val="en-US"/>
        </w:rPr>
        <w:t>r</w:t>
      </w:r>
      <w:r w:rsidRPr="001F19B8">
        <w:rPr>
          <w:rFonts w:ascii="Gill Sans MT" w:hAnsi="Gill Sans MT"/>
          <w:i/>
          <w:iCs/>
          <w:lang w:val="en-US"/>
        </w:rPr>
        <w:t>esistance</w:t>
      </w:r>
      <w:r w:rsidR="00F2357E">
        <w:rPr>
          <w:rFonts w:ascii="Gill Sans MT" w:hAnsi="Gill Sans MT"/>
          <w:i/>
          <w:iCs/>
          <w:lang w:val="en-US"/>
        </w:rPr>
        <w:t>:</w:t>
      </w:r>
      <w:r w:rsidRPr="001F19B8">
        <w:rPr>
          <w:rFonts w:ascii="Gill Sans MT" w:hAnsi="Gill Sans MT"/>
          <w:i/>
          <w:iCs/>
          <w:lang w:val="en-US"/>
        </w:rPr>
        <w:t xml:space="preserve"> </w:t>
      </w:r>
      <w:r w:rsidR="00F2357E">
        <w:rPr>
          <w:rFonts w:ascii="Gill Sans MT" w:hAnsi="Gill Sans MT"/>
          <w:i/>
          <w:iCs/>
          <w:lang w:val="en-US"/>
        </w:rPr>
        <w:t>h</w:t>
      </w:r>
      <w:r w:rsidRPr="001F19B8">
        <w:rPr>
          <w:rFonts w:ascii="Gill Sans MT" w:hAnsi="Gill Sans MT"/>
          <w:i/>
          <w:iCs/>
          <w:lang w:val="en-US"/>
        </w:rPr>
        <w:t xml:space="preserve">idden </w:t>
      </w:r>
      <w:r w:rsidR="00F2357E">
        <w:rPr>
          <w:rFonts w:ascii="Gill Sans MT" w:hAnsi="Gill Sans MT"/>
          <w:i/>
          <w:iCs/>
          <w:lang w:val="en-US"/>
        </w:rPr>
        <w:t>t</w:t>
      </w:r>
      <w:r w:rsidRPr="001F19B8">
        <w:rPr>
          <w:rFonts w:ascii="Gill Sans MT" w:hAnsi="Gill Sans MT"/>
          <w:i/>
          <w:iCs/>
          <w:lang w:val="en-US"/>
        </w:rPr>
        <w:t>ranscripts</w:t>
      </w:r>
      <w:r w:rsidRPr="001F19B8">
        <w:rPr>
          <w:rFonts w:ascii="Gill Sans MT" w:hAnsi="Gill Sans MT"/>
          <w:lang w:val="en-US"/>
        </w:rPr>
        <w:t>, New Haven</w:t>
      </w:r>
      <w:r w:rsidR="00F2357E">
        <w:rPr>
          <w:rFonts w:ascii="Gill Sans MT" w:hAnsi="Gill Sans MT"/>
          <w:lang w:val="en-US"/>
        </w:rPr>
        <w:t>, CT,</w:t>
      </w:r>
      <w:r w:rsidRPr="001F19B8">
        <w:rPr>
          <w:rFonts w:ascii="Gill Sans MT" w:hAnsi="Gill Sans MT"/>
          <w:lang w:val="en-US"/>
        </w:rPr>
        <w:t xml:space="preserve"> and London: Yale University Press.</w:t>
      </w:r>
    </w:p>
    <w:p w14:paraId="47726364" w14:textId="77777777" w:rsidR="001F19B8" w:rsidRPr="001F19B8" w:rsidRDefault="001F19B8" w:rsidP="005B677B">
      <w:pPr>
        <w:ind w:firstLine="708"/>
        <w:jc w:val="both"/>
        <w:rPr>
          <w:rFonts w:ascii="Gill Sans MT" w:hAnsi="Gill Sans MT"/>
          <w:lang w:val="en-US"/>
        </w:rPr>
      </w:pPr>
    </w:p>
    <w:p w14:paraId="7F2B38AB" w14:textId="51672A6C" w:rsidR="001F19B8" w:rsidRPr="001F19B8" w:rsidRDefault="001F19B8" w:rsidP="005B677B">
      <w:pPr>
        <w:jc w:val="both"/>
        <w:rPr>
          <w:rFonts w:ascii="Gill Sans MT" w:hAnsi="Gill Sans MT"/>
          <w:lang w:val="en-US"/>
        </w:rPr>
      </w:pPr>
      <w:r w:rsidRPr="001F19B8">
        <w:rPr>
          <w:rFonts w:ascii="Gill Sans MT" w:hAnsi="Gill Sans MT"/>
          <w:lang w:val="en-US"/>
        </w:rPr>
        <w:t xml:space="preserve">Shamdasani, Ravina 2023. Press briefing: France, </w:t>
      </w:r>
      <w:r w:rsidRPr="001F19B8">
        <w:rPr>
          <w:rFonts w:ascii="Gill Sans MT" w:hAnsi="Gill Sans MT"/>
          <w:i/>
          <w:iCs/>
          <w:lang w:val="en-US"/>
        </w:rPr>
        <w:t>Press Briefing Notes</w:t>
      </w:r>
      <w:r>
        <w:rPr>
          <w:rFonts w:ascii="Gill Sans MT" w:hAnsi="Gill Sans MT"/>
          <w:lang w:val="en-US"/>
        </w:rPr>
        <w:t xml:space="preserve"> </w:t>
      </w:r>
      <w:r>
        <w:fldChar w:fldCharType="begin"/>
      </w:r>
      <w:r w:rsidRPr="00C73AFA">
        <w:rPr>
          <w:lang w:val="en-GB"/>
        </w:rPr>
        <w:instrText>HYPERLINK "https://www.ohchr.org/en/press-briefing-notes/2023/06/press-briefing-france"</w:instrText>
      </w:r>
      <w:r>
        <w:fldChar w:fldCharType="separate"/>
      </w:r>
      <w:r w:rsidRPr="001E678C">
        <w:rPr>
          <w:rStyle w:val="Hyperlink"/>
          <w:rFonts w:ascii="Gill Sans MT" w:hAnsi="Gill Sans MT"/>
          <w:lang w:val="en-US"/>
        </w:rPr>
        <w:t>https://www.ohchr.org/en/press-briefing-notes/2023/06/press-briefing-france</w:t>
      </w:r>
      <w:r>
        <w:fldChar w:fldCharType="end"/>
      </w:r>
      <w:r w:rsidRPr="001F19B8">
        <w:rPr>
          <w:rFonts w:ascii="Gill Sans MT" w:hAnsi="Gill Sans MT"/>
          <w:lang w:val="en-US"/>
        </w:rPr>
        <w:t xml:space="preserve"> (accessed 1</w:t>
      </w:r>
      <w:r w:rsidR="00021BC9">
        <w:rPr>
          <w:rFonts w:ascii="Gill Sans MT" w:hAnsi="Gill Sans MT"/>
          <w:lang w:val="en-US"/>
        </w:rPr>
        <w:t>7</w:t>
      </w:r>
      <w:r w:rsidRPr="001F19B8">
        <w:rPr>
          <w:rFonts w:ascii="Gill Sans MT" w:hAnsi="Gill Sans MT"/>
          <w:lang w:val="en-US"/>
        </w:rPr>
        <w:t xml:space="preserve"> </w:t>
      </w:r>
      <w:r w:rsidR="00021BC9">
        <w:rPr>
          <w:rFonts w:ascii="Gill Sans MT" w:hAnsi="Gill Sans MT"/>
          <w:lang w:val="en-US"/>
        </w:rPr>
        <w:t>Nov</w:t>
      </w:r>
      <w:r w:rsidRPr="001F19B8">
        <w:rPr>
          <w:rFonts w:ascii="Gill Sans MT" w:hAnsi="Gill Sans MT"/>
          <w:lang w:val="en-US"/>
        </w:rPr>
        <w:t xml:space="preserve"> 2025).</w:t>
      </w:r>
    </w:p>
    <w:p w14:paraId="3829F793" w14:textId="77777777" w:rsidR="001F19B8" w:rsidRPr="001F19B8" w:rsidRDefault="001F19B8" w:rsidP="005B677B">
      <w:pPr>
        <w:jc w:val="both"/>
        <w:rPr>
          <w:rFonts w:ascii="Gill Sans MT" w:hAnsi="Gill Sans MT"/>
          <w:lang w:val="en-US"/>
        </w:rPr>
      </w:pPr>
    </w:p>
    <w:p w14:paraId="14A6B5A2" w14:textId="6926E054" w:rsidR="00DC0A67" w:rsidRPr="001F19B8" w:rsidRDefault="001F19B8" w:rsidP="005B677B">
      <w:pPr>
        <w:jc w:val="both"/>
        <w:rPr>
          <w:rFonts w:ascii="Gill Sans MT" w:hAnsi="Gill Sans MT"/>
          <w:color w:val="000000" w:themeColor="text1"/>
          <w:lang w:val="en-US"/>
        </w:rPr>
      </w:pPr>
      <w:r w:rsidRPr="001F19B8">
        <w:rPr>
          <w:rFonts w:ascii="Gill Sans MT" w:hAnsi="Gill Sans MT"/>
          <w:color w:val="000000" w:themeColor="text1"/>
          <w:lang w:val="en-US"/>
        </w:rPr>
        <w:t xml:space="preserve">Sharma, Aradhana and </w:t>
      </w:r>
      <w:r w:rsidR="00F2357E" w:rsidRPr="001F19B8">
        <w:rPr>
          <w:rFonts w:ascii="Gill Sans MT" w:hAnsi="Gill Sans MT"/>
          <w:color w:val="000000" w:themeColor="text1"/>
          <w:lang w:val="en-US"/>
        </w:rPr>
        <w:t xml:space="preserve">Akhil </w:t>
      </w:r>
      <w:r w:rsidRPr="001F19B8">
        <w:rPr>
          <w:rFonts w:ascii="Gill Sans MT" w:hAnsi="Gill Sans MT"/>
          <w:color w:val="000000" w:themeColor="text1"/>
          <w:lang w:val="en-US"/>
        </w:rPr>
        <w:t xml:space="preserve">Gupta 2006. Popular </w:t>
      </w:r>
      <w:r w:rsidR="00443E3A">
        <w:rPr>
          <w:rFonts w:ascii="Gill Sans MT" w:hAnsi="Gill Sans MT"/>
          <w:color w:val="000000" w:themeColor="text1"/>
          <w:lang w:val="en-US"/>
        </w:rPr>
        <w:t>c</w:t>
      </w:r>
      <w:r w:rsidRPr="001F19B8">
        <w:rPr>
          <w:rFonts w:ascii="Gill Sans MT" w:hAnsi="Gill Sans MT"/>
          <w:color w:val="000000" w:themeColor="text1"/>
          <w:lang w:val="en-US"/>
        </w:rPr>
        <w:t>ulture, in Aradhana Sharma</w:t>
      </w:r>
      <w:r w:rsidR="00F2357E">
        <w:rPr>
          <w:rFonts w:ascii="Gill Sans MT" w:hAnsi="Gill Sans MT"/>
          <w:color w:val="000000" w:themeColor="text1"/>
          <w:lang w:val="en-US"/>
        </w:rPr>
        <w:t xml:space="preserve"> and</w:t>
      </w:r>
      <w:r w:rsidRPr="001F19B8">
        <w:rPr>
          <w:rFonts w:ascii="Gill Sans MT" w:hAnsi="Gill Sans MT"/>
          <w:color w:val="000000" w:themeColor="text1"/>
          <w:lang w:val="en-US"/>
        </w:rPr>
        <w:t xml:space="preserve"> Akhil Gupta (eds.), </w:t>
      </w:r>
      <w:r w:rsidRPr="001F19B8">
        <w:rPr>
          <w:rFonts w:ascii="Gill Sans MT" w:hAnsi="Gill Sans MT"/>
          <w:i/>
          <w:iCs/>
          <w:color w:val="000000" w:themeColor="text1"/>
          <w:lang w:val="en-US"/>
        </w:rPr>
        <w:t xml:space="preserve">The </w:t>
      </w:r>
      <w:r w:rsidR="00F2357E">
        <w:rPr>
          <w:rFonts w:ascii="Gill Sans MT" w:hAnsi="Gill Sans MT"/>
          <w:i/>
          <w:iCs/>
          <w:color w:val="000000" w:themeColor="text1"/>
          <w:lang w:val="en-US"/>
        </w:rPr>
        <w:t>a</w:t>
      </w:r>
      <w:r w:rsidRPr="001F19B8">
        <w:rPr>
          <w:rFonts w:ascii="Gill Sans MT" w:hAnsi="Gill Sans MT"/>
          <w:i/>
          <w:iCs/>
          <w:color w:val="000000" w:themeColor="text1"/>
          <w:lang w:val="en-US"/>
        </w:rPr>
        <w:t xml:space="preserve">nthropology of the </w:t>
      </w:r>
      <w:r w:rsidR="00F2357E">
        <w:rPr>
          <w:rFonts w:ascii="Gill Sans MT" w:hAnsi="Gill Sans MT"/>
          <w:i/>
          <w:iCs/>
          <w:color w:val="000000" w:themeColor="text1"/>
          <w:lang w:val="en-US"/>
        </w:rPr>
        <w:t>s</w:t>
      </w:r>
      <w:r w:rsidRPr="001F19B8">
        <w:rPr>
          <w:rFonts w:ascii="Gill Sans MT" w:hAnsi="Gill Sans MT"/>
          <w:i/>
          <w:iCs/>
          <w:color w:val="000000" w:themeColor="text1"/>
          <w:lang w:val="en-US"/>
        </w:rPr>
        <w:t>tate</w:t>
      </w:r>
      <w:r w:rsidR="00F2357E">
        <w:rPr>
          <w:rFonts w:ascii="Gill Sans MT" w:hAnsi="Gill Sans MT"/>
          <w:i/>
          <w:iCs/>
          <w:color w:val="000000" w:themeColor="text1"/>
          <w:lang w:val="en-US"/>
        </w:rPr>
        <w:t>: a</w:t>
      </w:r>
      <w:r w:rsidRPr="001F19B8">
        <w:rPr>
          <w:rFonts w:ascii="Gill Sans MT" w:hAnsi="Gill Sans MT"/>
          <w:i/>
          <w:iCs/>
          <w:color w:val="000000" w:themeColor="text1"/>
          <w:lang w:val="en-US"/>
        </w:rPr>
        <w:t xml:space="preserve"> </w:t>
      </w:r>
      <w:r w:rsidR="00F2357E">
        <w:rPr>
          <w:rFonts w:ascii="Gill Sans MT" w:hAnsi="Gill Sans MT"/>
          <w:i/>
          <w:iCs/>
          <w:color w:val="000000" w:themeColor="text1"/>
          <w:lang w:val="en-US"/>
        </w:rPr>
        <w:t>r</w:t>
      </w:r>
      <w:r w:rsidRPr="001F19B8">
        <w:rPr>
          <w:rFonts w:ascii="Gill Sans MT" w:hAnsi="Gill Sans MT"/>
          <w:i/>
          <w:iCs/>
          <w:color w:val="000000" w:themeColor="text1"/>
          <w:lang w:val="en-US"/>
        </w:rPr>
        <w:t xml:space="preserve">eader, </w:t>
      </w:r>
      <w:r w:rsidRPr="001F19B8">
        <w:rPr>
          <w:rFonts w:ascii="Gill Sans MT" w:hAnsi="Gill Sans MT"/>
          <w:color w:val="000000" w:themeColor="text1"/>
          <w:lang w:val="en-US"/>
        </w:rPr>
        <w:t>357–359. Oxford: Blackwell Publishing.</w:t>
      </w:r>
    </w:p>
    <w:p w14:paraId="16B43516" w14:textId="77777777" w:rsidR="001F19B8" w:rsidRPr="001F19B8" w:rsidRDefault="001F19B8" w:rsidP="005B677B">
      <w:pPr>
        <w:jc w:val="both"/>
        <w:rPr>
          <w:rFonts w:ascii="Gill Sans MT" w:hAnsi="Gill Sans MT"/>
          <w:color w:val="000000" w:themeColor="text1"/>
          <w:lang w:val="en-US"/>
        </w:rPr>
      </w:pPr>
    </w:p>
    <w:p w14:paraId="3CA013A7" w14:textId="2E39DCBE" w:rsidR="001F19B8" w:rsidRPr="004D62E4" w:rsidRDefault="001F19B8" w:rsidP="005B677B">
      <w:pPr>
        <w:jc w:val="both"/>
        <w:rPr>
          <w:rFonts w:ascii="Gill Sans MT" w:eastAsiaTheme="majorEastAsia" w:hAnsi="Gill Sans MT"/>
          <w:i/>
          <w:iCs/>
          <w:color w:val="000000" w:themeColor="text1"/>
          <w:lang w:val="en-US"/>
        </w:rPr>
      </w:pPr>
      <w:proofErr w:type="spellStart"/>
      <w:r w:rsidRPr="004D62E4">
        <w:rPr>
          <w:rFonts w:ascii="Gill Sans MT" w:eastAsiaTheme="majorEastAsia" w:hAnsi="Gill Sans MT"/>
          <w:color w:val="000000" w:themeColor="text1"/>
          <w:lang w:val="en-US"/>
        </w:rPr>
        <w:t>Slooter</w:t>
      </w:r>
      <w:proofErr w:type="spellEnd"/>
      <w:r w:rsidRPr="004D62E4">
        <w:rPr>
          <w:rFonts w:ascii="Gill Sans MT" w:eastAsiaTheme="majorEastAsia" w:hAnsi="Gill Sans MT"/>
          <w:color w:val="000000" w:themeColor="text1"/>
          <w:lang w:val="en-US"/>
        </w:rPr>
        <w:t xml:space="preserve">, Luuk 2019. </w:t>
      </w:r>
      <w:bookmarkStart w:id="6" w:name="_Hlk217921031"/>
      <w:r w:rsidRPr="004D62E4">
        <w:rPr>
          <w:rFonts w:ascii="Gill Sans MT" w:eastAsiaTheme="majorEastAsia" w:hAnsi="Gill Sans MT"/>
          <w:i/>
          <w:iCs/>
          <w:color w:val="000000" w:themeColor="text1"/>
          <w:lang w:val="en-US"/>
        </w:rPr>
        <w:t xml:space="preserve">The </w:t>
      </w:r>
      <w:r w:rsidR="00B27FC0">
        <w:rPr>
          <w:rFonts w:ascii="Gill Sans MT" w:eastAsiaTheme="majorEastAsia" w:hAnsi="Gill Sans MT"/>
          <w:i/>
          <w:iCs/>
          <w:color w:val="000000" w:themeColor="text1"/>
          <w:lang w:val="en-US"/>
        </w:rPr>
        <w:t>m</w:t>
      </w:r>
      <w:r w:rsidRPr="004D62E4">
        <w:rPr>
          <w:rFonts w:ascii="Gill Sans MT" w:eastAsiaTheme="majorEastAsia" w:hAnsi="Gill Sans MT"/>
          <w:i/>
          <w:iCs/>
          <w:color w:val="000000" w:themeColor="text1"/>
          <w:lang w:val="en-US"/>
        </w:rPr>
        <w:t xml:space="preserve">aking of the </w:t>
      </w:r>
      <w:r w:rsidR="00B27FC0">
        <w:rPr>
          <w:rFonts w:ascii="Gill Sans MT" w:eastAsiaTheme="majorEastAsia" w:hAnsi="Gill Sans MT"/>
          <w:i/>
          <w:iCs/>
          <w:color w:val="000000" w:themeColor="text1"/>
          <w:lang w:val="en-US"/>
        </w:rPr>
        <w:t>b</w:t>
      </w:r>
      <w:r w:rsidRPr="004D62E4">
        <w:rPr>
          <w:rFonts w:ascii="Gill Sans MT" w:eastAsiaTheme="majorEastAsia" w:hAnsi="Gill Sans MT"/>
          <w:i/>
          <w:iCs/>
          <w:color w:val="000000" w:themeColor="text1"/>
          <w:lang w:val="en-US"/>
        </w:rPr>
        <w:t>anlieue</w:t>
      </w:r>
      <w:r w:rsidR="00B27FC0">
        <w:rPr>
          <w:rFonts w:ascii="Gill Sans MT" w:eastAsiaTheme="majorEastAsia" w:hAnsi="Gill Sans MT"/>
          <w:i/>
          <w:iCs/>
          <w:color w:val="000000" w:themeColor="text1"/>
          <w:lang w:val="en-US"/>
        </w:rPr>
        <w:t>: a</w:t>
      </w:r>
      <w:r w:rsidRPr="004D62E4">
        <w:rPr>
          <w:rFonts w:ascii="Gill Sans MT" w:eastAsiaTheme="majorEastAsia" w:hAnsi="Gill Sans MT"/>
          <w:i/>
          <w:iCs/>
          <w:color w:val="000000" w:themeColor="text1"/>
          <w:lang w:val="en-US"/>
        </w:rPr>
        <w:t xml:space="preserve">n </w:t>
      </w:r>
      <w:r w:rsidR="00B27FC0">
        <w:rPr>
          <w:rFonts w:ascii="Gill Sans MT" w:eastAsiaTheme="majorEastAsia" w:hAnsi="Gill Sans MT"/>
          <w:i/>
          <w:iCs/>
          <w:color w:val="000000" w:themeColor="text1"/>
          <w:lang w:val="en-US"/>
        </w:rPr>
        <w:t>e</w:t>
      </w:r>
      <w:r w:rsidRPr="004D62E4">
        <w:rPr>
          <w:rFonts w:ascii="Gill Sans MT" w:eastAsiaTheme="majorEastAsia" w:hAnsi="Gill Sans MT"/>
          <w:i/>
          <w:iCs/>
          <w:color w:val="000000" w:themeColor="text1"/>
          <w:lang w:val="en-US"/>
        </w:rPr>
        <w:t xml:space="preserve">thnography of </w:t>
      </w:r>
      <w:r w:rsidR="00B27FC0">
        <w:rPr>
          <w:rFonts w:ascii="Gill Sans MT" w:eastAsiaTheme="majorEastAsia" w:hAnsi="Gill Sans MT"/>
          <w:i/>
          <w:iCs/>
          <w:color w:val="000000" w:themeColor="text1"/>
          <w:lang w:val="en-US"/>
        </w:rPr>
        <w:t>s</w:t>
      </w:r>
      <w:r w:rsidRPr="004D62E4">
        <w:rPr>
          <w:rFonts w:ascii="Gill Sans MT" w:eastAsiaTheme="majorEastAsia" w:hAnsi="Gill Sans MT"/>
          <w:i/>
          <w:iCs/>
          <w:color w:val="000000" w:themeColor="text1"/>
          <w:lang w:val="en-US"/>
        </w:rPr>
        <w:t xml:space="preserve">pace, </w:t>
      </w:r>
      <w:r w:rsidR="00B27FC0">
        <w:rPr>
          <w:rFonts w:ascii="Gill Sans MT" w:eastAsiaTheme="majorEastAsia" w:hAnsi="Gill Sans MT"/>
          <w:i/>
          <w:iCs/>
          <w:color w:val="000000" w:themeColor="text1"/>
          <w:lang w:val="en-US"/>
        </w:rPr>
        <w:t>i</w:t>
      </w:r>
      <w:r w:rsidRPr="004D62E4">
        <w:rPr>
          <w:rFonts w:ascii="Gill Sans MT" w:eastAsiaTheme="majorEastAsia" w:hAnsi="Gill Sans MT"/>
          <w:i/>
          <w:iCs/>
          <w:color w:val="000000" w:themeColor="text1"/>
          <w:lang w:val="en-US"/>
        </w:rPr>
        <w:t xml:space="preserve">dentity and </w:t>
      </w:r>
      <w:r w:rsidR="00B27FC0">
        <w:rPr>
          <w:rFonts w:ascii="Gill Sans MT" w:eastAsiaTheme="majorEastAsia" w:hAnsi="Gill Sans MT"/>
          <w:i/>
          <w:iCs/>
          <w:color w:val="000000" w:themeColor="text1"/>
          <w:lang w:val="en-US"/>
        </w:rPr>
        <w:t>v</w:t>
      </w:r>
      <w:r w:rsidRPr="004D62E4">
        <w:rPr>
          <w:rFonts w:ascii="Gill Sans MT" w:eastAsiaTheme="majorEastAsia" w:hAnsi="Gill Sans MT"/>
          <w:i/>
          <w:iCs/>
          <w:color w:val="000000" w:themeColor="text1"/>
          <w:lang w:val="en-US"/>
        </w:rPr>
        <w:t>iolence</w:t>
      </w:r>
      <w:r w:rsidRPr="004D62E4">
        <w:rPr>
          <w:rFonts w:ascii="Gill Sans MT" w:eastAsiaTheme="majorEastAsia" w:hAnsi="Gill Sans MT"/>
          <w:color w:val="000000" w:themeColor="text1"/>
          <w:lang w:val="en-US"/>
        </w:rPr>
        <w:t xml:space="preserve">, </w:t>
      </w:r>
      <w:bookmarkEnd w:id="6"/>
      <w:r w:rsidRPr="004D62E4">
        <w:rPr>
          <w:rFonts w:ascii="Gill Sans MT" w:eastAsiaTheme="majorEastAsia" w:hAnsi="Gill Sans MT"/>
          <w:color w:val="000000" w:themeColor="text1"/>
          <w:lang w:val="en-US"/>
        </w:rPr>
        <w:t>Cham: Palgrave Macmillan.</w:t>
      </w:r>
    </w:p>
    <w:p w14:paraId="641EB5DC" w14:textId="77777777" w:rsidR="001F19B8" w:rsidRPr="004D62E4" w:rsidRDefault="001F19B8" w:rsidP="005B677B">
      <w:pPr>
        <w:jc w:val="both"/>
        <w:rPr>
          <w:rFonts w:ascii="Gill Sans MT" w:eastAsiaTheme="majorEastAsia" w:hAnsi="Gill Sans MT"/>
          <w:color w:val="000000" w:themeColor="text1"/>
          <w:lang w:val="en-US"/>
        </w:rPr>
      </w:pPr>
    </w:p>
    <w:p w14:paraId="0FCA0AAB" w14:textId="3615A90B" w:rsidR="00B55EB4" w:rsidRPr="00B55EB4" w:rsidRDefault="001F19B8" w:rsidP="005B677B">
      <w:pPr>
        <w:jc w:val="both"/>
        <w:rPr>
          <w:rStyle w:val="Hyperlink"/>
          <w:rFonts w:ascii="Gill Sans MT" w:hAnsi="Gill Sans MT"/>
          <w:color w:val="auto"/>
          <w:u w:val="none"/>
          <w:lang w:val="en-US"/>
        </w:rPr>
      </w:pPr>
      <w:r w:rsidRPr="00B55EB4">
        <w:rPr>
          <w:rFonts w:ascii="Gill Sans MT" w:hAnsi="Gill Sans MT"/>
          <w:lang w:val="en-US"/>
        </w:rPr>
        <w:t xml:space="preserve">Stark, Cynthia 2019. Gaslighting, </w:t>
      </w:r>
      <w:r w:rsidR="00B27FC0">
        <w:rPr>
          <w:rFonts w:ascii="Gill Sans MT" w:hAnsi="Gill Sans MT"/>
          <w:lang w:val="en-US"/>
        </w:rPr>
        <w:t>m</w:t>
      </w:r>
      <w:r w:rsidRPr="00B55EB4">
        <w:rPr>
          <w:rFonts w:ascii="Gill Sans MT" w:hAnsi="Gill Sans MT"/>
          <w:lang w:val="en-US"/>
        </w:rPr>
        <w:t xml:space="preserve">isogyny, and </w:t>
      </w:r>
      <w:r w:rsidR="00B27FC0">
        <w:rPr>
          <w:rFonts w:ascii="Gill Sans MT" w:hAnsi="Gill Sans MT"/>
          <w:lang w:val="en-US"/>
        </w:rPr>
        <w:t>p</w:t>
      </w:r>
      <w:r w:rsidRPr="00B55EB4">
        <w:rPr>
          <w:rFonts w:ascii="Gill Sans MT" w:hAnsi="Gill Sans MT"/>
          <w:lang w:val="en-US"/>
        </w:rPr>
        <w:t xml:space="preserve">sychological </w:t>
      </w:r>
      <w:r w:rsidR="00B27FC0">
        <w:rPr>
          <w:rFonts w:ascii="Gill Sans MT" w:hAnsi="Gill Sans MT"/>
          <w:lang w:val="en-US"/>
        </w:rPr>
        <w:t>o</w:t>
      </w:r>
      <w:r w:rsidRPr="00B55EB4">
        <w:rPr>
          <w:rFonts w:ascii="Gill Sans MT" w:hAnsi="Gill Sans MT"/>
          <w:lang w:val="en-US"/>
        </w:rPr>
        <w:t xml:space="preserve">ppression, </w:t>
      </w:r>
      <w:r w:rsidRPr="00B55EB4">
        <w:rPr>
          <w:rFonts w:ascii="Gill Sans MT" w:hAnsi="Gill Sans MT"/>
          <w:i/>
          <w:iCs/>
          <w:lang w:val="en-US"/>
        </w:rPr>
        <w:t>The Monist</w:t>
      </w:r>
      <w:r w:rsidRPr="00B55EB4">
        <w:rPr>
          <w:rFonts w:ascii="Gill Sans MT" w:hAnsi="Gill Sans MT"/>
          <w:lang w:val="en-US"/>
        </w:rPr>
        <w:t xml:space="preserve"> 102, 221</w:t>
      </w:r>
      <w:r w:rsidRPr="001F19B8">
        <w:rPr>
          <w:rFonts w:ascii="Gill Sans MT" w:hAnsi="Gill Sans MT"/>
          <w:color w:val="000000" w:themeColor="text1"/>
          <w:lang w:val="en-US"/>
        </w:rPr>
        <w:t>–</w:t>
      </w:r>
      <w:r w:rsidRPr="00B55EB4">
        <w:rPr>
          <w:rFonts w:ascii="Gill Sans MT" w:hAnsi="Gill Sans MT"/>
          <w:lang w:val="en-US"/>
        </w:rPr>
        <w:t>235.</w:t>
      </w:r>
      <w:r w:rsidR="00DC0A67" w:rsidRPr="00B55EB4">
        <w:rPr>
          <w:rFonts w:ascii="Gill Sans MT" w:hAnsi="Gill Sans MT"/>
          <w:lang w:val="en-US"/>
        </w:rPr>
        <w:t xml:space="preserve"> </w:t>
      </w:r>
      <w:proofErr w:type="spellStart"/>
      <w:r w:rsidR="00B55EB4" w:rsidRPr="00B55EB4">
        <w:rPr>
          <w:rFonts w:ascii="Gill Sans MT" w:hAnsi="Gill Sans MT"/>
          <w:lang w:val="en-US"/>
        </w:rPr>
        <w:t>d</w:t>
      </w:r>
      <w:r w:rsidR="00DC0A67" w:rsidRPr="00B55EB4">
        <w:rPr>
          <w:rFonts w:ascii="Gill Sans MT" w:hAnsi="Gill Sans MT"/>
          <w:lang w:val="en-US"/>
        </w:rPr>
        <w:t>oi</w:t>
      </w:r>
      <w:proofErr w:type="spellEnd"/>
      <w:r w:rsidR="00DC0A67" w:rsidRPr="00B55EB4">
        <w:rPr>
          <w:rFonts w:ascii="Gill Sans MT" w:hAnsi="Gill Sans MT"/>
          <w:lang w:val="en-US"/>
        </w:rPr>
        <w:t>:</w:t>
      </w:r>
      <w:r w:rsidR="00B55EB4" w:rsidRPr="00B55EB4">
        <w:rPr>
          <w:rFonts w:ascii="Gill Sans MT" w:hAnsi="Gill Sans MT"/>
          <w:lang w:val="en-US"/>
        </w:rPr>
        <w:t xml:space="preserve"> </w:t>
      </w:r>
      <w:r w:rsidR="00B55EB4">
        <w:fldChar w:fldCharType="begin"/>
      </w:r>
      <w:r w:rsidR="00B55EB4" w:rsidRPr="00C73AFA">
        <w:rPr>
          <w:lang w:val="en-GB"/>
        </w:rPr>
        <w:instrText>HYPERLINK "https://doi.org/10.1093/monist/onz007"</w:instrText>
      </w:r>
      <w:r w:rsidR="00B55EB4">
        <w:fldChar w:fldCharType="separate"/>
      </w:r>
      <w:r w:rsidR="00B55EB4" w:rsidRPr="00B55EB4">
        <w:rPr>
          <w:rStyle w:val="Hyperlink"/>
          <w:rFonts w:ascii="Gill Sans MT" w:hAnsi="Gill Sans MT"/>
          <w:lang w:val="en-US" w:eastAsia="en-US"/>
        </w:rPr>
        <w:t>https://doi.org/10.1093/monist/onz007</w:t>
      </w:r>
      <w:r w:rsidR="00B55EB4">
        <w:fldChar w:fldCharType="end"/>
      </w:r>
      <w:r w:rsidR="00B55EB4" w:rsidRPr="00B55EB4">
        <w:rPr>
          <w:rStyle w:val="Hyperlink"/>
          <w:rFonts w:ascii="Gill Sans MT" w:hAnsi="Gill Sans MT"/>
          <w:color w:val="000000" w:themeColor="text1"/>
          <w:u w:val="none"/>
          <w:lang w:val="en-US" w:eastAsia="en-US"/>
        </w:rPr>
        <w:t>.</w:t>
      </w:r>
    </w:p>
    <w:p w14:paraId="5EF3B471" w14:textId="77777777" w:rsidR="001F19B8" w:rsidRPr="001F19B8" w:rsidRDefault="001F19B8" w:rsidP="005B677B">
      <w:pPr>
        <w:jc w:val="both"/>
        <w:rPr>
          <w:rFonts w:ascii="Gill Sans MT" w:hAnsi="Gill Sans MT"/>
          <w:color w:val="000000" w:themeColor="text1"/>
          <w:lang w:val="en-US"/>
        </w:rPr>
      </w:pPr>
    </w:p>
    <w:p w14:paraId="69680C53" w14:textId="0CA7EBB7" w:rsidR="00B55EB4" w:rsidRPr="00B55EB4" w:rsidRDefault="001F19B8" w:rsidP="005B677B">
      <w:pPr>
        <w:jc w:val="both"/>
        <w:rPr>
          <w:rStyle w:val="Hyperlink"/>
          <w:rFonts w:ascii="Gill Sans MT" w:eastAsiaTheme="majorEastAsia" w:hAnsi="Gill Sans MT"/>
          <w:color w:val="000000" w:themeColor="text1"/>
          <w:u w:val="none"/>
          <w:lang w:val="en-US"/>
        </w:rPr>
      </w:pPr>
      <w:r w:rsidRPr="00B55EB4">
        <w:rPr>
          <w:rFonts w:ascii="Gill Sans MT" w:eastAsiaTheme="majorEastAsia" w:hAnsi="Gill Sans MT"/>
          <w:color w:val="000000" w:themeColor="text1"/>
          <w:lang w:val="en-US"/>
        </w:rPr>
        <w:t>Tapper, Melbourne 1997. An ‘</w:t>
      </w:r>
      <w:proofErr w:type="spellStart"/>
      <w:r w:rsidR="00B27FC0">
        <w:rPr>
          <w:rFonts w:ascii="Gill Sans MT" w:eastAsiaTheme="majorEastAsia" w:hAnsi="Gill Sans MT"/>
          <w:color w:val="000000" w:themeColor="text1"/>
          <w:lang w:val="en-US"/>
        </w:rPr>
        <w:t>a</w:t>
      </w:r>
      <w:r w:rsidRPr="00B55EB4">
        <w:rPr>
          <w:rFonts w:ascii="Gill Sans MT" w:eastAsiaTheme="majorEastAsia" w:hAnsi="Gill Sans MT"/>
          <w:color w:val="000000" w:themeColor="text1"/>
          <w:lang w:val="en-US"/>
        </w:rPr>
        <w:t>nthropathology</w:t>
      </w:r>
      <w:proofErr w:type="spellEnd"/>
      <w:r w:rsidRPr="00B55EB4">
        <w:rPr>
          <w:rFonts w:ascii="Gill Sans MT" w:eastAsiaTheme="majorEastAsia" w:hAnsi="Gill Sans MT"/>
          <w:color w:val="000000" w:themeColor="text1"/>
          <w:lang w:val="en-US"/>
        </w:rPr>
        <w:t xml:space="preserve">’ of the ‘American Negro’: </w:t>
      </w:r>
      <w:r w:rsidR="00B27FC0">
        <w:rPr>
          <w:rFonts w:ascii="Gill Sans MT" w:eastAsiaTheme="majorEastAsia" w:hAnsi="Gill Sans MT"/>
          <w:color w:val="000000" w:themeColor="text1"/>
          <w:lang w:val="en-US"/>
        </w:rPr>
        <w:t>a</w:t>
      </w:r>
      <w:r w:rsidRPr="00B55EB4">
        <w:rPr>
          <w:rFonts w:ascii="Gill Sans MT" w:eastAsiaTheme="majorEastAsia" w:hAnsi="Gill Sans MT"/>
          <w:color w:val="000000" w:themeColor="text1"/>
          <w:lang w:val="en-US"/>
        </w:rPr>
        <w:t xml:space="preserve">nthropology, </w:t>
      </w:r>
      <w:r w:rsidR="00B27FC0">
        <w:rPr>
          <w:rFonts w:ascii="Gill Sans MT" w:eastAsiaTheme="majorEastAsia" w:hAnsi="Gill Sans MT"/>
          <w:color w:val="000000" w:themeColor="text1"/>
          <w:lang w:val="en-US"/>
        </w:rPr>
        <w:t>g</w:t>
      </w:r>
      <w:r w:rsidRPr="00B55EB4">
        <w:rPr>
          <w:rFonts w:ascii="Gill Sans MT" w:eastAsiaTheme="majorEastAsia" w:hAnsi="Gill Sans MT"/>
          <w:color w:val="000000" w:themeColor="text1"/>
          <w:lang w:val="en-US"/>
        </w:rPr>
        <w:t xml:space="preserve">enetics, and the </w:t>
      </w:r>
      <w:r w:rsidR="00B27FC0">
        <w:rPr>
          <w:rFonts w:ascii="Gill Sans MT" w:eastAsiaTheme="majorEastAsia" w:hAnsi="Gill Sans MT"/>
          <w:color w:val="000000" w:themeColor="text1"/>
          <w:lang w:val="en-US"/>
        </w:rPr>
        <w:t>n</w:t>
      </w:r>
      <w:r w:rsidRPr="00B55EB4">
        <w:rPr>
          <w:rFonts w:ascii="Gill Sans MT" w:eastAsiaTheme="majorEastAsia" w:hAnsi="Gill Sans MT"/>
          <w:color w:val="000000" w:themeColor="text1"/>
          <w:lang w:val="en-US"/>
        </w:rPr>
        <w:t xml:space="preserve">ew </w:t>
      </w:r>
      <w:r w:rsidR="00B27FC0">
        <w:rPr>
          <w:rFonts w:ascii="Gill Sans MT" w:eastAsiaTheme="majorEastAsia" w:hAnsi="Gill Sans MT"/>
          <w:color w:val="000000" w:themeColor="text1"/>
          <w:lang w:val="en-US"/>
        </w:rPr>
        <w:t>r</w:t>
      </w:r>
      <w:r w:rsidRPr="00B55EB4">
        <w:rPr>
          <w:rFonts w:ascii="Gill Sans MT" w:eastAsiaTheme="majorEastAsia" w:hAnsi="Gill Sans MT"/>
          <w:color w:val="000000" w:themeColor="text1"/>
          <w:lang w:val="en-US"/>
        </w:rPr>
        <w:t xml:space="preserve">acial </w:t>
      </w:r>
      <w:r w:rsidR="00B27FC0">
        <w:rPr>
          <w:rFonts w:ascii="Gill Sans MT" w:eastAsiaTheme="majorEastAsia" w:hAnsi="Gill Sans MT"/>
          <w:color w:val="000000" w:themeColor="text1"/>
          <w:lang w:val="en-US"/>
        </w:rPr>
        <w:t>s</w:t>
      </w:r>
      <w:r w:rsidRPr="00B55EB4">
        <w:rPr>
          <w:rFonts w:ascii="Gill Sans MT" w:eastAsiaTheme="majorEastAsia" w:hAnsi="Gill Sans MT"/>
          <w:color w:val="000000" w:themeColor="text1"/>
          <w:lang w:val="en-US"/>
        </w:rPr>
        <w:t xml:space="preserve">cience, 1940-1952, </w:t>
      </w:r>
      <w:r w:rsidRPr="00B55EB4">
        <w:rPr>
          <w:rFonts w:ascii="Gill Sans MT" w:eastAsiaTheme="majorEastAsia" w:hAnsi="Gill Sans MT"/>
          <w:i/>
          <w:iCs/>
          <w:color w:val="000000" w:themeColor="text1"/>
          <w:lang w:val="en-US"/>
        </w:rPr>
        <w:t>The Society for the Social History of Medicine</w:t>
      </w:r>
      <w:r w:rsidRPr="00B55EB4">
        <w:rPr>
          <w:rFonts w:ascii="Gill Sans MT" w:eastAsiaTheme="majorEastAsia" w:hAnsi="Gill Sans MT"/>
          <w:color w:val="000000" w:themeColor="text1"/>
          <w:lang w:val="en-US"/>
        </w:rPr>
        <w:t xml:space="preserve"> 10/2, 263</w:t>
      </w:r>
      <w:r w:rsidRPr="001F19B8">
        <w:rPr>
          <w:rFonts w:ascii="Gill Sans MT" w:hAnsi="Gill Sans MT"/>
          <w:color w:val="000000" w:themeColor="text1"/>
          <w:lang w:val="en-US"/>
        </w:rPr>
        <w:t>–</w:t>
      </w:r>
      <w:r w:rsidR="00DC0A67">
        <w:rPr>
          <w:rFonts w:ascii="Gill Sans MT" w:hAnsi="Gill Sans MT"/>
          <w:color w:val="000000" w:themeColor="text1"/>
          <w:lang w:val="en-US"/>
        </w:rPr>
        <w:t>2</w:t>
      </w:r>
      <w:r w:rsidRPr="00B55EB4">
        <w:rPr>
          <w:rFonts w:ascii="Gill Sans MT" w:eastAsiaTheme="majorEastAsia" w:hAnsi="Gill Sans MT"/>
          <w:color w:val="000000" w:themeColor="text1"/>
          <w:lang w:val="en-US"/>
        </w:rPr>
        <w:t>89.</w:t>
      </w:r>
      <w:r w:rsidR="00DC0A67" w:rsidRPr="00B55EB4">
        <w:rPr>
          <w:rFonts w:ascii="Gill Sans MT" w:eastAsiaTheme="majorEastAsia" w:hAnsi="Gill Sans MT"/>
          <w:color w:val="000000" w:themeColor="text1"/>
          <w:lang w:val="en-US"/>
        </w:rPr>
        <w:t xml:space="preserve"> </w:t>
      </w:r>
      <w:proofErr w:type="spellStart"/>
      <w:r w:rsidR="00B55EB4" w:rsidRPr="00B55EB4">
        <w:rPr>
          <w:rFonts w:ascii="Gill Sans MT" w:eastAsiaTheme="majorEastAsia" w:hAnsi="Gill Sans MT"/>
          <w:color w:val="000000" w:themeColor="text1"/>
          <w:lang w:val="en-US"/>
        </w:rPr>
        <w:t>d</w:t>
      </w:r>
      <w:r w:rsidR="00DC0A67" w:rsidRPr="00B55EB4">
        <w:rPr>
          <w:rFonts w:ascii="Gill Sans MT" w:eastAsiaTheme="majorEastAsia" w:hAnsi="Gill Sans MT"/>
          <w:color w:val="000000" w:themeColor="text1"/>
          <w:lang w:val="en-US"/>
        </w:rPr>
        <w:t>oi</w:t>
      </w:r>
      <w:proofErr w:type="spellEnd"/>
      <w:r w:rsidR="00DC0A67" w:rsidRPr="00B55EB4">
        <w:rPr>
          <w:rFonts w:ascii="Gill Sans MT" w:eastAsiaTheme="majorEastAsia" w:hAnsi="Gill Sans MT"/>
          <w:color w:val="000000" w:themeColor="text1"/>
          <w:lang w:val="en-US"/>
        </w:rPr>
        <w:t xml:space="preserve">: </w:t>
      </w:r>
      <w:r w:rsidR="00B55EB4" w:rsidRPr="00B55EB4">
        <w:rPr>
          <w:rStyle w:val="Hyperlink"/>
          <w:rFonts w:ascii="Gill Sans MT" w:hAnsi="Gill Sans MT"/>
          <w:lang w:val="en-US" w:eastAsia="en-US"/>
        </w:rPr>
        <w:t>https://doi.org/</w:t>
      </w:r>
      <w:r w:rsidR="00B55EB4">
        <w:fldChar w:fldCharType="begin"/>
      </w:r>
      <w:r w:rsidR="00B55EB4" w:rsidRPr="00C73AFA">
        <w:rPr>
          <w:lang w:val="en-GB"/>
        </w:rPr>
        <w:instrText>HYPERLINK "https://doi.org/10.1093/shm/10.2.263" \t "_blank"</w:instrText>
      </w:r>
      <w:r w:rsidR="00B55EB4">
        <w:fldChar w:fldCharType="separate"/>
      </w:r>
      <w:r w:rsidR="00B55EB4" w:rsidRPr="00B55EB4">
        <w:rPr>
          <w:rStyle w:val="Hyperlink"/>
          <w:rFonts w:ascii="Gill Sans MT" w:hAnsi="Gill Sans MT"/>
          <w:lang w:val="en-US" w:eastAsia="en-US"/>
        </w:rPr>
        <w:t>10.1093/shm/10.2.263</w:t>
      </w:r>
      <w:r w:rsidR="00B55EB4">
        <w:fldChar w:fldCharType="end"/>
      </w:r>
      <w:r w:rsidR="00B55EB4" w:rsidRPr="00B55EB4">
        <w:rPr>
          <w:rStyle w:val="Hyperlink"/>
          <w:rFonts w:ascii="Gill Sans MT" w:hAnsi="Gill Sans MT"/>
          <w:color w:val="000000" w:themeColor="text1"/>
          <w:u w:val="none"/>
          <w:lang w:val="en-US" w:eastAsia="en-US"/>
        </w:rPr>
        <w:t>.</w:t>
      </w:r>
    </w:p>
    <w:p w14:paraId="57654DB0" w14:textId="77777777" w:rsidR="00B55EB4" w:rsidRPr="00B55EB4" w:rsidRDefault="00B55EB4" w:rsidP="005B677B">
      <w:pPr>
        <w:jc w:val="both"/>
        <w:rPr>
          <w:rFonts w:ascii="Gill Sans MT" w:eastAsiaTheme="majorEastAsia" w:hAnsi="Gill Sans MT"/>
          <w:color w:val="000000" w:themeColor="text1"/>
          <w:lang w:val="en-US"/>
        </w:rPr>
      </w:pPr>
    </w:p>
    <w:p w14:paraId="28F0B155" w14:textId="711F84AC" w:rsidR="001F19B8" w:rsidRPr="001F19B8" w:rsidRDefault="001F19B8" w:rsidP="005B677B">
      <w:pPr>
        <w:jc w:val="both"/>
        <w:rPr>
          <w:rFonts w:ascii="Gill Sans MT" w:hAnsi="Gill Sans MT"/>
          <w:color w:val="000000" w:themeColor="text1"/>
          <w:shd w:val="clear" w:color="auto" w:fill="FFFFFF"/>
          <w:lang w:val="en-US"/>
        </w:rPr>
      </w:pPr>
      <w:r w:rsidRPr="001F19B8">
        <w:rPr>
          <w:rFonts w:ascii="Gill Sans MT" w:hAnsi="Gill Sans MT"/>
          <w:color w:val="000000" w:themeColor="text1"/>
          <w:shd w:val="clear" w:color="auto" w:fill="FFFFFF"/>
          <w:lang w:val="en-US"/>
        </w:rPr>
        <w:t xml:space="preserve">Thomas, William Isaac and </w:t>
      </w:r>
      <w:r w:rsidR="00B27FC0" w:rsidRPr="001F19B8">
        <w:rPr>
          <w:rFonts w:ascii="Gill Sans MT" w:hAnsi="Gill Sans MT"/>
          <w:color w:val="000000" w:themeColor="text1"/>
          <w:shd w:val="clear" w:color="auto" w:fill="FFFFFF"/>
          <w:lang w:val="en-US"/>
        </w:rPr>
        <w:t xml:space="preserve">Dorothy Swaine </w:t>
      </w:r>
      <w:r w:rsidRPr="001F19B8">
        <w:rPr>
          <w:rFonts w:ascii="Gill Sans MT" w:hAnsi="Gill Sans MT"/>
          <w:color w:val="000000" w:themeColor="text1"/>
          <w:shd w:val="clear" w:color="auto" w:fill="FFFFFF"/>
          <w:lang w:val="en-US"/>
        </w:rPr>
        <w:t xml:space="preserve">Thomas 1928. </w:t>
      </w:r>
      <w:r w:rsidRPr="001F19B8">
        <w:rPr>
          <w:rFonts w:ascii="Gill Sans MT" w:hAnsi="Gill Sans MT"/>
          <w:i/>
          <w:iCs/>
          <w:color w:val="000000" w:themeColor="text1"/>
          <w:shd w:val="clear" w:color="auto" w:fill="FFFFFF"/>
          <w:lang w:val="en-US"/>
        </w:rPr>
        <w:t xml:space="preserve">The </w:t>
      </w:r>
      <w:r w:rsidR="00B27FC0">
        <w:rPr>
          <w:rFonts w:ascii="Gill Sans MT" w:hAnsi="Gill Sans MT"/>
          <w:i/>
          <w:iCs/>
          <w:color w:val="000000" w:themeColor="text1"/>
          <w:shd w:val="clear" w:color="auto" w:fill="FFFFFF"/>
          <w:lang w:val="en-US"/>
        </w:rPr>
        <w:t>c</w:t>
      </w:r>
      <w:r w:rsidRPr="001F19B8">
        <w:rPr>
          <w:rFonts w:ascii="Gill Sans MT" w:hAnsi="Gill Sans MT"/>
          <w:i/>
          <w:iCs/>
          <w:color w:val="000000" w:themeColor="text1"/>
          <w:shd w:val="clear" w:color="auto" w:fill="FFFFFF"/>
          <w:lang w:val="en-US"/>
        </w:rPr>
        <w:t>hild in America</w:t>
      </w:r>
      <w:r w:rsidRPr="001F19B8">
        <w:rPr>
          <w:rFonts w:ascii="Gill Sans MT" w:hAnsi="Gill Sans MT"/>
          <w:color w:val="000000" w:themeColor="text1"/>
          <w:shd w:val="clear" w:color="auto" w:fill="FFFFFF"/>
          <w:lang w:val="en-US"/>
        </w:rPr>
        <w:t>, New York: Alfred A. Knopf.</w:t>
      </w:r>
    </w:p>
    <w:p w14:paraId="34CFE24C" w14:textId="77777777" w:rsidR="001F19B8" w:rsidRPr="001F19B8" w:rsidRDefault="001F19B8" w:rsidP="005B677B">
      <w:pPr>
        <w:jc w:val="both"/>
        <w:rPr>
          <w:rFonts w:ascii="Gill Sans MT" w:hAnsi="Gill Sans MT"/>
          <w:lang w:val="en-US"/>
        </w:rPr>
      </w:pPr>
    </w:p>
    <w:p w14:paraId="173B546C" w14:textId="6F2EB59C" w:rsidR="001F19B8" w:rsidRPr="001F19B8" w:rsidRDefault="001F19B8" w:rsidP="005B677B">
      <w:pPr>
        <w:jc w:val="both"/>
        <w:rPr>
          <w:rFonts w:ascii="Gill Sans MT" w:hAnsi="Gill Sans MT"/>
          <w:color w:val="000000" w:themeColor="text1"/>
          <w:lang w:val="en-US"/>
        </w:rPr>
      </w:pPr>
      <w:r w:rsidRPr="001F19B8">
        <w:rPr>
          <w:rFonts w:ascii="Gill Sans MT" w:hAnsi="Gill Sans MT"/>
          <w:color w:val="000000" w:themeColor="text1"/>
          <w:lang w:val="en-US"/>
        </w:rPr>
        <w:t xml:space="preserve">Todorov, Tzvetan 1987. </w:t>
      </w:r>
      <w:r w:rsidRPr="001F19B8">
        <w:rPr>
          <w:rFonts w:ascii="Gill Sans MT" w:hAnsi="Gill Sans MT"/>
          <w:i/>
          <w:iCs/>
          <w:color w:val="000000" w:themeColor="text1"/>
          <w:lang w:val="en-US"/>
        </w:rPr>
        <w:t xml:space="preserve">The </w:t>
      </w:r>
      <w:r w:rsidR="00B27FC0">
        <w:rPr>
          <w:rFonts w:ascii="Gill Sans MT" w:hAnsi="Gill Sans MT"/>
          <w:i/>
          <w:iCs/>
          <w:color w:val="000000" w:themeColor="text1"/>
          <w:lang w:val="en-US"/>
        </w:rPr>
        <w:t>c</w:t>
      </w:r>
      <w:r w:rsidRPr="001F19B8">
        <w:rPr>
          <w:rFonts w:ascii="Gill Sans MT" w:hAnsi="Gill Sans MT"/>
          <w:i/>
          <w:iCs/>
          <w:color w:val="000000" w:themeColor="text1"/>
          <w:lang w:val="en-US"/>
        </w:rPr>
        <w:t>onquest of America</w:t>
      </w:r>
      <w:r w:rsidR="00B27FC0">
        <w:rPr>
          <w:rFonts w:ascii="Gill Sans MT" w:hAnsi="Gill Sans MT"/>
          <w:i/>
          <w:iCs/>
          <w:color w:val="000000" w:themeColor="text1"/>
          <w:lang w:val="en-US"/>
        </w:rPr>
        <w:t>:</w:t>
      </w:r>
      <w:r w:rsidRPr="001F19B8">
        <w:rPr>
          <w:rFonts w:ascii="Gill Sans MT" w:hAnsi="Gill Sans MT"/>
          <w:i/>
          <w:iCs/>
          <w:color w:val="000000" w:themeColor="text1"/>
          <w:lang w:val="en-US"/>
        </w:rPr>
        <w:t xml:space="preserve"> </w:t>
      </w:r>
      <w:r w:rsidR="00B27FC0">
        <w:rPr>
          <w:rFonts w:ascii="Gill Sans MT" w:hAnsi="Gill Sans MT"/>
          <w:i/>
          <w:iCs/>
          <w:color w:val="000000" w:themeColor="text1"/>
          <w:lang w:val="en-US"/>
        </w:rPr>
        <w:t>t</w:t>
      </w:r>
      <w:r w:rsidRPr="001F19B8">
        <w:rPr>
          <w:rFonts w:ascii="Gill Sans MT" w:hAnsi="Gill Sans MT"/>
          <w:i/>
          <w:iCs/>
          <w:color w:val="000000" w:themeColor="text1"/>
          <w:lang w:val="en-US"/>
        </w:rPr>
        <w:t xml:space="preserve">he </w:t>
      </w:r>
      <w:r w:rsidR="00B27FC0">
        <w:rPr>
          <w:rFonts w:ascii="Gill Sans MT" w:hAnsi="Gill Sans MT"/>
          <w:i/>
          <w:iCs/>
          <w:color w:val="000000" w:themeColor="text1"/>
          <w:lang w:val="en-US"/>
        </w:rPr>
        <w:t>q</w:t>
      </w:r>
      <w:r w:rsidRPr="001F19B8">
        <w:rPr>
          <w:rFonts w:ascii="Gill Sans MT" w:hAnsi="Gill Sans MT"/>
          <w:i/>
          <w:iCs/>
          <w:color w:val="000000" w:themeColor="text1"/>
          <w:lang w:val="en-US"/>
        </w:rPr>
        <w:t>uestion of the Other</w:t>
      </w:r>
      <w:r w:rsidRPr="001F19B8">
        <w:rPr>
          <w:rFonts w:ascii="Gill Sans MT" w:hAnsi="Gill Sans MT"/>
          <w:color w:val="000000" w:themeColor="text1"/>
          <w:lang w:val="en-US"/>
        </w:rPr>
        <w:t xml:space="preserve">, </w:t>
      </w:r>
      <w:r w:rsidR="00B27FC0">
        <w:rPr>
          <w:rFonts w:ascii="Gill Sans MT" w:hAnsi="Gill Sans MT"/>
          <w:color w:val="000000" w:themeColor="text1"/>
          <w:lang w:val="en-US"/>
        </w:rPr>
        <w:t>t</w:t>
      </w:r>
      <w:r w:rsidRPr="001F19B8">
        <w:rPr>
          <w:rFonts w:ascii="Gill Sans MT" w:hAnsi="Gill Sans MT"/>
          <w:color w:val="000000" w:themeColor="text1"/>
          <w:lang w:val="en-US"/>
        </w:rPr>
        <w:t xml:space="preserve">ranslated by Richard Howard, New York: Harper </w:t>
      </w:r>
      <w:r w:rsidR="00943B80">
        <w:rPr>
          <w:rFonts w:ascii="Gill Sans MT" w:hAnsi="Gill Sans MT"/>
          <w:color w:val="000000" w:themeColor="text1"/>
          <w:lang w:val="en-US"/>
        </w:rPr>
        <w:t>and</w:t>
      </w:r>
      <w:r w:rsidRPr="001F19B8">
        <w:rPr>
          <w:rFonts w:ascii="Gill Sans MT" w:hAnsi="Gill Sans MT"/>
          <w:color w:val="000000" w:themeColor="text1"/>
          <w:lang w:val="en-US"/>
        </w:rPr>
        <w:t xml:space="preserve"> Row.</w:t>
      </w:r>
    </w:p>
    <w:p w14:paraId="5A227A57" w14:textId="77777777" w:rsidR="001F19B8" w:rsidRPr="001F19B8" w:rsidRDefault="001F19B8" w:rsidP="005B677B">
      <w:pPr>
        <w:jc w:val="both"/>
        <w:rPr>
          <w:rFonts w:ascii="Gill Sans MT" w:hAnsi="Gill Sans MT"/>
          <w:color w:val="000000" w:themeColor="text1"/>
          <w:lang w:val="en-US"/>
        </w:rPr>
      </w:pPr>
    </w:p>
    <w:p w14:paraId="0C85EF21" w14:textId="152567D5" w:rsidR="001F19B8" w:rsidRPr="004D62E4" w:rsidRDefault="001F19B8" w:rsidP="005B677B">
      <w:pPr>
        <w:jc w:val="both"/>
        <w:rPr>
          <w:rFonts w:ascii="Gill Sans MT" w:eastAsiaTheme="majorEastAsia" w:hAnsi="Gill Sans MT"/>
          <w:color w:val="000000" w:themeColor="text1"/>
          <w:lang w:val="en-US"/>
        </w:rPr>
      </w:pPr>
      <w:r w:rsidRPr="004D62E4">
        <w:rPr>
          <w:rFonts w:ascii="Gill Sans MT" w:eastAsiaTheme="majorEastAsia" w:hAnsi="Gill Sans MT"/>
          <w:color w:val="000000" w:themeColor="text1"/>
          <w:lang w:val="en-US"/>
        </w:rPr>
        <w:t xml:space="preserve">Tshimanga, Charles, Gondola, Didier and </w:t>
      </w:r>
      <w:r w:rsidR="00B27FC0" w:rsidRPr="004D62E4">
        <w:rPr>
          <w:rFonts w:ascii="Gill Sans MT" w:eastAsiaTheme="majorEastAsia" w:hAnsi="Gill Sans MT"/>
          <w:color w:val="000000" w:themeColor="text1"/>
          <w:lang w:val="en-US"/>
        </w:rPr>
        <w:t xml:space="preserve">Peter J. </w:t>
      </w:r>
      <w:r w:rsidRPr="004D62E4">
        <w:rPr>
          <w:rFonts w:ascii="Gill Sans MT" w:eastAsiaTheme="majorEastAsia" w:hAnsi="Gill Sans MT"/>
          <w:color w:val="000000" w:themeColor="text1"/>
          <w:lang w:val="en-US"/>
        </w:rPr>
        <w:t xml:space="preserve">Bloom 2009. Examining </w:t>
      </w:r>
      <w:proofErr w:type="spellStart"/>
      <w:r w:rsidRPr="004D62E4">
        <w:rPr>
          <w:rFonts w:ascii="Gill Sans MT" w:eastAsiaTheme="majorEastAsia" w:hAnsi="Gill Sans MT"/>
          <w:color w:val="000000" w:themeColor="text1"/>
          <w:lang w:val="en-US"/>
        </w:rPr>
        <w:t>Frenchness</w:t>
      </w:r>
      <w:proofErr w:type="spellEnd"/>
      <w:r w:rsidRPr="004D62E4">
        <w:rPr>
          <w:rFonts w:ascii="Gill Sans MT" w:eastAsiaTheme="majorEastAsia" w:hAnsi="Gill Sans MT"/>
          <w:color w:val="000000" w:themeColor="text1"/>
          <w:lang w:val="en-US"/>
        </w:rPr>
        <w:t xml:space="preserve"> and the African </w:t>
      </w:r>
      <w:r w:rsidR="00B27FC0">
        <w:rPr>
          <w:rFonts w:ascii="Gill Sans MT" w:eastAsiaTheme="majorEastAsia" w:hAnsi="Gill Sans MT"/>
          <w:color w:val="000000" w:themeColor="text1"/>
          <w:lang w:val="en-US"/>
        </w:rPr>
        <w:t>d</w:t>
      </w:r>
      <w:r w:rsidRPr="004D62E4">
        <w:rPr>
          <w:rFonts w:ascii="Gill Sans MT" w:eastAsiaTheme="majorEastAsia" w:hAnsi="Gill Sans MT"/>
          <w:color w:val="000000" w:themeColor="text1"/>
          <w:lang w:val="en-US"/>
        </w:rPr>
        <w:t xml:space="preserve">iaspora, in Charles Tshimanga, Didier Gondola and Peter J. Bloom (eds.), </w:t>
      </w:r>
      <w:proofErr w:type="spellStart"/>
      <w:r w:rsidRPr="004D62E4">
        <w:rPr>
          <w:rFonts w:ascii="Gill Sans MT" w:eastAsiaTheme="majorEastAsia" w:hAnsi="Gill Sans MT"/>
          <w:i/>
          <w:iCs/>
          <w:color w:val="000000" w:themeColor="text1"/>
          <w:lang w:val="en-US"/>
        </w:rPr>
        <w:t>Frenchness</w:t>
      </w:r>
      <w:proofErr w:type="spellEnd"/>
      <w:r w:rsidRPr="004D62E4">
        <w:rPr>
          <w:rFonts w:ascii="Gill Sans MT" w:eastAsiaTheme="majorEastAsia" w:hAnsi="Gill Sans MT"/>
          <w:i/>
          <w:iCs/>
          <w:color w:val="000000" w:themeColor="text1"/>
          <w:lang w:val="en-US"/>
        </w:rPr>
        <w:t xml:space="preserve"> and the African </w:t>
      </w:r>
      <w:r w:rsidR="00B27FC0">
        <w:rPr>
          <w:rFonts w:ascii="Gill Sans MT" w:eastAsiaTheme="majorEastAsia" w:hAnsi="Gill Sans MT"/>
          <w:i/>
          <w:iCs/>
          <w:color w:val="000000" w:themeColor="text1"/>
          <w:lang w:val="en-US"/>
        </w:rPr>
        <w:t>d</w:t>
      </w:r>
      <w:r w:rsidRPr="004D62E4">
        <w:rPr>
          <w:rFonts w:ascii="Gill Sans MT" w:eastAsiaTheme="majorEastAsia" w:hAnsi="Gill Sans MT"/>
          <w:i/>
          <w:iCs/>
          <w:color w:val="000000" w:themeColor="text1"/>
          <w:lang w:val="en-US"/>
        </w:rPr>
        <w:t>iaspora</w:t>
      </w:r>
      <w:r w:rsidR="00EB6B66">
        <w:rPr>
          <w:rFonts w:ascii="Gill Sans MT" w:eastAsiaTheme="majorEastAsia" w:hAnsi="Gill Sans MT"/>
          <w:i/>
          <w:iCs/>
          <w:color w:val="000000" w:themeColor="text1"/>
          <w:lang w:val="en-US"/>
        </w:rPr>
        <w:t>:</w:t>
      </w:r>
      <w:r w:rsidRPr="004D62E4">
        <w:rPr>
          <w:rFonts w:ascii="Gill Sans MT" w:eastAsiaTheme="majorEastAsia" w:hAnsi="Gill Sans MT"/>
          <w:i/>
          <w:iCs/>
          <w:color w:val="000000" w:themeColor="text1"/>
          <w:lang w:val="en-US"/>
        </w:rPr>
        <w:t xml:space="preserve"> </w:t>
      </w:r>
      <w:r w:rsidR="00B27FC0">
        <w:rPr>
          <w:rFonts w:ascii="Gill Sans MT" w:eastAsiaTheme="majorEastAsia" w:hAnsi="Gill Sans MT"/>
          <w:i/>
          <w:iCs/>
          <w:color w:val="000000" w:themeColor="text1"/>
          <w:lang w:val="en-US"/>
        </w:rPr>
        <w:t>i</w:t>
      </w:r>
      <w:r w:rsidRPr="004D62E4">
        <w:rPr>
          <w:rFonts w:ascii="Gill Sans MT" w:eastAsiaTheme="majorEastAsia" w:hAnsi="Gill Sans MT"/>
          <w:i/>
          <w:iCs/>
          <w:color w:val="000000" w:themeColor="text1"/>
          <w:lang w:val="en-US"/>
        </w:rPr>
        <w:t xml:space="preserve">dentity and </w:t>
      </w:r>
      <w:r w:rsidR="00B27FC0">
        <w:rPr>
          <w:rFonts w:ascii="Gill Sans MT" w:eastAsiaTheme="majorEastAsia" w:hAnsi="Gill Sans MT"/>
          <w:i/>
          <w:iCs/>
          <w:color w:val="000000" w:themeColor="text1"/>
          <w:lang w:val="en-US"/>
        </w:rPr>
        <w:t>u</w:t>
      </w:r>
      <w:r w:rsidRPr="004D62E4">
        <w:rPr>
          <w:rFonts w:ascii="Gill Sans MT" w:eastAsiaTheme="majorEastAsia" w:hAnsi="Gill Sans MT"/>
          <w:i/>
          <w:iCs/>
          <w:color w:val="000000" w:themeColor="text1"/>
          <w:lang w:val="en-US"/>
        </w:rPr>
        <w:t xml:space="preserve">prising in </w:t>
      </w:r>
      <w:r w:rsidR="00B27FC0">
        <w:rPr>
          <w:rFonts w:ascii="Gill Sans MT" w:eastAsiaTheme="majorEastAsia" w:hAnsi="Gill Sans MT"/>
          <w:i/>
          <w:iCs/>
          <w:color w:val="000000" w:themeColor="text1"/>
          <w:lang w:val="en-US"/>
        </w:rPr>
        <w:t>c</w:t>
      </w:r>
      <w:r w:rsidRPr="004D62E4">
        <w:rPr>
          <w:rFonts w:ascii="Gill Sans MT" w:eastAsiaTheme="majorEastAsia" w:hAnsi="Gill Sans MT"/>
          <w:i/>
          <w:iCs/>
          <w:color w:val="000000" w:themeColor="text1"/>
          <w:lang w:val="en-US"/>
        </w:rPr>
        <w:t xml:space="preserve">ontemporary France, </w:t>
      </w:r>
      <w:r w:rsidRPr="004D62E4">
        <w:rPr>
          <w:rFonts w:ascii="Gill Sans MT" w:eastAsiaTheme="majorEastAsia" w:hAnsi="Gill Sans MT"/>
          <w:color w:val="000000" w:themeColor="text1"/>
          <w:lang w:val="en-US"/>
        </w:rPr>
        <w:t>3</w:t>
      </w:r>
      <w:r w:rsidRPr="001F19B8">
        <w:rPr>
          <w:rFonts w:ascii="Gill Sans MT" w:hAnsi="Gill Sans MT"/>
          <w:color w:val="000000" w:themeColor="text1"/>
          <w:lang w:val="en-US"/>
        </w:rPr>
        <w:t>–</w:t>
      </w:r>
      <w:r w:rsidRPr="004D62E4">
        <w:rPr>
          <w:rFonts w:ascii="Gill Sans MT" w:eastAsiaTheme="majorEastAsia" w:hAnsi="Gill Sans MT"/>
          <w:color w:val="000000" w:themeColor="text1"/>
          <w:lang w:val="en-US"/>
        </w:rPr>
        <w:t>18. Bloomington</w:t>
      </w:r>
      <w:r w:rsidR="00DC0A67" w:rsidRPr="004D62E4">
        <w:rPr>
          <w:rFonts w:ascii="Gill Sans MT" w:eastAsiaTheme="majorEastAsia" w:hAnsi="Gill Sans MT"/>
          <w:color w:val="000000" w:themeColor="text1"/>
          <w:lang w:val="en-US"/>
        </w:rPr>
        <w:t xml:space="preserve"> and</w:t>
      </w:r>
      <w:r w:rsidRPr="004D62E4">
        <w:rPr>
          <w:rFonts w:ascii="Gill Sans MT" w:eastAsiaTheme="majorEastAsia" w:hAnsi="Gill Sans MT"/>
          <w:color w:val="000000" w:themeColor="text1"/>
          <w:lang w:val="en-US"/>
        </w:rPr>
        <w:t xml:space="preserve"> Indianapolis</w:t>
      </w:r>
      <w:r w:rsidR="00B91DAB">
        <w:rPr>
          <w:rFonts w:ascii="Gill Sans MT" w:eastAsiaTheme="majorEastAsia" w:hAnsi="Gill Sans MT"/>
          <w:color w:val="000000" w:themeColor="text1"/>
          <w:lang w:val="en-US"/>
        </w:rPr>
        <w:t>, IN</w:t>
      </w:r>
      <w:r w:rsidRPr="004D62E4">
        <w:rPr>
          <w:rFonts w:ascii="Gill Sans MT" w:eastAsiaTheme="majorEastAsia" w:hAnsi="Gill Sans MT"/>
          <w:color w:val="000000" w:themeColor="text1"/>
          <w:lang w:val="en-US"/>
        </w:rPr>
        <w:t xml:space="preserve">: Indiana University Press. </w:t>
      </w:r>
    </w:p>
    <w:p w14:paraId="0933825C" w14:textId="77777777" w:rsidR="001F19B8" w:rsidRPr="001F19B8" w:rsidRDefault="001F19B8" w:rsidP="005B677B">
      <w:pPr>
        <w:jc w:val="both"/>
        <w:rPr>
          <w:rFonts w:ascii="Gill Sans MT" w:hAnsi="Gill Sans MT"/>
          <w:lang w:val="en-US"/>
        </w:rPr>
      </w:pPr>
    </w:p>
    <w:p w14:paraId="4EC37B8F" w14:textId="1F132BB8" w:rsidR="00B55EB4" w:rsidRPr="00B55EB4" w:rsidRDefault="001F19B8" w:rsidP="005B677B">
      <w:pPr>
        <w:jc w:val="both"/>
        <w:rPr>
          <w:rStyle w:val="Hyperlink"/>
          <w:rFonts w:ascii="Gill Sans MT" w:hAnsi="Gill Sans MT"/>
          <w:color w:val="000000" w:themeColor="text1"/>
          <w:u w:val="none"/>
          <w:lang w:val="en-US"/>
        </w:rPr>
      </w:pPr>
      <w:r w:rsidRPr="001F19B8">
        <w:rPr>
          <w:rFonts w:ascii="Gill Sans MT" w:hAnsi="Gill Sans MT"/>
          <w:color w:val="000000" w:themeColor="text1"/>
          <w:lang w:val="en-US"/>
        </w:rPr>
        <w:t xml:space="preserve">Wacquant, </w:t>
      </w:r>
      <w:r w:rsidRPr="004D62E4">
        <w:rPr>
          <w:rFonts w:ascii="Gill Sans MT" w:eastAsiaTheme="majorEastAsia" w:hAnsi="Gill Sans MT"/>
          <w:color w:val="000000" w:themeColor="text1"/>
          <w:lang w:val="en-US"/>
        </w:rPr>
        <w:t>Loïc</w:t>
      </w:r>
      <w:r w:rsidRPr="001F19B8">
        <w:rPr>
          <w:rFonts w:ascii="Gill Sans MT" w:hAnsi="Gill Sans MT"/>
          <w:color w:val="000000" w:themeColor="text1"/>
          <w:lang w:val="en-US"/>
        </w:rPr>
        <w:t xml:space="preserve"> 1993. Urban </w:t>
      </w:r>
      <w:r w:rsidR="00B91DAB">
        <w:rPr>
          <w:rFonts w:ascii="Gill Sans MT" w:hAnsi="Gill Sans MT"/>
          <w:color w:val="000000" w:themeColor="text1"/>
          <w:lang w:val="en-US"/>
        </w:rPr>
        <w:t>o</w:t>
      </w:r>
      <w:r w:rsidRPr="001F19B8">
        <w:rPr>
          <w:rFonts w:ascii="Gill Sans MT" w:hAnsi="Gill Sans MT"/>
          <w:color w:val="000000" w:themeColor="text1"/>
          <w:lang w:val="en-US"/>
        </w:rPr>
        <w:t xml:space="preserve">utcasts: </w:t>
      </w:r>
      <w:r w:rsidR="00B91DAB">
        <w:rPr>
          <w:rFonts w:ascii="Gill Sans MT" w:hAnsi="Gill Sans MT"/>
          <w:color w:val="000000" w:themeColor="text1"/>
          <w:lang w:val="en-US"/>
        </w:rPr>
        <w:t>s</w:t>
      </w:r>
      <w:r w:rsidRPr="001F19B8">
        <w:rPr>
          <w:rFonts w:ascii="Gill Sans MT" w:hAnsi="Gill Sans MT"/>
          <w:color w:val="000000" w:themeColor="text1"/>
          <w:lang w:val="en-US"/>
        </w:rPr>
        <w:t xml:space="preserve">tigma and </w:t>
      </w:r>
      <w:r w:rsidR="00B91DAB">
        <w:rPr>
          <w:rFonts w:ascii="Gill Sans MT" w:hAnsi="Gill Sans MT"/>
          <w:color w:val="000000" w:themeColor="text1"/>
          <w:lang w:val="en-US"/>
        </w:rPr>
        <w:t>d</w:t>
      </w:r>
      <w:r w:rsidRPr="001F19B8">
        <w:rPr>
          <w:rFonts w:ascii="Gill Sans MT" w:hAnsi="Gill Sans MT"/>
          <w:color w:val="000000" w:themeColor="text1"/>
          <w:lang w:val="en-US"/>
        </w:rPr>
        <w:t xml:space="preserve">ivision in the Black American </w:t>
      </w:r>
      <w:r w:rsidR="00B91DAB">
        <w:rPr>
          <w:rFonts w:ascii="Gill Sans MT" w:hAnsi="Gill Sans MT"/>
          <w:color w:val="000000" w:themeColor="text1"/>
          <w:lang w:val="en-US"/>
        </w:rPr>
        <w:t>g</w:t>
      </w:r>
      <w:r w:rsidRPr="001F19B8">
        <w:rPr>
          <w:rFonts w:ascii="Gill Sans MT" w:hAnsi="Gill Sans MT"/>
          <w:color w:val="000000" w:themeColor="text1"/>
          <w:lang w:val="en-US"/>
        </w:rPr>
        <w:t xml:space="preserve">hetto and the French </w:t>
      </w:r>
      <w:r w:rsidR="00B91DAB">
        <w:rPr>
          <w:rFonts w:ascii="Gill Sans MT" w:hAnsi="Gill Sans MT"/>
          <w:color w:val="000000" w:themeColor="text1"/>
          <w:lang w:val="en-US"/>
        </w:rPr>
        <w:t>u</w:t>
      </w:r>
      <w:r w:rsidRPr="001F19B8">
        <w:rPr>
          <w:rFonts w:ascii="Gill Sans MT" w:hAnsi="Gill Sans MT"/>
          <w:color w:val="000000" w:themeColor="text1"/>
          <w:lang w:val="en-US"/>
        </w:rPr>
        <w:t xml:space="preserve">rban </w:t>
      </w:r>
      <w:r w:rsidR="00B91DAB">
        <w:rPr>
          <w:rFonts w:ascii="Gill Sans MT" w:hAnsi="Gill Sans MT"/>
          <w:color w:val="000000" w:themeColor="text1"/>
          <w:lang w:val="en-US"/>
        </w:rPr>
        <w:t>p</w:t>
      </w:r>
      <w:r w:rsidRPr="001F19B8">
        <w:rPr>
          <w:rFonts w:ascii="Gill Sans MT" w:hAnsi="Gill Sans MT"/>
          <w:color w:val="000000" w:themeColor="text1"/>
          <w:lang w:val="en-US"/>
        </w:rPr>
        <w:t xml:space="preserve">eriphery, </w:t>
      </w:r>
      <w:r w:rsidRPr="001F19B8">
        <w:rPr>
          <w:rFonts w:ascii="Gill Sans MT" w:hAnsi="Gill Sans MT"/>
          <w:i/>
          <w:iCs/>
          <w:color w:val="000000" w:themeColor="text1"/>
          <w:lang w:val="en-US"/>
        </w:rPr>
        <w:t>International Journal of Urban and Regional Research</w:t>
      </w:r>
      <w:r w:rsidRPr="001F19B8">
        <w:rPr>
          <w:rFonts w:ascii="Gill Sans MT" w:hAnsi="Gill Sans MT"/>
          <w:color w:val="000000" w:themeColor="text1"/>
          <w:lang w:val="en-US"/>
        </w:rPr>
        <w:t xml:space="preserve"> 17/3, 366–</w:t>
      </w:r>
      <w:r w:rsidR="00DC0A67">
        <w:rPr>
          <w:rFonts w:ascii="Gill Sans MT" w:hAnsi="Gill Sans MT"/>
          <w:color w:val="000000" w:themeColor="text1"/>
          <w:lang w:val="en-US"/>
        </w:rPr>
        <w:t>3</w:t>
      </w:r>
      <w:r w:rsidRPr="001F19B8">
        <w:rPr>
          <w:rFonts w:ascii="Gill Sans MT" w:hAnsi="Gill Sans MT"/>
          <w:color w:val="000000" w:themeColor="text1"/>
          <w:lang w:val="en-US"/>
        </w:rPr>
        <w:t>83.</w:t>
      </w:r>
      <w:r w:rsidR="00DC0A67">
        <w:rPr>
          <w:rFonts w:ascii="Gill Sans MT" w:hAnsi="Gill Sans MT"/>
          <w:color w:val="000000" w:themeColor="text1"/>
          <w:lang w:val="en-US"/>
        </w:rPr>
        <w:t xml:space="preserve"> </w:t>
      </w:r>
      <w:proofErr w:type="spellStart"/>
      <w:r w:rsidR="00B55EB4" w:rsidRPr="00B55EB4">
        <w:rPr>
          <w:rFonts w:ascii="Gill Sans MT" w:hAnsi="Gill Sans MT"/>
          <w:color w:val="000000" w:themeColor="text1"/>
          <w:lang w:val="en-US"/>
        </w:rPr>
        <w:t>d</w:t>
      </w:r>
      <w:r w:rsidR="00DC0A67" w:rsidRPr="00B55EB4">
        <w:rPr>
          <w:rFonts w:ascii="Gill Sans MT" w:hAnsi="Gill Sans MT"/>
          <w:color w:val="000000" w:themeColor="text1"/>
          <w:lang w:val="en-US"/>
        </w:rPr>
        <w:t>oi</w:t>
      </w:r>
      <w:proofErr w:type="spellEnd"/>
      <w:r w:rsidR="00DC0A67" w:rsidRPr="00B55EB4">
        <w:rPr>
          <w:rFonts w:ascii="Gill Sans MT" w:hAnsi="Gill Sans MT"/>
          <w:color w:val="000000" w:themeColor="text1"/>
          <w:lang w:val="en-US"/>
        </w:rPr>
        <w:t>:</w:t>
      </w:r>
      <w:r w:rsidR="00B55EB4">
        <w:rPr>
          <w:rFonts w:ascii="Gill Sans MT" w:hAnsi="Gill Sans MT"/>
          <w:color w:val="000000" w:themeColor="text1"/>
          <w:lang w:val="en-US"/>
        </w:rPr>
        <w:t xml:space="preserve"> </w:t>
      </w:r>
      <w:r w:rsidR="00B55EB4">
        <w:fldChar w:fldCharType="begin"/>
      </w:r>
      <w:r w:rsidR="00B55EB4" w:rsidRPr="00C73AFA">
        <w:rPr>
          <w:lang w:val="en-GB"/>
        </w:rPr>
        <w:instrText>HYPERLINK "https://doi.org/10.1111/j.1468-2427.1993.tb00227.x"</w:instrText>
      </w:r>
      <w:r w:rsidR="00B55EB4">
        <w:fldChar w:fldCharType="separate"/>
      </w:r>
      <w:r w:rsidR="00B55EB4" w:rsidRPr="00B55EB4">
        <w:rPr>
          <w:rStyle w:val="Hyperlink"/>
          <w:rFonts w:ascii="Gill Sans MT" w:hAnsi="Gill Sans MT"/>
          <w:lang w:val="en-US" w:eastAsia="en-US"/>
        </w:rPr>
        <w:t>https://doi.org/10.1111/j.1468-2427.1993.tb00227.x</w:t>
      </w:r>
      <w:r w:rsidR="00B55EB4">
        <w:fldChar w:fldCharType="end"/>
      </w:r>
      <w:r w:rsidR="00B55EB4" w:rsidRPr="00B55EB4">
        <w:rPr>
          <w:rStyle w:val="Hyperlink"/>
          <w:rFonts w:ascii="Gill Sans MT" w:hAnsi="Gill Sans MT"/>
          <w:color w:val="000000" w:themeColor="text1"/>
          <w:u w:val="none"/>
          <w:lang w:val="en-US" w:eastAsia="en-US"/>
        </w:rPr>
        <w:t>.</w:t>
      </w:r>
    </w:p>
    <w:p w14:paraId="6D9EB799" w14:textId="77777777" w:rsidR="00B55EB4" w:rsidRPr="001F19B8" w:rsidRDefault="00B55EB4" w:rsidP="005B677B">
      <w:pPr>
        <w:jc w:val="both"/>
        <w:rPr>
          <w:rFonts w:ascii="Gill Sans MT" w:hAnsi="Gill Sans MT"/>
          <w:lang w:val="en-US"/>
        </w:rPr>
      </w:pPr>
    </w:p>
    <w:p w14:paraId="1E6FE4CD" w14:textId="08D9D535" w:rsidR="00B55EB4" w:rsidRPr="00B55EB4" w:rsidRDefault="001F19B8" w:rsidP="005B677B">
      <w:pPr>
        <w:jc w:val="both"/>
        <w:rPr>
          <w:rStyle w:val="Hyperlink"/>
          <w:rFonts w:ascii="Gill Sans MT" w:hAnsi="Gill Sans MT"/>
          <w:color w:val="000000" w:themeColor="text1"/>
          <w:u w:val="none"/>
          <w:lang w:val="en-US"/>
        </w:rPr>
      </w:pPr>
      <w:r w:rsidRPr="001F19B8">
        <w:rPr>
          <w:rFonts w:ascii="Gill Sans MT" w:hAnsi="Gill Sans MT"/>
          <w:color w:val="000000" w:themeColor="text1"/>
          <w:lang w:val="en-US"/>
        </w:rPr>
        <w:lastRenderedPageBreak/>
        <w:t xml:space="preserve">Wineburg, Samuel S. 1987. The </w:t>
      </w:r>
      <w:r w:rsidR="00DC3647">
        <w:rPr>
          <w:rFonts w:ascii="Gill Sans MT" w:hAnsi="Gill Sans MT"/>
          <w:color w:val="000000" w:themeColor="text1"/>
          <w:lang w:val="en-US"/>
        </w:rPr>
        <w:t>s</w:t>
      </w:r>
      <w:r w:rsidRPr="001F19B8">
        <w:rPr>
          <w:rFonts w:ascii="Gill Sans MT" w:hAnsi="Gill Sans MT"/>
          <w:color w:val="000000" w:themeColor="text1"/>
          <w:lang w:val="en-US"/>
        </w:rPr>
        <w:t>elf-</w:t>
      </w:r>
      <w:r w:rsidR="00DC3647">
        <w:rPr>
          <w:rFonts w:ascii="Gill Sans MT" w:hAnsi="Gill Sans MT"/>
          <w:color w:val="000000" w:themeColor="text1"/>
          <w:lang w:val="en-US"/>
        </w:rPr>
        <w:t>f</w:t>
      </w:r>
      <w:r w:rsidRPr="001F19B8">
        <w:rPr>
          <w:rFonts w:ascii="Gill Sans MT" w:hAnsi="Gill Sans MT"/>
          <w:color w:val="000000" w:themeColor="text1"/>
          <w:lang w:val="en-US"/>
        </w:rPr>
        <w:t xml:space="preserve">ulfillment of the </w:t>
      </w:r>
      <w:r w:rsidR="00DC3647">
        <w:rPr>
          <w:rFonts w:ascii="Gill Sans MT" w:hAnsi="Gill Sans MT"/>
          <w:color w:val="000000" w:themeColor="text1"/>
          <w:lang w:val="en-US"/>
        </w:rPr>
        <w:t>s</w:t>
      </w:r>
      <w:r w:rsidRPr="001F19B8">
        <w:rPr>
          <w:rFonts w:ascii="Gill Sans MT" w:hAnsi="Gill Sans MT"/>
          <w:color w:val="000000" w:themeColor="text1"/>
          <w:lang w:val="en-US"/>
        </w:rPr>
        <w:t>elf-</w:t>
      </w:r>
      <w:r w:rsidR="00DC3647">
        <w:rPr>
          <w:rFonts w:ascii="Gill Sans MT" w:hAnsi="Gill Sans MT"/>
          <w:color w:val="000000" w:themeColor="text1"/>
          <w:lang w:val="en-US"/>
        </w:rPr>
        <w:t>f</w:t>
      </w:r>
      <w:r w:rsidRPr="001F19B8">
        <w:rPr>
          <w:rFonts w:ascii="Gill Sans MT" w:hAnsi="Gill Sans MT"/>
          <w:color w:val="000000" w:themeColor="text1"/>
          <w:lang w:val="en-US"/>
        </w:rPr>
        <w:t xml:space="preserve">ulfilling </w:t>
      </w:r>
      <w:r w:rsidR="00DC3647">
        <w:rPr>
          <w:rFonts w:ascii="Gill Sans MT" w:hAnsi="Gill Sans MT"/>
          <w:color w:val="000000" w:themeColor="text1"/>
          <w:lang w:val="en-US"/>
        </w:rPr>
        <w:t>p</w:t>
      </w:r>
      <w:r w:rsidRPr="001F19B8">
        <w:rPr>
          <w:rFonts w:ascii="Gill Sans MT" w:hAnsi="Gill Sans MT"/>
          <w:color w:val="000000" w:themeColor="text1"/>
          <w:lang w:val="en-US"/>
        </w:rPr>
        <w:t xml:space="preserve">rophecy, </w:t>
      </w:r>
      <w:r w:rsidRPr="001F19B8">
        <w:rPr>
          <w:rFonts w:ascii="Gill Sans MT" w:hAnsi="Gill Sans MT"/>
          <w:i/>
          <w:iCs/>
          <w:color w:val="000000" w:themeColor="text1"/>
          <w:lang w:val="en-US"/>
        </w:rPr>
        <w:t>Educational Researcher</w:t>
      </w:r>
      <w:r w:rsidRPr="001F19B8">
        <w:rPr>
          <w:rFonts w:ascii="Gill Sans MT" w:hAnsi="Gill Sans MT"/>
          <w:color w:val="000000" w:themeColor="text1"/>
          <w:lang w:val="en-US"/>
        </w:rPr>
        <w:t xml:space="preserve"> 16/9, 28–37.</w:t>
      </w:r>
      <w:r w:rsidR="00DC0A67">
        <w:rPr>
          <w:rFonts w:ascii="Gill Sans MT" w:hAnsi="Gill Sans MT"/>
          <w:color w:val="000000" w:themeColor="text1"/>
          <w:lang w:val="en-US"/>
        </w:rPr>
        <w:t xml:space="preserve"> </w:t>
      </w:r>
      <w:proofErr w:type="spellStart"/>
      <w:r w:rsidR="00DC0A67" w:rsidRPr="00B55EB4">
        <w:rPr>
          <w:rFonts w:ascii="Gill Sans MT" w:hAnsi="Gill Sans MT"/>
          <w:color w:val="000000" w:themeColor="text1"/>
          <w:lang w:val="en-US"/>
        </w:rPr>
        <w:t>doi</w:t>
      </w:r>
      <w:proofErr w:type="spellEnd"/>
      <w:r w:rsidR="00DC0A67" w:rsidRPr="00B55EB4">
        <w:rPr>
          <w:rFonts w:ascii="Gill Sans MT" w:hAnsi="Gill Sans MT"/>
          <w:color w:val="000000" w:themeColor="text1"/>
          <w:lang w:val="en-US"/>
        </w:rPr>
        <w:t>:</w:t>
      </w:r>
      <w:r w:rsidR="00DC0A67">
        <w:rPr>
          <w:rFonts w:ascii="Gill Sans MT" w:hAnsi="Gill Sans MT"/>
          <w:color w:val="000000" w:themeColor="text1"/>
          <w:lang w:val="en-US"/>
        </w:rPr>
        <w:t xml:space="preserve"> </w:t>
      </w:r>
      <w:r w:rsidR="00B55EB4">
        <w:fldChar w:fldCharType="begin"/>
      </w:r>
      <w:r w:rsidR="00B55EB4" w:rsidRPr="00C73AFA">
        <w:rPr>
          <w:lang w:val="en-GB"/>
        </w:rPr>
        <w:instrText>HYPERLINK "https://doi.org/10.3102/0013189X01600902"</w:instrText>
      </w:r>
      <w:r w:rsidR="00B55EB4">
        <w:fldChar w:fldCharType="separate"/>
      </w:r>
      <w:r w:rsidR="00B55EB4" w:rsidRPr="00B55EB4">
        <w:rPr>
          <w:rStyle w:val="Hyperlink"/>
          <w:rFonts w:ascii="Gill Sans MT" w:hAnsi="Gill Sans MT"/>
          <w:lang w:val="en-US" w:eastAsia="en-US"/>
        </w:rPr>
        <w:t>https://doi.org/10.3102/0013189X01600902</w:t>
      </w:r>
      <w:r w:rsidR="00B55EB4">
        <w:fldChar w:fldCharType="end"/>
      </w:r>
      <w:r w:rsidR="00B55EB4" w:rsidRPr="00B55EB4">
        <w:rPr>
          <w:rStyle w:val="Hyperlink"/>
          <w:rFonts w:ascii="Gill Sans MT" w:hAnsi="Gill Sans MT"/>
          <w:color w:val="000000" w:themeColor="text1"/>
          <w:u w:val="none"/>
          <w:lang w:val="en-US" w:eastAsia="en-US"/>
        </w:rPr>
        <w:t>.</w:t>
      </w:r>
    </w:p>
    <w:p w14:paraId="3E793D9C" w14:textId="77777777" w:rsidR="001F19B8" w:rsidRPr="00B55EB4" w:rsidRDefault="001F19B8" w:rsidP="005B677B">
      <w:pPr>
        <w:jc w:val="both"/>
        <w:rPr>
          <w:rFonts w:ascii="Gill Sans MT" w:eastAsiaTheme="majorEastAsia" w:hAnsi="Gill Sans MT"/>
          <w:color w:val="000000" w:themeColor="text1"/>
          <w:lang w:val="en-US"/>
        </w:rPr>
      </w:pPr>
    </w:p>
    <w:p w14:paraId="66F4C04D" w14:textId="7EFFB8BD" w:rsidR="007060E3" w:rsidRPr="007A6B74" w:rsidRDefault="001F19B8" w:rsidP="005B677B">
      <w:pPr>
        <w:jc w:val="both"/>
        <w:rPr>
          <w:rFonts w:ascii="Gill Sans MT" w:hAnsi="Gill Sans MT"/>
          <w:color w:val="000000" w:themeColor="text1"/>
          <w:lang w:val="en-US"/>
        </w:rPr>
      </w:pPr>
      <w:r w:rsidRPr="001F19B8">
        <w:rPr>
          <w:rFonts w:ascii="Gill Sans MT" w:hAnsi="Gill Sans MT"/>
          <w:color w:val="000000" w:themeColor="text1"/>
          <w:lang w:val="en-US"/>
        </w:rPr>
        <w:t xml:space="preserve">Zulaika, </w:t>
      </w:r>
      <w:proofErr w:type="spellStart"/>
      <w:r w:rsidRPr="001F19B8">
        <w:rPr>
          <w:rFonts w:ascii="Gill Sans MT" w:hAnsi="Gill Sans MT"/>
          <w:color w:val="000000" w:themeColor="text1"/>
          <w:lang w:val="en-US"/>
        </w:rPr>
        <w:t>Josebo</w:t>
      </w:r>
      <w:proofErr w:type="spellEnd"/>
      <w:r w:rsidRPr="001F19B8">
        <w:rPr>
          <w:rFonts w:ascii="Gill Sans MT" w:hAnsi="Gill Sans MT"/>
          <w:color w:val="000000" w:themeColor="text1"/>
          <w:lang w:val="en-US"/>
        </w:rPr>
        <w:t xml:space="preserve"> 2009. </w:t>
      </w:r>
      <w:r w:rsidRPr="001F19B8">
        <w:rPr>
          <w:rFonts w:ascii="Gill Sans MT" w:hAnsi="Gill Sans MT"/>
          <w:i/>
          <w:iCs/>
          <w:color w:val="000000" w:themeColor="text1"/>
          <w:lang w:val="en-US"/>
        </w:rPr>
        <w:t xml:space="preserve">Terrorism: </w:t>
      </w:r>
      <w:r w:rsidR="00DC3647">
        <w:rPr>
          <w:rFonts w:ascii="Gill Sans MT" w:hAnsi="Gill Sans MT"/>
          <w:i/>
          <w:iCs/>
          <w:color w:val="000000" w:themeColor="text1"/>
          <w:lang w:val="en-US"/>
        </w:rPr>
        <w:t>t</w:t>
      </w:r>
      <w:r w:rsidRPr="001F19B8">
        <w:rPr>
          <w:rFonts w:ascii="Gill Sans MT" w:hAnsi="Gill Sans MT"/>
          <w:i/>
          <w:iCs/>
          <w:color w:val="000000" w:themeColor="text1"/>
          <w:lang w:val="en-US"/>
        </w:rPr>
        <w:t xml:space="preserve">he </w:t>
      </w:r>
      <w:r w:rsidR="00DC3647">
        <w:rPr>
          <w:rFonts w:ascii="Gill Sans MT" w:hAnsi="Gill Sans MT"/>
          <w:i/>
          <w:iCs/>
          <w:color w:val="000000" w:themeColor="text1"/>
          <w:lang w:val="en-US"/>
        </w:rPr>
        <w:t>s</w:t>
      </w:r>
      <w:r w:rsidRPr="001F19B8">
        <w:rPr>
          <w:rFonts w:ascii="Gill Sans MT" w:hAnsi="Gill Sans MT"/>
          <w:i/>
          <w:iCs/>
          <w:color w:val="000000" w:themeColor="text1"/>
          <w:lang w:val="en-US"/>
        </w:rPr>
        <w:t>elf-</w:t>
      </w:r>
      <w:r w:rsidR="00DC3647">
        <w:rPr>
          <w:rFonts w:ascii="Gill Sans MT" w:hAnsi="Gill Sans MT"/>
          <w:i/>
          <w:iCs/>
          <w:color w:val="000000" w:themeColor="text1"/>
          <w:lang w:val="en-US"/>
        </w:rPr>
        <w:t>f</w:t>
      </w:r>
      <w:r w:rsidRPr="001F19B8">
        <w:rPr>
          <w:rFonts w:ascii="Gill Sans MT" w:hAnsi="Gill Sans MT"/>
          <w:i/>
          <w:iCs/>
          <w:color w:val="000000" w:themeColor="text1"/>
          <w:lang w:val="en-US"/>
        </w:rPr>
        <w:t xml:space="preserve">ulfilling </w:t>
      </w:r>
      <w:r w:rsidR="00DC3647">
        <w:rPr>
          <w:rFonts w:ascii="Gill Sans MT" w:hAnsi="Gill Sans MT"/>
          <w:i/>
          <w:iCs/>
          <w:color w:val="000000" w:themeColor="text1"/>
          <w:lang w:val="en-US"/>
        </w:rPr>
        <w:t>p</w:t>
      </w:r>
      <w:r w:rsidRPr="001F19B8">
        <w:rPr>
          <w:rFonts w:ascii="Gill Sans MT" w:hAnsi="Gill Sans MT"/>
          <w:i/>
          <w:iCs/>
          <w:color w:val="000000" w:themeColor="text1"/>
          <w:lang w:val="en-US"/>
        </w:rPr>
        <w:t>rophecy</w:t>
      </w:r>
      <w:r w:rsidRPr="001F19B8">
        <w:rPr>
          <w:rFonts w:ascii="Gill Sans MT" w:hAnsi="Gill Sans MT"/>
          <w:color w:val="000000" w:themeColor="text1"/>
          <w:lang w:val="en-US"/>
        </w:rPr>
        <w:t>, Chicago</w:t>
      </w:r>
      <w:r w:rsidR="00DC3647">
        <w:rPr>
          <w:rFonts w:ascii="Gill Sans MT" w:hAnsi="Gill Sans MT"/>
          <w:color w:val="000000" w:themeColor="text1"/>
          <w:lang w:val="en-US"/>
        </w:rPr>
        <w:t>, IL</w:t>
      </w:r>
      <w:r w:rsidRPr="001F19B8">
        <w:rPr>
          <w:rFonts w:ascii="Gill Sans MT" w:hAnsi="Gill Sans MT"/>
          <w:color w:val="000000" w:themeColor="text1"/>
          <w:lang w:val="en-US"/>
        </w:rPr>
        <w:t>: University of Chicago Press.</w:t>
      </w:r>
    </w:p>
    <w:bookmarkEnd w:id="1"/>
    <w:p w14:paraId="15838608" w14:textId="77777777" w:rsidR="007060E3" w:rsidRDefault="007060E3" w:rsidP="005B677B">
      <w:pPr>
        <w:pBdr>
          <w:bottom w:val="single" w:sz="6" w:space="1" w:color="auto"/>
        </w:pBdr>
        <w:jc w:val="both"/>
        <w:rPr>
          <w:rFonts w:ascii="Gill Sans MT" w:hAnsi="Gill Sans MT"/>
          <w:b/>
          <w:color w:val="000000" w:themeColor="text1"/>
          <w:lang w:val="en-US"/>
        </w:rPr>
      </w:pPr>
    </w:p>
    <w:p w14:paraId="2C4550F4" w14:textId="77777777" w:rsidR="00EB6B66" w:rsidRPr="00EB6B66" w:rsidRDefault="00EB6B66" w:rsidP="005B677B">
      <w:pPr>
        <w:pBdr>
          <w:bottom w:val="single" w:sz="6" w:space="1" w:color="auto"/>
        </w:pBdr>
        <w:jc w:val="both"/>
        <w:rPr>
          <w:rFonts w:ascii="Gill Sans MT" w:hAnsi="Gill Sans MT"/>
          <w:b/>
          <w:color w:val="000000" w:themeColor="text1"/>
          <w:lang w:val="en-US"/>
        </w:rPr>
      </w:pPr>
    </w:p>
    <w:p w14:paraId="11DC0A7C" w14:textId="512E6ACF" w:rsidR="001F19B8" w:rsidRPr="00EB6B66" w:rsidRDefault="001F19B8" w:rsidP="005B677B">
      <w:pPr>
        <w:jc w:val="both"/>
        <w:rPr>
          <w:rFonts w:ascii="Gill Sans MT" w:hAnsi="Gill Sans MT"/>
          <w:b/>
          <w:color w:val="000000" w:themeColor="text1"/>
          <w:lang w:val="en-US"/>
        </w:rPr>
      </w:pPr>
    </w:p>
    <w:p w14:paraId="0BC42552" w14:textId="77777777" w:rsidR="00E77122" w:rsidRPr="004D62E4" w:rsidRDefault="00E77122" w:rsidP="005B677B">
      <w:pPr>
        <w:jc w:val="both"/>
        <w:rPr>
          <w:rFonts w:ascii="Gill Sans MT" w:eastAsia="Gill Sans MT" w:hAnsi="Gill Sans MT" w:cs="Gill Sans MT"/>
          <w:color w:val="000000" w:themeColor="text1"/>
          <w:lang w:val="en-US"/>
        </w:rPr>
      </w:pPr>
      <w:r w:rsidRPr="004D62E4">
        <w:rPr>
          <w:rFonts w:ascii="Gill Sans MT" w:eastAsia="Gill Sans MT" w:hAnsi="Gill Sans MT" w:cs="Gill Sans MT"/>
          <w:color w:val="000000" w:themeColor="text1"/>
          <w:lang w:val="en-US"/>
        </w:rPr>
        <w:t xml:space="preserve">This work is copyright of the author. </w:t>
      </w:r>
    </w:p>
    <w:p w14:paraId="7ED8803E" w14:textId="77777777" w:rsidR="00E77122" w:rsidRPr="004D62E4" w:rsidRDefault="00E77122" w:rsidP="005B677B">
      <w:pPr>
        <w:jc w:val="both"/>
        <w:rPr>
          <w:rFonts w:ascii="Gill Sans MT" w:eastAsia="Gill Sans MT" w:hAnsi="Gill Sans MT" w:cs="Gill Sans MT"/>
          <w:color w:val="000000" w:themeColor="text1"/>
          <w:lang w:val="en-US"/>
        </w:rPr>
      </w:pPr>
    </w:p>
    <w:p w14:paraId="52BCD956" w14:textId="22BF3759" w:rsidR="00E77122" w:rsidRPr="00B519A8" w:rsidRDefault="004A15E4" w:rsidP="005B677B">
      <w:pPr>
        <w:jc w:val="both"/>
        <w:rPr>
          <w:rFonts w:ascii="Gill Sans MT" w:hAnsi="Gill Sans MT"/>
          <w:lang w:val="en-GB"/>
        </w:rPr>
      </w:pPr>
      <w:r w:rsidRPr="004A15E4">
        <w:rPr>
          <w:rFonts w:ascii="Gill Sans MT" w:eastAsia="Gill Sans MT" w:hAnsi="Gill Sans MT" w:cs="Gill Sans MT"/>
          <w:color w:val="000000" w:themeColor="text1"/>
          <w:lang w:val="en-GB"/>
        </w:rPr>
        <w:t>It has been published by JASO under a Creative Commons Attribution-</w:t>
      </w:r>
      <w:proofErr w:type="spellStart"/>
      <w:r w:rsidRPr="004A15E4">
        <w:rPr>
          <w:rFonts w:ascii="Gill Sans MT" w:eastAsia="Gill Sans MT" w:hAnsi="Gill Sans MT" w:cs="Gill Sans MT"/>
          <w:color w:val="000000" w:themeColor="text1"/>
          <w:lang w:val="en-GB"/>
        </w:rPr>
        <w:t>NonCommercial</w:t>
      </w:r>
      <w:proofErr w:type="spellEnd"/>
      <w:r w:rsidRPr="004A15E4">
        <w:rPr>
          <w:rFonts w:ascii="Gill Sans MT" w:eastAsia="Gill Sans MT" w:hAnsi="Gill Sans MT" w:cs="Gill Sans MT"/>
          <w:color w:val="000000" w:themeColor="text1"/>
          <w:lang w:val="en-GB"/>
        </w:rPr>
        <w:t>-</w:t>
      </w:r>
      <w:proofErr w:type="spellStart"/>
      <w:r w:rsidRPr="004A15E4">
        <w:rPr>
          <w:rFonts w:ascii="Gill Sans MT" w:eastAsia="Gill Sans MT" w:hAnsi="Gill Sans MT" w:cs="Gill Sans MT"/>
          <w:color w:val="000000" w:themeColor="text1"/>
          <w:lang w:val="en-GB"/>
        </w:rPr>
        <w:t>NonDerivatives</w:t>
      </w:r>
      <w:proofErr w:type="spellEnd"/>
      <w:r w:rsidRPr="004A15E4">
        <w:rPr>
          <w:rFonts w:ascii="Gill Sans MT" w:eastAsia="Gill Sans MT" w:hAnsi="Gill Sans MT" w:cs="Gill Sans MT"/>
          <w:color w:val="000000" w:themeColor="text1"/>
          <w:lang w:val="en-GB"/>
        </w:rPr>
        <w:t xml:space="preserve"> </w:t>
      </w:r>
      <w:proofErr w:type="spellStart"/>
      <w:r w:rsidRPr="004A15E4">
        <w:rPr>
          <w:rFonts w:ascii="Gill Sans MT" w:eastAsia="Gill Sans MT" w:hAnsi="Gill Sans MT" w:cs="Gill Sans MT"/>
          <w:color w:val="000000" w:themeColor="text1"/>
          <w:lang w:val="en-GB"/>
        </w:rPr>
        <w:t>ShareAlike</w:t>
      </w:r>
      <w:proofErr w:type="spellEnd"/>
      <w:r w:rsidRPr="004A15E4">
        <w:rPr>
          <w:rFonts w:ascii="Gill Sans MT" w:eastAsia="Gill Sans MT" w:hAnsi="Gill Sans MT" w:cs="Gill Sans MT"/>
          <w:color w:val="000000" w:themeColor="text1"/>
          <w:lang w:val="en-GB"/>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9" w:history="1">
        <w:r w:rsidRPr="00B519A8">
          <w:rPr>
            <w:rStyle w:val="Hyperlink"/>
            <w:rFonts w:ascii="Gill Sans MT" w:hAnsi="Gill Sans MT"/>
            <w:lang w:val="en-GB"/>
          </w:rPr>
          <w:t>https://creativecommons.org/licenses/by-nc-nd/4.0/</w:t>
        </w:r>
      </w:hyperlink>
      <w:r w:rsidRPr="00B519A8">
        <w:rPr>
          <w:rFonts w:ascii="Gill Sans MT" w:eastAsia="Gill Sans MT" w:hAnsi="Gill Sans MT" w:cs="Gill Sans MT"/>
          <w:color w:val="000000" w:themeColor="text1"/>
          <w:lang w:val="en-GB"/>
        </w:rPr>
        <w:t>)</w:t>
      </w:r>
    </w:p>
    <w:p w14:paraId="31EA9A2D" w14:textId="77777777" w:rsidR="00E77122" w:rsidRPr="002E78B6" w:rsidRDefault="00E77122" w:rsidP="005B677B">
      <w:pPr>
        <w:rPr>
          <w:rFonts w:ascii="Gill Sans MT" w:hAnsi="Gill Sans MT"/>
          <w:lang w:val="en-US"/>
        </w:rPr>
      </w:pPr>
    </w:p>
    <w:p w14:paraId="4658A2CF" w14:textId="545F7192" w:rsidR="00204864" w:rsidRPr="007A6B74" w:rsidRDefault="00E77122" w:rsidP="005B677B">
      <w:pPr>
        <w:jc w:val="center"/>
        <w:rPr>
          <w:rFonts w:ascii="Gill Sans MT" w:hAnsi="Gill Sans MT"/>
        </w:rPr>
      </w:pPr>
      <w:r w:rsidRPr="002E78B6">
        <w:rPr>
          <w:rFonts w:ascii="Gill Sans MT" w:eastAsia="MS Mincho" w:hAnsi="Gill Sans MT"/>
          <w:noProof/>
          <w:lang w:val="en-US"/>
        </w:rPr>
        <w:drawing>
          <wp:inline distT="0" distB="0" distL="0" distR="0" wp14:anchorId="213A6C8E" wp14:editId="596353E8">
            <wp:extent cx="1119505" cy="391795"/>
            <wp:effectExtent l="0" t="0" r="0" b="0"/>
            <wp:docPr id="1"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9505" cy="391795"/>
                    </a:xfrm>
                    <a:prstGeom prst="rect">
                      <a:avLst/>
                    </a:prstGeom>
                    <a:noFill/>
                    <a:ln>
                      <a:noFill/>
                    </a:ln>
                  </pic:spPr>
                </pic:pic>
              </a:graphicData>
            </a:graphic>
          </wp:inline>
        </w:drawing>
      </w:r>
    </w:p>
    <w:sectPr w:rsidR="00204864" w:rsidRPr="007A6B74" w:rsidSect="00C73AFA">
      <w:headerReference w:type="default" r:id="rId12"/>
      <w:footerReference w:type="even" r:id="rId13"/>
      <w:footerReference w:type="default" r:id="rId14"/>
      <w:pgSz w:w="11900" w:h="16840"/>
      <w:pgMar w:top="1440" w:right="1440" w:bottom="1440" w:left="1440" w:header="709" w:footer="709" w:gutter="0"/>
      <w:pgNumType w:fmt="numberInDash" w:start="1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97C8" w14:textId="77777777" w:rsidR="00AE59B4" w:rsidRDefault="00AE59B4" w:rsidP="00E175AB">
      <w:r>
        <w:separator/>
      </w:r>
    </w:p>
  </w:endnote>
  <w:endnote w:type="continuationSeparator" w:id="0">
    <w:p w14:paraId="7D93219F" w14:textId="77777777" w:rsidR="00AE59B4" w:rsidRDefault="00AE59B4" w:rsidP="00E1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4440662"/>
      <w:docPartObj>
        <w:docPartGallery w:val="Page Numbers (Bottom of Page)"/>
        <w:docPartUnique/>
      </w:docPartObj>
    </w:sdtPr>
    <w:sdtContent>
      <w:p w14:paraId="2366EDB2" w14:textId="6CA868E7" w:rsidR="001F19B8" w:rsidRDefault="001F19B8" w:rsidP="001F19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261FE2" w14:textId="77777777" w:rsidR="001F19B8" w:rsidRDefault="001F19B8" w:rsidP="00E175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ill Sans MT" w:hAnsi="Gill Sans MT"/>
      </w:rPr>
      <w:id w:val="386232728"/>
      <w:docPartObj>
        <w:docPartGallery w:val="Page Numbers (Bottom of Page)"/>
        <w:docPartUnique/>
      </w:docPartObj>
    </w:sdtPr>
    <w:sdtContent>
      <w:p w14:paraId="1DD31314" w14:textId="778C79A8" w:rsidR="001F19B8" w:rsidRPr="00511C95" w:rsidRDefault="001F19B8" w:rsidP="001F19B8">
        <w:pPr>
          <w:pStyle w:val="Footer"/>
          <w:framePr w:wrap="none" w:vAnchor="text" w:hAnchor="margin" w:xAlign="right" w:y="1"/>
          <w:rPr>
            <w:rStyle w:val="PageNumber"/>
            <w:rFonts w:ascii="Gill Sans MT" w:hAnsi="Gill Sans MT"/>
          </w:rPr>
        </w:pPr>
        <w:r w:rsidRPr="00511C95">
          <w:rPr>
            <w:rStyle w:val="PageNumber"/>
            <w:rFonts w:ascii="Gill Sans MT" w:hAnsi="Gill Sans MT"/>
          </w:rPr>
          <w:fldChar w:fldCharType="begin"/>
        </w:r>
        <w:r w:rsidRPr="00511C95">
          <w:rPr>
            <w:rStyle w:val="PageNumber"/>
            <w:rFonts w:ascii="Gill Sans MT" w:hAnsi="Gill Sans MT"/>
          </w:rPr>
          <w:instrText xml:space="preserve"> PAGE </w:instrText>
        </w:r>
        <w:r w:rsidRPr="00511C95">
          <w:rPr>
            <w:rStyle w:val="PageNumber"/>
            <w:rFonts w:ascii="Gill Sans MT" w:hAnsi="Gill Sans MT"/>
          </w:rPr>
          <w:fldChar w:fldCharType="separate"/>
        </w:r>
        <w:r w:rsidRPr="00511C95">
          <w:rPr>
            <w:rStyle w:val="PageNumber"/>
            <w:rFonts w:ascii="Gill Sans MT" w:hAnsi="Gill Sans MT"/>
            <w:noProof/>
          </w:rPr>
          <w:t>2</w:t>
        </w:r>
        <w:r w:rsidRPr="00511C95">
          <w:rPr>
            <w:rStyle w:val="PageNumber"/>
            <w:rFonts w:ascii="Gill Sans MT" w:hAnsi="Gill Sans MT"/>
          </w:rPr>
          <w:fldChar w:fldCharType="end"/>
        </w:r>
      </w:p>
    </w:sdtContent>
  </w:sdt>
  <w:p w14:paraId="31DA3019" w14:textId="462D0B99" w:rsidR="001F19B8" w:rsidRPr="00511C95" w:rsidRDefault="001F19B8" w:rsidP="00E175AB">
    <w:pPr>
      <w:pStyle w:val="Footer"/>
      <w:ind w:right="360"/>
      <w:rPr>
        <w:rFonts w:ascii="Gill Sans MT" w:hAnsi="Gill Sans MT"/>
      </w:rPr>
    </w:pPr>
    <w:r w:rsidRPr="00511C95">
      <w:rPr>
        <w:rFonts w:ascii="Gill Sans MT" w:hAnsi="Gill Sans MT"/>
      </w:rPr>
      <w:t xml:space="preserve">JASO </w:t>
    </w:r>
    <w:r w:rsidRPr="00511C95">
      <w:rPr>
        <w:rFonts w:ascii="Gill Sans MT" w:hAnsi="Gill Sans MT"/>
        <w:color w:val="444444"/>
        <w:shd w:val="clear" w:color="auto" w:fill="FFFFFF"/>
      </w:rPr>
      <w:t xml:space="preserve">ISSN: 2040-1876 </w:t>
    </w:r>
    <w:proofErr w:type="spellStart"/>
    <w:r w:rsidRPr="00511C95">
      <w:rPr>
        <w:rFonts w:ascii="Gill Sans MT" w:hAnsi="Gill Sans MT"/>
        <w:color w:val="444444"/>
        <w:shd w:val="clear" w:color="auto" w:fill="FFFFFF"/>
      </w:rPr>
      <w:t>Vol</w:t>
    </w:r>
    <w:proofErr w:type="spellEnd"/>
    <w:r w:rsidRPr="00511C95">
      <w:rPr>
        <w:rFonts w:ascii="Gill Sans MT" w:hAnsi="Gill Sans MT"/>
        <w:color w:val="444444"/>
        <w:shd w:val="clear" w:color="auto" w:fill="FFFFFF"/>
      </w:rPr>
      <w:t xml:space="preserve"> </w:t>
    </w:r>
    <w:r w:rsidR="00FE274B">
      <w:rPr>
        <w:rFonts w:ascii="Gill Sans MT" w:hAnsi="Gill Sans MT"/>
        <w:color w:val="444444"/>
        <w:shd w:val="clear" w:color="auto" w:fill="FFFFFF"/>
      </w:rPr>
      <w:t>XVII</w:t>
    </w:r>
    <w:r w:rsidRPr="00511C95">
      <w:rPr>
        <w:rFonts w:ascii="Gill Sans MT" w:hAnsi="Gill Sans MT"/>
        <w:color w:val="444444"/>
        <w:shd w:val="clear" w:color="auto" w:fill="FFFFFF"/>
      </w:rPr>
      <w:t xml:space="preserve"> 202</w:t>
    </w:r>
    <w:r w:rsidR="00FE274B">
      <w:rPr>
        <w:rFonts w:ascii="Gill Sans MT" w:hAnsi="Gill Sans MT"/>
        <w:color w:val="444444"/>
        <w:shd w:val="clear" w:color="auto" w:fill="FFFFFF"/>
      </w:rPr>
      <w:t>5</w:t>
    </w:r>
    <w:r w:rsidRPr="00511C95">
      <w:rPr>
        <w:rFonts w:ascii="Gill Sans MT" w:hAnsi="Gill Sans MT"/>
        <w:color w:val="444444"/>
        <w:shd w:val="clear" w:color="auto" w:fill="FFFFFF"/>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FC74" w14:textId="77777777" w:rsidR="00AE59B4" w:rsidRDefault="00AE59B4" w:rsidP="00E175AB">
      <w:r>
        <w:separator/>
      </w:r>
    </w:p>
  </w:footnote>
  <w:footnote w:type="continuationSeparator" w:id="0">
    <w:p w14:paraId="6847A50C" w14:textId="77777777" w:rsidR="00AE59B4" w:rsidRDefault="00AE59B4" w:rsidP="00E175AB">
      <w:r>
        <w:continuationSeparator/>
      </w:r>
    </w:p>
  </w:footnote>
  <w:footnote w:id="1">
    <w:p w14:paraId="45C9823B" w14:textId="0A2E95F6" w:rsidR="001F19B8" w:rsidRPr="00541F9A" w:rsidRDefault="001F19B8">
      <w:pPr>
        <w:pStyle w:val="FootnoteText"/>
        <w:rPr>
          <w:lang w:val="en-GB"/>
        </w:rPr>
      </w:pPr>
      <w:r w:rsidRPr="00541F9A">
        <w:rPr>
          <w:rStyle w:val="FootnoteReference"/>
          <w:lang w:val="en-GB"/>
        </w:rPr>
        <w:footnoteRef/>
      </w:r>
      <w:r w:rsidRPr="00541F9A">
        <w:rPr>
          <w:lang w:val="en-GB"/>
        </w:rPr>
        <w:t xml:space="preserve"> </w:t>
      </w:r>
      <w:r w:rsidRPr="00541F9A">
        <w:rPr>
          <w:rFonts w:ascii="Gill Sans MT" w:hAnsi="Gill Sans MT"/>
          <w:lang w:val="en-GB"/>
        </w:rPr>
        <w:t>MSc in Social Anthropology</w:t>
      </w:r>
      <w:r w:rsidR="003D0242" w:rsidRPr="00541F9A">
        <w:rPr>
          <w:rFonts w:ascii="Gill Sans MT" w:hAnsi="Gill Sans MT"/>
          <w:lang w:val="en-GB"/>
        </w:rPr>
        <w:t xml:space="preserve">, </w:t>
      </w:r>
      <w:r w:rsidRPr="00541F9A">
        <w:rPr>
          <w:rFonts w:ascii="Gill Sans MT" w:hAnsi="Gill Sans MT"/>
          <w:lang w:val="en-GB"/>
        </w:rPr>
        <w:t>University of Oxford</w:t>
      </w:r>
      <w:r w:rsidR="003D0242" w:rsidRPr="00541F9A">
        <w:rPr>
          <w:rFonts w:ascii="Gill Sans MT" w:hAnsi="Gill Sans MT"/>
          <w:lang w:val="en-GB"/>
        </w:rPr>
        <w:t>.</w:t>
      </w:r>
    </w:p>
  </w:footnote>
  <w:footnote w:id="2">
    <w:p w14:paraId="31A96DAE" w14:textId="55C04650" w:rsidR="00691E63" w:rsidRPr="00541F9A" w:rsidRDefault="00691E63" w:rsidP="00691E63">
      <w:pPr>
        <w:jc w:val="both"/>
        <w:rPr>
          <w:rFonts w:ascii="Gill Sans MT" w:hAnsi="Gill Sans MT"/>
          <w:lang w:val="en-GB"/>
        </w:rPr>
      </w:pPr>
      <w:r w:rsidRPr="00541F9A">
        <w:rPr>
          <w:rStyle w:val="FootnoteReference"/>
          <w:rFonts w:ascii="Gill Sans MT" w:hAnsi="Gill Sans MT"/>
          <w:lang w:val="en-GB"/>
        </w:rPr>
        <w:footnoteRef/>
      </w:r>
      <w:r w:rsidRPr="00541F9A">
        <w:rPr>
          <w:rFonts w:ascii="Gill Sans MT" w:hAnsi="Gill Sans MT"/>
          <w:lang w:val="en-GB"/>
        </w:rPr>
        <w:t xml:space="preserve"> </w:t>
      </w:r>
      <w:r w:rsidRPr="00541F9A">
        <w:rPr>
          <w:rFonts w:ascii="Gill Sans MT" w:hAnsi="Gill Sans MT"/>
          <w:sz w:val="20"/>
          <w:szCs w:val="20"/>
          <w:lang w:val="en-GB"/>
        </w:rPr>
        <w:t xml:space="preserve">Merton did not use the term ‘beliefs’ himself, but he grouped both the persistence of racial prejudice in the United States and the collapse of a bank triggered by depositors’ expectations of failure under the heading of the self-fulfilling </w:t>
      </w:r>
      <w:r w:rsidRPr="00541F9A">
        <w:rPr>
          <w:rFonts w:ascii="Gill Sans MT" w:hAnsi="Gill Sans MT"/>
          <w:i/>
          <w:iCs/>
          <w:sz w:val="20"/>
          <w:szCs w:val="20"/>
          <w:lang w:val="en-GB"/>
        </w:rPr>
        <w:t xml:space="preserve">prophecy </w:t>
      </w:r>
      <w:r w:rsidRPr="00541F9A">
        <w:rPr>
          <w:rFonts w:ascii="Gill Sans MT" w:hAnsi="Gill Sans MT"/>
          <w:sz w:val="20"/>
          <w:szCs w:val="20"/>
          <w:lang w:val="en-GB"/>
        </w:rPr>
        <w:t xml:space="preserve">(Merton 1968: 477ff.). Yet only the latter example operates through the realisation of a temporal prediction, with </w:t>
      </w:r>
      <w:r w:rsidR="00A962D7" w:rsidRPr="00541F9A">
        <w:rPr>
          <w:rFonts w:ascii="Gill Sans MT" w:hAnsi="Gill Sans MT"/>
          <w:sz w:val="20"/>
          <w:szCs w:val="20"/>
          <w:lang w:val="en-GB"/>
        </w:rPr>
        <w:t>depositors</w:t>
      </w:r>
      <w:r w:rsidRPr="00541F9A">
        <w:rPr>
          <w:rFonts w:ascii="Gill Sans MT" w:hAnsi="Gill Sans MT"/>
          <w:sz w:val="20"/>
          <w:szCs w:val="20"/>
          <w:lang w:val="en-GB"/>
        </w:rPr>
        <w:t xml:space="preserve">’ initial beliefs prompting them to withdraw their savings, thereby causing the very bankruptcy they feared. In applying his model to racial prejudice, Merton instead highlighted how pre-existing assumptions shape behaviour in ways that reproduce and reaffirm those assumptions (Merton 1968: 478ff.) – an instance that hinges far less on a prediction being realised than on the recursive effects of entrenched beliefs. For this reason, I refer to ‘self-fulfilling </w:t>
      </w:r>
      <w:r w:rsidRPr="00541F9A">
        <w:rPr>
          <w:rFonts w:ascii="Gill Sans MT" w:hAnsi="Gill Sans MT"/>
          <w:i/>
          <w:iCs/>
          <w:sz w:val="20"/>
          <w:szCs w:val="20"/>
          <w:lang w:val="en-GB"/>
        </w:rPr>
        <w:t>beliefs</w:t>
      </w:r>
      <w:r w:rsidRPr="00541F9A">
        <w:rPr>
          <w:rFonts w:ascii="Gill Sans MT" w:hAnsi="Gill Sans MT"/>
          <w:sz w:val="20"/>
          <w:szCs w:val="20"/>
          <w:lang w:val="en-GB"/>
        </w:rPr>
        <w:t>’ in analysing racial stigmatisation in France, emphasising its grounding in persistent assumptions rather than prophecy.</w:t>
      </w:r>
    </w:p>
  </w:footnote>
  <w:footnote w:id="3">
    <w:p w14:paraId="222C6E9A" w14:textId="52CB6237" w:rsidR="001F19B8" w:rsidRPr="00541F9A" w:rsidRDefault="001F19B8" w:rsidP="003D0242">
      <w:pPr>
        <w:pStyle w:val="FootnoteText"/>
        <w:jc w:val="both"/>
        <w:rPr>
          <w:rFonts w:ascii="Gill Sans MT" w:hAnsi="Gill Sans MT"/>
          <w:lang w:val="en-GB"/>
        </w:rPr>
      </w:pPr>
      <w:r w:rsidRPr="00541F9A">
        <w:rPr>
          <w:rStyle w:val="FootnoteReference"/>
          <w:rFonts w:ascii="Gill Sans MT" w:hAnsi="Gill Sans MT"/>
          <w:lang w:val="en-GB"/>
        </w:rPr>
        <w:footnoteRef/>
      </w:r>
      <w:r w:rsidRPr="00541F9A">
        <w:rPr>
          <w:rFonts w:ascii="Gill Sans MT" w:hAnsi="Gill Sans MT"/>
          <w:lang w:val="en-GB"/>
        </w:rPr>
        <w:t xml:space="preserve"> Although constructed in the context of racial oppression against People of Colour, their framework is applicable, and has been applied, to different discriminatory domination contexts, also beyond race (e.g. Berenstain </w:t>
      </w:r>
      <w:r w:rsidR="0023579F">
        <w:rPr>
          <w:rFonts w:ascii="Gill Sans MT" w:hAnsi="Gill Sans MT"/>
          <w:lang w:val="en-GB"/>
        </w:rPr>
        <w:t>(</w:t>
      </w:r>
      <w:r w:rsidRPr="00541F9A">
        <w:rPr>
          <w:rFonts w:ascii="Gill Sans MT" w:hAnsi="Gill Sans MT"/>
          <w:lang w:val="en-GB"/>
        </w:rPr>
        <w:t>2020</w:t>
      </w:r>
      <w:r w:rsidR="0023579F">
        <w:rPr>
          <w:rFonts w:ascii="Gill Sans MT" w:hAnsi="Gill Sans MT"/>
          <w:lang w:val="en-GB"/>
        </w:rPr>
        <w:t>)</w:t>
      </w:r>
      <w:r w:rsidRPr="00541F9A">
        <w:rPr>
          <w:rFonts w:ascii="Gill Sans MT" w:hAnsi="Gill Sans MT"/>
          <w:lang w:val="en-GB"/>
        </w:rPr>
        <w:t xml:space="preserve"> or Stark </w:t>
      </w:r>
      <w:r w:rsidR="0023579F">
        <w:rPr>
          <w:rFonts w:ascii="Gill Sans MT" w:hAnsi="Gill Sans MT"/>
          <w:lang w:val="en-GB"/>
        </w:rPr>
        <w:t>(</w:t>
      </w:r>
      <w:r w:rsidRPr="00541F9A">
        <w:rPr>
          <w:rFonts w:ascii="Gill Sans MT" w:hAnsi="Gill Sans MT"/>
          <w:lang w:val="en-GB"/>
        </w:rPr>
        <w:t>2019</w:t>
      </w:r>
      <w:r w:rsidR="0023579F">
        <w:rPr>
          <w:rFonts w:ascii="Gill Sans MT" w:hAnsi="Gill Sans MT"/>
          <w:lang w:val="en-GB"/>
        </w:rPr>
        <w:t>)</w:t>
      </w:r>
      <w:r w:rsidRPr="00541F9A">
        <w:rPr>
          <w:rFonts w:ascii="Gill Sans MT" w:hAnsi="Gill Sans MT"/>
          <w:lang w:val="en-GB"/>
        </w:rPr>
        <w:t xml:space="preserve"> for women’s gaslighting experiences in patriarchal societies). Since the stigma </w:t>
      </w:r>
      <w:r w:rsidR="00541F9A" w:rsidRPr="00541F9A">
        <w:rPr>
          <w:rFonts w:ascii="Gill Sans MT" w:hAnsi="Gill Sans MT"/>
          <w:lang w:val="en-GB"/>
        </w:rPr>
        <w:t xml:space="preserve">examined here </w:t>
      </w:r>
      <w:r w:rsidRPr="00541F9A">
        <w:rPr>
          <w:rFonts w:ascii="Gill Sans MT" w:hAnsi="Gill Sans MT"/>
          <w:lang w:val="en-GB"/>
        </w:rPr>
        <w:t>entails a strong racist connotation, I will refer to the authors’ original term, while suggesting a more general label of ‘discriminatory gaslighting’ for other contexts.</w:t>
      </w:r>
    </w:p>
  </w:footnote>
  <w:footnote w:id="4">
    <w:p w14:paraId="1D9BD3C1" w14:textId="5B99E7D4" w:rsidR="001F19B8" w:rsidRPr="00541F9A" w:rsidRDefault="001F19B8" w:rsidP="00513FED">
      <w:pPr>
        <w:pStyle w:val="FootnoteText"/>
        <w:jc w:val="both"/>
        <w:rPr>
          <w:lang w:val="en-GB"/>
        </w:rPr>
      </w:pPr>
      <w:r w:rsidRPr="00541F9A">
        <w:rPr>
          <w:rStyle w:val="FootnoteReference"/>
          <w:rFonts w:ascii="Gill Sans MT" w:hAnsi="Gill Sans MT"/>
          <w:lang w:val="en-GB"/>
        </w:rPr>
        <w:footnoteRef/>
      </w:r>
      <w:r w:rsidRPr="00541F9A">
        <w:rPr>
          <w:rFonts w:ascii="Gill Sans MT" w:hAnsi="Gill Sans MT"/>
          <w:lang w:val="en-GB"/>
        </w:rPr>
        <w:t xml:space="preserve"> Beyond the focus of this paper on ‘othering’ as part of the contemporary Western colonial gaze, ‘the other’ is constructed and applied in culturally diverse manners that do not have to be connected to subordination (e.g. Overing </w:t>
      </w:r>
      <w:r w:rsidR="0023579F">
        <w:rPr>
          <w:rFonts w:ascii="Gill Sans MT" w:hAnsi="Gill Sans MT"/>
          <w:lang w:val="en-GB"/>
        </w:rPr>
        <w:t>(</w:t>
      </w:r>
      <w:r w:rsidRPr="00541F9A">
        <w:rPr>
          <w:rFonts w:ascii="Gill Sans MT" w:hAnsi="Gill Sans MT"/>
          <w:lang w:val="en-GB"/>
        </w:rPr>
        <w:t>1996</w:t>
      </w:r>
      <w:r w:rsidR="0023579F">
        <w:rPr>
          <w:rFonts w:ascii="Gill Sans MT" w:hAnsi="Gill Sans MT"/>
          <w:lang w:val="en-GB"/>
        </w:rPr>
        <w:t>)</w:t>
      </w:r>
      <w:r w:rsidRPr="00541F9A">
        <w:rPr>
          <w:rFonts w:ascii="Gill Sans MT" w:hAnsi="Gill Sans MT"/>
          <w:lang w:val="en-GB"/>
        </w:rPr>
        <w:t xml:space="preserve"> on Native Amazonian discourse). For an elaborate literature review on this, see Falen </w:t>
      </w:r>
      <w:r w:rsidR="00541F9A">
        <w:rPr>
          <w:rFonts w:ascii="Gill Sans MT" w:hAnsi="Gill Sans MT"/>
          <w:lang w:val="en-GB"/>
        </w:rPr>
        <w:t>(</w:t>
      </w:r>
      <w:r w:rsidRPr="00541F9A">
        <w:rPr>
          <w:rFonts w:ascii="Gill Sans MT" w:hAnsi="Gill Sans MT"/>
          <w:lang w:val="en-GB"/>
        </w:rPr>
        <w:t>2020).</w:t>
      </w:r>
    </w:p>
  </w:footnote>
  <w:footnote w:id="5">
    <w:p w14:paraId="0AD8EA71" w14:textId="15CE8350" w:rsidR="001F19B8" w:rsidRPr="00541F9A" w:rsidRDefault="001F19B8" w:rsidP="00FA13A5">
      <w:pPr>
        <w:spacing w:after="120"/>
        <w:jc w:val="both"/>
        <w:rPr>
          <w:rFonts w:ascii="Gill Sans MT" w:hAnsi="Gill Sans MT"/>
          <w:sz w:val="20"/>
          <w:szCs w:val="20"/>
          <w:lang w:val="en-GB"/>
        </w:rPr>
      </w:pPr>
      <w:r w:rsidRPr="00541F9A">
        <w:rPr>
          <w:rStyle w:val="FootnoteReference"/>
          <w:lang w:val="en-GB"/>
        </w:rPr>
        <w:footnoteRef/>
      </w:r>
      <w:r w:rsidRPr="00541F9A">
        <w:rPr>
          <w:rStyle w:val="FootnoteReference"/>
          <w:lang w:val="en-GB"/>
        </w:rPr>
        <w:t xml:space="preserve"> </w:t>
      </w:r>
      <w:r w:rsidRPr="00541F9A">
        <w:rPr>
          <w:rFonts w:ascii="Gill Sans MT" w:hAnsi="Gill Sans MT"/>
          <w:sz w:val="20"/>
          <w:szCs w:val="20"/>
          <w:lang w:val="en-GB"/>
        </w:rPr>
        <w:t>Many scholars do not even cite Robert K. Merton as the father of the self-fulfilling prophecy (or belief)</w:t>
      </w:r>
      <w:r w:rsidR="004404F1" w:rsidRPr="00541F9A">
        <w:rPr>
          <w:rFonts w:ascii="Gill Sans MT" w:hAnsi="Gill Sans MT"/>
          <w:sz w:val="20"/>
          <w:szCs w:val="20"/>
          <w:lang w:val="en-GB"/>
        </w:rPr>
        <w:t>,</w:t>
      </w:r>
      <w:r w:rsidRPr="00541F9A">
        <w:rPr>
          <w:rFonts w:ascii="Gill Sans MT" w:hAnsi="Gill Sans MT"/>
          <w:sz w:val="20"/>
          <w:szCs w:val="20"/>
          <w:lang w:val="en-GB"/>
        </w:rPr>
        <w:t xml:space="preserve"> </w:t>
      </w:r>
      <w:r w:rsidR="004404F1" w:rsidRPr="00541F9A">
        <w:rPr>
          <w:rFonts w:ascii="Gill Sans MT" w:hAnsi="Gill Sans MT"/>
          <w:sz w:val="20"/>
          <w:szCs w:val="20"/>
          <w:lang w:val="en-GB"/>
        </w:rPr>
        <w:t xml:space="preserve">instead attributing it to </w:t>
      </w:r>
      <w:r w:rsidRPr="00541F9A">
        <w:rPr>
          <w:rFonts w:ascii="Gill Sans MT" w:hAnsi="Gill Sans MT"/>
          <w:sz w:val="20"/>
          <w:szCs w:val="20"/>
          <w:lang w:val="en-GB"/>
        </w:rPr>
        <w:t>Robert Rosenthal and Lenore Jacobsen (Wineburg 1987: 36</w:t>
      </w:r>
      <w:r w:rsidR="00B4590F">
        <w:rPr>
          <w:rFonts w:ascii="Gill Sans MT" w:hAnsi="Gill Sans MT"/>
          <w:sz w:val="20"/>
          <w:szCs w:val="20"/>
          <w:lang w:val="en-GB"/>
        </w:rPr>
        <w:t>, fn. 2</w:t>
      </w:r>
      <w:r w:rsidRPr="00541F9A">
        <w:rPr>
          <w:rFonts w:ascii="Gill Sans MT" w:hAnsi="Gill Sans MT"/>
          <w:sz w:val="20"/>
          <w:szCs w:val="20"/>
          <w:lang w:val="en-GB"/>
        </w:rPr>
        <w:t>). In their social psychological study on how teachers’ expectations form the test results of marginalised students, they framed the truth-becoming of beliefs in the one-to-one realisation of the in-group’s expectation in the out-group’s behaviour, leading many scholars nowadays to see this as a condition for the framework. (Wineburg 1987: 28ff.)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02D5" w14:textId="6C1DDD9C" w:rsidR="001F19B8" w:rsidRPr="0029053A" w:rsidRDefault="001F19B8" w:rsidP="00FF5105">
    <w:pPr>
      <w:pStyle w:val="Header"/>
      <w:jc w:val="right"/>
      <w:rPr>
        <w:rFonts w:ascii="Gill Sans MT" w:hAnsi="Gill Sans MT"/>
        <w:lang w:val="en-GB"/>
      </w:rPr>
    </w:pPr>
    <w:r w:rsidRPr="0029053A">
      <w:rPr>
        <w:rFonts w:ascii="Gill Sans MT" w:hAnsi="Gill Sans MT"/>
        <w:lang w:val="en-GB"/>
      </w:rPr>
      <w:t xml:space="preserve">SCHONEWEG, </w:t>
    </w:r>
    <w:r w:rsidRPr="0029053A">
      <w:rPr>
        <w:rFonts w:ascii="Gill Sans MT" w:hAnsi="Gill Sans MT"/>
        <w:i/>
        <w:lang w:val="en-GB"/>
      </w:rPr>
      <w:t xml:space="preserve">Racial </w:t>
    </w:r>
    <w:r w:rsidR="0029053A" w:rsidRPr="0029053A">
      <w:rPr>
        <w:rFonts w:ascii="Gill Sans MT" w:hAnsi="Gill Sans MT"/>
        <w:i/>
        <w:lang w:val="en-GB"/>
      </w:rPr>
      <w:t>g</w:t>
    </w:r>
    <w:r w:rsidRPr="0029053A">
      <w:rPr>
        <w:rFonts w:ascii="Gill Sans MT" w:hAnsi="Gill Sans MT"/>
        <w:i/>
        <w:lang w:val="en-GB"/>
      </w:rPr>
      <w:t>aslighting</w:t>
    </w:r>
    <w:r w:rsidR="0029053A" w:rsidRPr="0029053A">
      <w:rPr>
        <w:rFonts w:ascii="Gill Sans MT" w:hAnsi="Gill Sans MT"/>
        <w:i/>
        <w:lang w:val="en-GB"/>
      </w:rPr>
      <w:t xml:space="preserve"> or self-</w:t>
    </w:r>
    <w:r w:rsidR="0029053A">
      <w:rPr>
        <w:rFonts w:ascii="Gill Sans MT" w:hAnsi="Gill Sans MT"/>
        <w:i/>
        <w:lang w:val="en-GB"/>
      </w:rPr>
      <w:t>fulfilling beliefs?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603DF"/>
    <w:multiLevelType w:val="multilevel"/>
    <w:tmpl w:val="4B70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F6200"/>
    <w:multiLevelType w:val="multilevel"/>
    <w:tmpl w:val="B370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3553B"/>
    <w:multiLevelType w:val="multilevel"/>
    <w:tmpl w:val="018EE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B035F8"/>
    <w:multiLevelType w:val="multilevel"/>
    <w:tmpl w:val="580C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312859">
    <w:abstractNumId w:val="3"/>
  </w:num>
  <w:num w:numId="2" w16cid:durableId="1867449304">
    <w:abstractNumId w:val="2"/>
  </w:num>
  <w:num w:numId="3" w16cid:durableId="712659588">
    <w:abstractNumId w:val="0"/>
  </w:num>
  <w:num w:numId="4" w16cid:durableId="352654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567"/>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85"/>
    <w:rsid w:val="00003833"/>
    <w:rsid w:val="00021BC9"/>
    <w:rsid w:val="00027114"/>
    <w:rsid w:val="00033E3E"/>
    <w:rsid w:val="0003406A"/>
    <w:rsid w:val="000516F1"/>
    <w:rsid w:val="00053D66"/>
    <w:rsid w:val="00067D89"/>
    <w:rsid w:val="000839C3"/>
    <w:rsid w:val="000867BB"/>
    <w:rsid w:val="00095295"/>
    <w:rsid w:val="000A023A"/>
    <w:rsid w:val="000B4074"/>
    <w:rsid w:val="000B52F1"/>
    <w:rsid w:val="000B7262"/>
    <w:rsid w:val="000E30FF"/>
    <w:rsid w:val="00121614"/>
    <w:rsid w:val="00157293"/>
    <w:rsid w:val="00164341"/>
    <w:rsid w:val="00167851"/>
    <w:rsid w:val="00170AC3"/>
    <w:rsid w:val="00173997"/>
    <w:rsid w:val="00175A3E"/>
    <w:rsid w:val="001772DE"/>
    <w:rsid w:val="001818C0"/>
    <w:rsid w:val="001A038F"/>
    <w:rsid w:val="001C6318"/>
    <w:rsid w:val="001D25FB"/>
    <w:rsid w:val="001E3087"/>
    <w:rsid w:val="001F19B8"/>
    <w:rsid w:val="001F1F37"/>
    <w:rsid w:val="001F66AD"/>
    <w:rsid w:val="001F7A5E"/>
    <w:rsid w:val="00204864"/>
    <w:rsid w:val="00212A44"/>
    <w:rsid w:val="002356DF"/>
    <w:rsid w:val="0023579F"/>
    <w:rsid w:val="00256461"/>
    <w:rsid w:val="002752D9"/>
    <w:rsid w:val="00280B12"/>
    <w:rsid w:val="00281938"/>
    <w:rsid w:val="002861ED"/>
    <w:rsid w:val="0029053A"/>
    <w:rsid w:val="002959A5"/>
    <w:rsid w:val="0029707B"/>
    <w:rsid w:val="002B2C96"/>
    <w:rsid w:val="002B3C66"/>
    <w:rsid w:val="002D08E2"/>
    <w:rsid w:val="002D6F39"/>
    <w:rsid w:val="002D7EC8"/>
    <w:rsid w:val="002E38A1"/>
    <w:rsid w:val="002E4BB1"/>
    <w:rsid w:val="002E6C37"/>
    <w:rsid w:val="002F1947"/>
    <w:rsid w:val="00303A1C"/>
    <w:rsid w:val="00305AEA"/>
    <w:rsid w:val="00316BE3"/>
    <w:rsid w:val="00326DD7"/>
    <w:rsid w:val="003336F4"/>
    <w:rsid w:val="00351CF0"/>
    <w:rsid w:val="00352531"/>
    <w:rsid w:val="00365BE4"/>
    <w:rsid w:val="003670AE"/>
    <w:rsid w:val="003823E1"/>
    <w:rsid w:val="00395077"/>
    <w:rsid w:val="003A282A"/>
    <w:rsid w:val="003B6520"/>
    <w:rsid w:val="003B7F50"/>
    <w:rsid w:val="003D0242"/>
    <w:rsid w:val="003D4FA0"/>
    <w:rsid w:val="003D636E"/>
    <w:rsid w:val="003D7B98"/>
    <w:rsid w:val="003E3030"/>
    <w:rsid w:val="003E5624"/>
    <w:rsid w:val="003E7791"/>
    <w:rsid w:val="00404E23"/>
    <w:rsid w:val="00415798"/>
    <w:rsid w:val="004404F1"/>
    <w:rsid w:val="004434F6"/>
    <w:rsid w:val="00443E3A"/>
    <w:rsid w:val="00460668"/>
    <w:rsid w:val="00471AB5"/>
    <w:rsid w:val="00485A29"/>
    <w:rsid w:val="004A15E4"/>
    <w:rsid w:val="004A67B5"/>
    <w:rsid w:val="004A7498"/>
    <w:rsid w:val="004A7553"/>
    <w:rsid w:val="004B2BDD"/>
    <w:rsid w:val="004D62E4"/>
    <w:rsid w:val="004E1B0F"/>
    <w:rsid w:val="00511C95"/>
    <w:rsid w:val="00513FED"/>
    <w:rsid w:val="00522867"/>
    <w:rsid w:val="00536B80"/>
    <w:rsid w:val="00541F9A"/>
    <w:rsid w:val="005514A1"/>
    <w:rsid w:val="00567F58"/>
    <w:rsid w:val="00571F58"/>
    <w:rsid w:val="00572DBE"/>
    <w:rsid w:val="00585C83"/>
    <w:rsid w:val="005B22FF"/>
    <w:rsid w:val="005B677B"/>
    <w:rsid w:val="005C6BE8"/>
    <w:rsid w:val="005C6FD0"/>
    <w:rsid w:val="005E6F00"/>
    <w:rsid w:val="006037CD"/>
    <w:rsid w:val="006133B9"/>
    <w:rsid w:val="006153E8"/>
    <w:rsid w:val="006208A4"/>
    <w:rsid w:val="00627344"/>
    <w:rsid w:val="006307AD"/>
    <w:rsid w:val="00631C88"/>
    <w:rsid w:val="00656D9D"/>
    <w:rsid w:val="0068377B"/>
    <w:rsid w:val="00691E63"/>
    <w:rsid w:val="006C1315"/>
    <w:rsid w:val="006C6453"/>
    <w:rsid w:val="00703C5E"/>
    <w:rsid w:val="007060E3"/>
    <w:rsid w:val="00714005"/>
    <w:rsid w:val="007174C2"/>
    <w:rsid w:val="007253CA"/>
    <w:rsid w:val="00741B82"/>
    <w:rsid w:val="007457C4"/>
    <w:rsid w:val="007530BF"/>
    <w:rsid w:val="00760629"/>
    <w:rsid w:val="007721A2"/>
    <w:rsid w:val="00775338"/>
    <w:rsid w:val="0078438F"/>
    <w:rsid w:val="00790AAD"/>
    <w:rsid w:val="00796156"/>
    <w:rsid w:val="00797361"/>
    <w:rsid w:val="007A6B74"/>
    <w:rsid w:val="007B00DA"/>
    <w:rsid w:val="007B02F6"/>
    <w:rsid w:val="007E03D9"/>
    <w:rsid w:val="007F2BFD"/>
    <w:rsid w:val="007F6573"/>
    <w:rsid w:val="007F7A30"/>
    <w:rsid w:val="00813794"/>
    <w:rsid w:val="00820371"/>
    <w:rsid w:val="00825134"/>
    <w:rsid w:val="00841BA1"/>
    <w:rsid w:val="00846760"/>
    <w:rsid w:val="008524D0"/>
    <w:rsid w:val="008737C4"/>
    <w:rsid w:val="00875AC2"/>
    <w:rsid w:val="008A3AD0"/>
    <w:rsid w:val="008A6A56"/>
    <w:rsid w:val="008B074C"/>
    <w:rsid w:val="008C5FDE"/>
    <w:rsid w:val="008D0C57"/>
    <w:rsid w:val="008E1965"/>
    <w:rsid w:val="008E5A89"/>
    <w:rsid w:val="008E5B07"/>
    <w:rsid w:val="008E7A3E"/>
    <w:rsid w:val="009078D5"/>
    <w:rsid w:val="00914EF3"/>
    <w:rsid w:val="00920A52"/>
    <w:rsid w:val="009308AD"/>
    <w:rsid w:val="00933417"/>
    <w:rsid w:val="00942B66"/>
    <w:rsid w:val="00943B80"/>
    <w:rsid w:val="00953B91"/>
    <w:rsid w:val="0096358D"/>
    <w:rsid w:val="0097201D"/>
    <w:rsid w:val="00976EDA"/>
    <w:rsid w:val="00977A56"/>
    <w:rsid w:val="00991295"/>
    <w:rsid w:val="009A2DA2"/>
    <w:rsid w:val="009B0BEA"/>
    <w:rsid w:val="009B44E3"/>
    <w:rsid w:val="009C133F"/>
    <w:rsid w:val="009C1585"/>
    <w:rsid w:val="009C2E72"/>
    <w:rsid w:val="009C303A"/>
    <w:rsid w:val="009D7CB5"/>
    <w:rsid w:val="009E173C"/>
    <w:rsid w:val="009F68F8"/>
    <w:rsid w:val="00A0042D"/>
    <w:rsid w:val="00A040E3"/>
    <w:rsid w:val="00A342F2"/>
    <w:rsid w:val="00A408F1"/>
    <w:rsid w:val="00A4677E"/>
    <w:rsid w:val="00A60A57"/>
    <w:rsid w:val="00A67BB2"/>
    <w:rsid w:val="00A744B2"/>
    <w:rsid w:val="00A744FE"/>
    <w:rsid w:val="00A82D43"/>
    <w:rsid w:val="00A92ED6"/>
    <w:rsid w:val="00A962D7"/>
    <w:rsid w:val="00AA6468"/>
    <w:rsid w:val="00AA6E01"/>
    <w:rsid w:val="00AC763F"/>
    <w:rsid w:val="00AD101C"/>
    <w:rsid w:val="00AD20CD"/>
    <w:rsid w:val="00AD6BFA"/>
    <w:rsid w:val="00AE59B4"/>
    <w:rsid w:val="00AE59BA"/>
    <w:rsid w:val="00B01C3A"/>
    <w:rsid w:val="00B05E19"/>
    <w:rsid w:val="00B24FE2"/>
    <w:rsid w:val="00B257B7"/>
    <w:rsid w:val="00B27DF4"/>
    <w:rsid w:val="00B27FC0"/>
    <w:rsid w:val="00B30A4F"/>
    <w:rsid w:val="00B35A09"/>
    <w:rsid w:val="00B4590F"/>
    <w:rsid w:val="00B466AD"/>
    <w:rsid w:val="00B47D6A"/>
    <w:rsid w:val="00B519A8"/>
    <w:rsid w:val="00B55EB4"/>
    <w:rsid w:val="00B55EE7"/>
    <w:rsid w:val="00B62FD9"/>
    <w:rsid w:val="00B652F1"/>
    <w:rsid w:val="00B91DAB"/>
    <w:rsid w:val="00BA0F96"/>
    <w:rsid w:val="00BA33EA"/>
    <w:rsid w:val="00BB2E64"/>
    <w:rsid w:val="00BD48FF"/>
    <w:rsid w:val="00BE3D8F"/>
    <w:rsid w:val="00BE5BC2"/>
    <w:rsid w:val="00C01A74"/>
    <w:rsid w:val="00C251CE"/>
    <w:rsid w:val="00C30031"/>
    <w:rsid w:val="00C35285"/>
    <w:rsid w:val="00C35495"/>
    <w:rsid w:val="00C73AFA"/>
    <w:rsid w:val="00C77325"/>
    <w:rsid w:val="00CA3A1E"/>
    <w:rsid w:val="00CC2CFC"/>
    <w:rsid w:val="00CC4908"/>
    <w:rsid w:val="00CC51AA"/>
    <w:rsid w:val="00CC5625"/>
    <w:rsid w:val="00CD10AE"/>
    <w:rsid w:val="00CD2465"/>
    <w:rsid w:val="00CD37F9"/>
    <w:rsid w:val="00CE153B"/>
    <w:rsid w:val="00CE1995"/>
    <w:rsid w:val="00CE7FCA"/>
    <w:rsid w:val="00CF6A50"/>
    <w:rsid w:val="00D2277D"/>
    <w:rsid w:val="00D35145"/>
    <w:rsid w:val="00D43C82"/>
    <w:rsid w:val="00D57EF4"/>
    <w:rsid w:val="00D612ED"/>
    <w:rsid w:val="00D61338"/>
    <w:rsid w:val="00D6543F"/>
    <w:rsid w:val="00D67760"/>
    <w:rsid w:val="00DA0F5A"/>
    <w:rsid w:val="00DB4C86"/>
    <w:rsid w:val="00DC0A67"/>
    <w:rsid w:val="00DC3647"/>
    <w:rsid w:val="00DD4548"/>
    <w:rsid w:val="00DD4EB3"/>
    <w:rsid w:val="00DD59A3"/>
    <w:rsid w:val="00DE4FF9"/>
    <w:rsid w:val="00DF1900"/>
    <w:rsid w:val="00E02041"/>
    <w:rsid w:val="00E05E65"/>
    <w:rsid w:val="00E17477"/>
    <w:rsid w:val="00E175AB"/>
    <w:rsid w:val="00E22858"/>
    <w:rsid w:val="00E2301E"/>
    <w:rsid w:val="00E234D4"/>
    <w:rsid w:val="00E30EDA"/>
    <w:rsid w:val="00E34EE5"/>
    <w:rsid w:val="00E35800"/>
    <w:rsid w:val="00E43EDF"/>
    <w:rsid w:val="00E458EA"/>
    <w:rsid w:val="00E53C3C"/>
    <w:rsid w:val="00E72DC7"/>
    <w:rsid w:val="00E7360B"/>
    <w:rsid w:val="00E77122"/>
    <w:rsid w:val="00E97516"/>
    <w:rsid w:val="00EA094F"/>
    <w:rsid w:val="00EA7EB7"/>
    <w:rsid w:val="00EB2DEA"/>
    <w:rsid w:val="00EB666B"/>
    <w:rsid w:val="00EB6B66"/>
    <w:rsid w:val="00EB7A20"/>
    <w:rsid w:val="00ED6B44"/>
    <w:rsid w:val="00EE30A8"/>
    <w:rsid w:val="00EE7BC2"/>
    <w:rsid w:val="00EF5A14"/>
    <w:rsid w:val="00F11EA6"/>
    <w:rsid w:val="00F2357E"/>
    <w:rsid w:val="00F34694"/>
    <w:rsid w:val="00F461E1"/>
    <w:rsid w:val="00F66D41"/>
    <w:rsid w:val="00F702A5"/>
    <w:rsid w:val="00F72BC8"/>
    <w:rsid w:val="00F74D17"/>
    <w:rsid w:val="00F7793F"/>
    <w:rsid w:val="00F8373E"/>
    <w:rsid w:val="00F930FA"/>
    <w:rsid w:val="00F93D5A"/>
    <w:rsid w:val="00FA13A5"/>
    <w:rsid w:val="00FA4781"/>
    <w:rsid w:val="00FB4269"/>
    <w:rsid w:val="00FC7297"/>
    <w:rsid w:val="00FD72BB"/>
    <w:rsid w:val="00FE274B"/>
    <w:rsid w:val="00FE284A"/>
    <w:rsid w:val="00FF51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7B87E"/>
  <w15:chartTrackingRefBased/>
  <w15:docId w15:val="{C09D628A-9CF4-8E40-B389-9EAE6B64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EB4"/>
    <w:rPr>
      <w:rFonts w:ascii="Times New Roman" w:eastAsia="Times New Roman" w:hAnsi="Times New Roman" w:cs="Times New Roman"/>
      <w:lang w:val="de-DE" w:eastAsia="de-DE"/>
    </w:rPr>
  </w:style>
  <w:style w:type="paragraph" w:styleId="Heading1">
    <w:name w:val="heading 1"/>
    <w:basedOn w:val="Normal"/>
    <w:next w:val="Normal"/>
    <w:link w:val="Heading1Char"/>
    <w:uiPriority w:val="9"/>
    <w:qFormat/>
    <w:rsid w:val="00FA13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F190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190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F1900"/>
    <w:rPr>
      <w:color w:val="0000FF"/>
      <w:u w:val="single"/>
    </w:rPr>
  </w:style>
  <w:style w:type="paragraph" w:styleId="NormalWeb">
    <w:name w:val="Normal (Web)"/>
    <w:basedOn w:val="Normal"/>
    <w:uiPriority w:val="99"/>
    <w:unhideWhenUsed/>
    <w:rsid w:val="00DF1900"/>
    <w:pPr>
      <w:spacing w:before="100" w:beforeAutospacing="1" w:after="100" w:afterAutospacing="1"/>
    </w:pPr>
  </w:style>
  <w:style w:type="character" w:styleId="Strong">
    <w:name w:val="Strong"/>
    <w:basedOn w:val="DefaultParagraphFont"/>
    <w:uiPriority w:val="22"/>
    <w:qFormat/>
    <w:rsid w:val="00DF1900"/>
    <w:rPr>
      <w:b/>
      <w:bCs/>
    </w:rPr>
  </w:style>
  <w:style w:type="character" w:customStyle="1" w:styleId="apple-converted-space">
    <w:name w:val="apple-converted-space"/>
    <w:basedOn w:val="DefaultParagraphFont"/>
    <w:rsid w:val="00DF1900"/>
  </w:style>
  <w:style w:type="paragraph" w:styleId="Header">
    <w:name w:val="header"/>
    <w:basedOn w:val="Normal"/>
    <w:link w:val="HeaderChar"/>
    <w:uiPriority w:val="99"/>
    <w:unhideWhenUsed/>
    <w:rsid w:val="00E175AB"/>
    <w:pPr>
      <w:tabs>
        <w:tab w:val="center" w:pos="4680"/>
        <w:tab w:val="right" w:pos="9360"/>
      </w:tabs>
    </w:pPr>
  </w:style>
  <w:style w:type="character" w:customStyle="1" w:styleId="HeaderChar">
    <w:name w:val="Header Char"/>
    <w:basedOn w:val="DefaultParagraphFont"/>
    <w:link w:val="Header"/>
    <w:uiPriority w:val="99"/>
    <w:rsid w:val="00E175AB"/>
    <w:rPr>
      <w:rFonts w:ascii="Times New Roman" w:eastAsia="Times New Roman" w:hAnsi="Times New Roman" w:cs="Times New Roman"/>
    </w:rPr>
  </w:style>
  <w:style w:type="paragraph" w:styleId="Footer">
    <w:name w:val="footer"/>
    <w:basedOn w:val="Normal"/>
    <w:link w:val="FooterChar"/>
    <w:uiPriority w:val="99"/>
    <w:unhideWhenUsed/>
    <w:rsid w:val="00E175AB"/>
    <w:pPr>
      <w:tabs>
        <w:tab w:val="center" w:pos="4680"/>
        <w:tab w:val="right" w:pos="9360"/>
      </w:tabs>
    </w:pPr>
  </w:style>
  <w:style w:type="character" w:customStyle="1" w:styleId="FooterChar">
    <w:name w:val="Footer Char"/>
    <w:basedOn w:val="DefaultParagraphFont"/>
    <w:link w:val="Footer"/>
    <w:uiPriority w:val="99"/>
    <w:rsid w:val="00E175AB"/>
    <w:rPr>
      <w:rFonts w:ascii="Times New Roman" w:eastAsia="Times New Roman" w:hAnsi="Times New Roman" w:cs="Times New Roman"/>
    </w:rPr>
  </w:style>
  <w:style w:type="character" w:styleId="PageNumber">
    <w:name w:val="page number"/>
    <w:basedOn w:val="DefaultParagraphFont"/>
    <w:uiPriority w:val="99"/>
    <w:semiHidden/>
    <w:unhideWhenUsed/>
    <w:rsid w:val="00E175AB"/>
  </w:style>
  <w:style w:type="table" w:styleId="TableGrid">
    <w:name w:val="Table Grid"/>
    <w:basedOn w:val="TableNormal"/>
    <w:uiPriority w:val="39"/>
    <w:rsid w:val="002D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7122"/>
    <w:rPr>
      <w:color w:val="605E5C"/>
      <w:shd w:val="clear" w:color="auto" w:fill="E1DFDD"/>
    </w:rPr>
  </w:style>
  <w:style w:type="paragraph" w:styleId="BalloonText">
    <w:name w:val="Balloon Text"/>
    <w:basedOn w:val="Normal"/>
    <w:link w:val="BalloonTextChar"/>
    <w:uiPriority w:val="99"/>
    <w:semiHidden/>
    <w:unhideWhenUsed/>
    <w:rsid w:val="00513FED"/>
    <w:rPr>
      <w:sz w:val="18"/>
      <w:szCs w:val="18"/>
    </w:rPr>
  </w:style>
  <w:style w:type="character" w:customStyle="1" w:styleId="BalloonTextChar">
    <w:name w:val="Balloon Text Char"/>
    <w:basedOn w:val="DefaultParagraphFont"/>
    <w:link w:val="BalloonText"/>
    <w:uiPriority w:val="99"/>
    <w:semiHidden/>
    <w:rsid w:val="00513FED"/>
    <w:rPr>
      <w:rFonts w:ascii="Times New Roman" w:eastAsia="Times New Roman" w:hAnsi="Times New Roman" w:cs="Times New Roman"/>
      <w:sz w:val="18"/>
      <w:szCs w:val="18"/>
    </w:rPr>
  </w:style>
  <w:style w:type="paragraph" w:styleId="FootnoteText">
    <w:name w:val="footnote text"/>
    <w:basedOn w:val="Normal"/>
    <w:link w:val="FootnoteTextChar"/>
    <w:uiPriority w:val="99"/>
    <w:unhideWhenUsed/>
    <w:rsid w:val="00513FED"/>
    <w:rPr>
      <w:sz w:val="20"/>
      <w:szCs w:val="20"/>
    </w:rPr>
  </w:style>
  <w:style w:type="character" w:customStyle="1" w:styleId="FootnoteTextChar">
    <w:name w:val="Footnote Text Char"/>
    <w:basedOn w:val="DefaultParagraphFont"/>
    <w:link w:val="FootnoteText"/>
    <w:uiPriority w:val="99"/>
    <w:rsid w:val="00513FE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13FED"/>
    <w:rPr>
      <w:vertAlign w:val="superscript"/>
    </w:rPr>
  </w:style>
  <w:style w:type="character" w:styleId="CommentReference">
    <w:name w:val="annotation reference"/>
    <w:basedOn w:val="DefaultParagraphFont"/>
    <w:uiPriority w:val="99"/>
    <w:semiHidden/>
    <w:unhideWhenUsed/>
    <w:rsid w:val="00513FED"/>
    <w:rPr>
      <w:sz w:val="16"/>
      <w:szCs w:val="16"/>
    </w:rPr>
  </w:style>
  <w:style w:type="paragraph" w:styleId="CommentText">
    <w:name w:val="annotation text"/>
    <w:basedOn w:val="Normal"/>
    <w:link w:val="CommentTextChar"/>
    <w:uiPriority w:val="99"/>
    <w:unhideWhenUsed/>
    <w:rsid w:val="00513FED"/>
    <w:rPr>
      <w:sz w:val="20"/>
      <w:szCs w:val="20"/>
    </w:rPr>
  </w:style>
  <w:style w:type="character" w:customStyle="1" w:styleId="CommentTextChar">
    <w:name w:val="Comment Text Char"/>
    <w:basedOn w:val="DefaultParagraphFont"/>
    <w:link w:val="CommentText"/>
    <w:uiPriority w:val="99"/>
    <w:rsid w:val="00513FED"/>
    <w:rPr>
      <w:rFonts w:ascii="Times New Roman" w:eastAsia="Times New Roman" w:hAnsi="Times New Roman" w:cs="Times New Roman"/>
      <w:sz w:val="20"/>
      <w:szCs w:val="20"/>
      <w:lang w:eastAsia="de-DE"/>
    </w:rPr>
  </w:style>
  <w:style w:type="character" w:customStyle="1" w:styleId="Heading1Char">
    <w:name w:val="Heading 1 Char"/>
    <w:basedOn w:val="DefaultParagraphFont"/>
    <w:link w:val="Heading1"/>
    <w:uiPriority w:val="9"/>
    <w:rsid w:val="00FA13A5"/>
    <w:rPr>
      <w:rFonts w:asciiTheme="majorHAnsi" w:eastAsiaTheme="majorEastAsia" w:hAnsiTheme="majorHAnsi" w:cstheme="majorBidi"/>
      <w:color w:val="2F5496" w:themeColor="accent1" w:themeShade="BF"/>
      <w:sz w:val="32"/>
      <w:szCs w:val="32"/>
      <w:lang w:eastAsia="de-DE"/>
    </w:rPr>
  </w:style>
  <w:style w:type="character" w:styleId="FollowedHyperlink">
    <w:name w:val="FollowedHyperlink"/>
    <w:basedOn w:val="DefaultParagraphFont"/>
    <w:uiPriority w:val="99"/>
    <w:semiHidden/>
    <w:unhideWhenUsed/>
    <w:rsid w:val="00825134"/>
    <w:rPr>
      <w:color w:val="954F72" w:themeColor="followedHyperlink"/>
      <w:u w:val="single"/>
    </w:rPr>
  </w:style>
  <w:style w:type="paragraph" w:customStyle="1" w:styleId="dx-doi">
    <w:name w:val="dx-doi"/>
    <w:basedOn w:val="Normal"/>
    <w:rsid w:val="00B30A4F"/>
    <w:pPr>
      <w:spacing w:before="100" w:beforeAutospacing="1" w:after="100" w:afterAutospacing="1"/>
    </w:pPr>
  </w:style>
  <w:style w:type="character" w:customStyle="1" w:styleId="text">
    <w:name w:val="text"/>
    <w:basedOn w:val="DefaultParagraphFont"/>
    <w:rsid w:val="00B55EB4"/>
  </w:style>
  <w:style w:type="character" w:customStyle="1" w:styleId="identifier">
    <w:name w:val="identifier"/>
    <w:basedOn w:val="DefaultParagraphFont"/>
    <w:rsid w:val="00B55EB4"/>
  </w:style>
  <w:style w:type="paragraph" w:styleId="CommentSubject">
    <w:name w:val="annotation subject"/>
    <w:basedOn w:val="CommentText"/>
    <w:next w:val="CommentText"/>
    <w:link w:val="CommentSubjectChar"/>
    <w:uiPriority w:val="99"/>
    <w:semiHidden/>
    <w:unhideWhenUsed/>
    <w:rsid w:val="004D62E4"/>
    <w:rPr>
      <w:b/>
      <w:bCs/>
    </w:rPr>
  </w:style>
  <w:style w:type="character" w:customStyle="1" w:styleId="CommentSubjectChar">
    <w:name w:val="Comment Subject Char"/>
    <w:basedOn w:val="CommentTextChar"/>
    <w:link w:val="CommentSubject"/>
    <w:uiPriority w:val="99"/>
    <w:semiHidden/>
    <w:rsid w:val="004D62E4"/>
    <w:rPr>
      <w:rFonts w:ascii="Times New Roman" w:eastAsia="Times New Roman" w:hAnsi="Times New Roman" w:cs="Times New Roman"/>
      <w:b/>
      <w:bCs/>
      <w:sz w:val="20"/>
      <w:szCs w:val="20"/>
      <w:lang w:val="de-DE" w:eastAsia="de-DE"/>
    </w:rPr>
  </w:style>
  <w:style w:type="paragraph" w:styleId="Revision">
    <w:name w:val="Revision"/>
    <w:hidden/>
    <w:uiPriority w:val="99"/>
    <w:semiHidden/>
    <w:rsid w:val="00003833"/>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3090">
      <w:bodyDiv w:val="1"/>
      <w:marLeft w:val="0"/>
      <w:marRight w:val="0"/>
      <w:marTop w:val="0"/>
      <w:marBottom w:val="0"/>
      <w:divBdr>
        <w:top w:val="none" w:sz="0" w:space="0" w:color="auto"/>
        <w:left w:val="none" w:sz="0" w:space="0" w:color="auto"/>
        <w:bottom w:val="none" w:sz="0" w:space="0" w:color="auto"/>
        <w:right w:val="none" w:sz="0" w:space="0" w:color="auto"/>
      </w:divBdr>
      <w:divsChild>
        <w:div w:id="2068919387">
          <w:marLeft w:val="0"/>
          <w:marRight w:val="0"/>
          <w:marTop w:val="0"/>
          <w:marBottom w:val="0"/>
          <w:divBdr>
            <w:top w:val="none" w:sz="0" w:space="0" w:color="auto"/>
            <w:left w:val="none" w:sz="0" w:space="0" w:color="auto"/>
            <w:bottom w:val="none" w:sz="0" w:space="0" w:color="auto"/>
            <w:right w:val="none" w:sz="0" w:space="0" w:color="auto"/>
          </w:divBdr>
          <w:divsChild>
            <w:div w:id="1030493859">
              <w:marLeft w:val="0"/>
              <w:marRight w:val="0"/>
              <w:marTop w:val="0"/>
              <w:marBottom w:val="0"/>
              <w:divBdr>
                <w:top w:val="none" w:sz="0" w:space="0" w:color="auto"/>
                <w:left w:val="none" w:sz="0" w:space="0" w:color="auto"/>
                <w:bottom w:val="none" w:sz="0" w:space="0" w:color="auto"/>
                <w:right w:val="none" w:sz="0" w:space="0" w:color="auto"/>
              </w:divBdr>
              <w:divsChild>
                <w:div w:id="1843428819">
                  <w:marLeft w:val="0"/>
                  <w:marRight w:val="0"/>
                  <w:marTop w:val="0"/>
                  <w:marBottom w:val="0"/>
                  <w:divBdr>
                    <w:top w:val="none" w:sz="0" w:space="0" w:color="auto"/>
                    <w:left w:val="none" w:sz="0" w:space="0" w:color="auto"/>
                    <w:bottom w:val="none" w:sz="0" w:space="0" w:color="auto"/>
                    <w:right w:val="none" w:sz="0" w:space="0" w:color="auto"/>
                  </w:divBdr>
                  <w:divsChild>
                    <w:div w:id="280035434">
                      <w:marLeft w:val="0"/>
                      <w:marRight w:val="0"/>
                      <w:marTop w:val="0"/>
                      <w:marBottom w:val="0"/>
                      <w:divBdr>
                        <w:top w:val="none" w:sz="0" w:space="0" w:color="auto"/>
                        <w:left w:val="none" w:sz="0" w:space="0" w:color="auto"/>
                        <w:bottom w:val="none" w:sz="0" w:space="0" w:color="auto"/>
                        <w:right w:val="none" w:sz="0" w:space="0" w:color="auto"/>
                      </w:divBdr>
                      <w:divsChild>
                        <w:div w:id="102695339">
                          <w:marLeft w:val="0"/>
                          <w:marRight w:val="0"/>
                          <w:marTop w:val="0"/>
                          <w:marBottom w:val="0"/>
                          <w:divBdr>
                            <w:top w:val="none" w:sz="0" w:space="0" w:color="auto"/>
                            <w:left w:val="none" w:sz="0" w:space="0" w:color="auto"/>
                            <w:bottom w:val="none" w:sz="0" w:space="0" w:color="auto"/>
                            <w:right w:val="none" w:sz="0" w:space="0" w:color="auto"/>
                          </w:divBdr>
                          <w:divsChild>
                            <w:div w:id="1753887080">
                              <w:marLeft w:val="0"/>
                              <w:marRight w:val="0"/>
                              <w:marTop w:val="0"/>
                              <w:marBottom w:val="0"/>
                              <w:divBdr>
                                <w:top w:val="none" w:sz="0" w:space="0" w:color="auto"/>
                                <w:left w:val="none" w:sz="0" w:space="0" w:color="auto"/>
                                <w:bottom w:val="none" w:sz="0" w:space="0" w:color="auto"/>
                                <w:right w:val="none" w:sz="0" w:space="0" w:color="auto"/>
                              </w:divBdr>
                              <w:divsChild>
                                <w:div w:id="431973159">
                                  <w:marLeft w:val="0"/>
                                  <w:marRight w:val="0"/>
                                  <w:marTop w:val="0"/>
                                  <w:marBottom w:val="0"/>
                                  <w:divBdr>
                                    <w:top w:val="none" w:sz="0" w:space="0" w:color="auto"/>
                                    <w:left w:val="none" w:sz="0" w:space="0" w:color="auto"/>
                                    <w:bottom w:val="none" w:sz="0" w:space="0" w:color="auto"/>
                                    <w:right w:val="none" w:sz="0" w:space="0" w:color="auto"/>
                                  </w:divBdr>
                                  <w:divsChild>
                                    <w:div w:id="316156735">
                                      <w:marLeft w:val="0"/>
                                      <w:marRight w:val="0"/>
                                      <w:marTop w:val="0"/>
                                      <w:marBottom w:val="0"/>
                                      <w:divBdr>
                                        <w:top w:val="none" w:sz="0" w:space="0" w:color="auto"/>
                                        <w:left w:val="none" w:sz="0" w:space="0" w:color="auto"/>
                                        <w:bottom w:val="none" w:sz="0" w:space="0" w:color="auto"/>
                                        <w:right w:val="none" w:sz="0" w:space="0" w:color="auto"/>
                                      </w:divBdr>
                                      <w:divsChild>
                                        <w:div w:id="675612363">
                                          <w:marLeft w:val="0"/>
                                          <w:marRight w:val="0"/>
                                          <w:marTop w:val="0"/>
                                          <w:marBottom w:val="0"/>
                                          <w:divBdr>
                                            <w:top w:val="none" w:sz="0" w:space="0" w:color="auto"/>
                                            <w:left w:val="none" w:sz="0" w:space="0" w:color="auto"/>
                                            <w:bottom w:val="none" w:sz="0" w:space="0" w:color="auto"/>
                                            <w:right w:val="none" w:sz="0" w:space="0" w:color="auto"/>
                                          </w:divBdr>
                                          <w:divsChild>
                                            <w:div w:id="1548688934">
                                              <w:marLeft w:val="0"/>
                                              <w:marRight w:val="0"/>
                                              <w:marTop w:val="0"/>
                                              <w:marBottom w:val="0"/>
                                              <w:divBdr>
                                                <w:top w:val="none" w:sz="0" w:space="0" w:color="auto"/>
                                                <w:left w:val="none" w:sz="0" w:space="0" w:color="auto"/>
                                                <w:bottom w:val="none" w:sz="0" w:space="0" w:color="auto"/>
                                                <w:right w:val="none" w:sz="0" w:space="0" w:color="auto"/>
                                              </w:divBdr>
                                              <w:divsChild>
                                                <w:div w:id="429276517">
                                                  <w:marLeft w:val="0"/>
                                                  <w:marRight w:val="0"/>
                                                  <w:marTop w:val="0"/>
                                                  <w:marBottom w:val="0"/>
                                                  <w:divBdr>
                                                    <w:top w:val="none" w:sz="0" w:space="0" w:color="auto"/>
                                                    <w:left w:val="none" w:sz="0" w:space="0" w:color="auto"/>
                                                    <w:bottom w:val="none" w:sz="0" w:space="0" w:color="auto"/>
                                                    <w:right w:val="none" w:sz="0" w:space="0" w:color="auto"/>
                                                  </w:divBdr>
                                                  <w:divsChild>
                                                    <w:div w:id="11969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362984">
          <w:marLeft w:val="0"/>
          <w:marRight w:val="0"/>
          <w:marTop w:val="0"/>
          <w:marBottom w:val="0"/>
          <w:divBdr>
            <w:top w:val="none" w:sz="0" w:space="0" w:color="auto"/>
            <w:left w:val="none" w:sz="0" w:space="0" w:color="auto"/>
            <w:bottom w:val="none" w:sz="0" w:space="0" w:color="auto"/>
            <w:right w:val="none" w:sz="0" w:space="0" w:color="auto"/>
          </w:divBdr>
          <w:divsChild>
            <w:div w:id="223685853">
              <w:marLeft w:val="0"/>
              <w:marRight w:val="0"/>
              <w:marTop w:val="0"/>
              <w:marBottom w:val="0"/>
              <w:divBdr>
                <w:top w:val="none" w:sz="0" w:space="0" w:color="auto"/>
                <w:left w:val="none" w:sz="0" w:space="0" w:color="auto"/>
                <w:bottom w:val="none" w:sz="0" w:space="0" w:color="auto"/>
                <w:right w:val="none" w:sz="0" w:space="0" w:color="auto"/>
              </w:divBdr>
              <w:divsChild>
                <w:div w:id="994987904">
                  <w:marLeft w:val="0"/>
                  <w:marRight w:val="0"/>
                  <w:marTop w:val="0"/>
                  <w:marBottom w:val="0"/>
                  <w:divBdr>
                    <w:top w:val="none" w:sz="0" w:space="0" w:color="auto"/>
                    <w:left w:val="none" w:sz="0" w:space="0" w:color="auto"/>
                    <w:bottom w:val="none" w:sz="0" w:space="0" w:color="auto"/>
                    <w:right w:val="none" w:sz="0" w:space="0" w:color="auto"/>
                  </w:divBdr>
                  <w:divsChild>
                    <w:div w:id="256403748">
                      <w:marLeft w:val="0"/>
                      <w:marRight w:val="0"/>
                      <w:marTop w:val="0"/>
                      <w:marBottom w:val="0"/>
                      <w:divBdr>
                        <w:top w:val="none" w:sz="0" w:space="0" w:color="auto"/>
                        <w:left w:val="none" w:sz="0" w:space="0" w:color="auto"/>
                        <w:bottom w:val="none" w:sz="0" w:space="0" w:color="auto"/>
                        <w:right w:val="none" w:sz="0" w:space="0" w:color="auto"/>
                      </w:divBdr>
                      <w:divsChild>
                        <w:div w:id="2018262281">
                          <w:marLeft w:val="0"/>
                          <w:marRight w:val="0"/>
                          <w:marTop w:val="0"/>
                          <w:marBottom w:val="0"/>
                          <w:divBdr>
                            <w:top w:val="none" w:sz="0" w:space="0" w:color="auto"/>
                            <w:left w:val="none" w:sz="0" w:space="0" w:color="auto"/>
                            <w:bottom w:val="none" w:sz="0" w:space="0" w:color="auto"/>
                            <w:right w:val="none" w:sz="0" w:space="0" w:color="auto"/>
                          </w:divBdr>
                          <w:divsChild>
                            <w:div w:id="342561309">
                              <w:marLeft w:val="0"/>
                              <w:marRight w:val="0"/>
                              <w:marTop w:val="0"/>
                              <w:marBottom w:val="0"/>
                              <w:divBdr>
                                <w:top w:val="none" w:sz="0" w:space="0" w:color="auto"/>
                                <w:left w:val="none" w:sz="0" w:space="0" w:color="auto"/>
                                <w:bottom w:val="none" w:sz="0" w:space="0" w:color="auto"/>
                                <w:right w:val="none" w:sz="0" w:space="0" w:color="auto"/>
                              </w:divBdr>
                              <w:divsChild>
                                <w:div w:id="232737653">
                                  <w:marLeft w:val="0"/>
                                  <w:marRight w:val="0"/>
                                  <w:marTop w:val="0"/>
                                  <w:marBottom w:val="0"/>
                                  <w:divBdr>
                                    <w:top w:val="none" w:sz="0" w:space="0" w:color="auto"/>
                                    <w:left w:val="none" w:sz="0" w:space="0" w:color="auto"/>
                                    <w:bottom w:val="none" w:sz="0" w:space="0" w:color="auto"/>
                                    <w:right w:val="none" w:sz="0" w:space="0" w:color="auto"/>
                                  </w:divBdr>
                                  <w:divsChild>
                                    <w:div w:id="1174686962">
                                      <w:marLeft w:val="0"/>
                                      <w:marRight w:val="0"/>
                                      <w:marTop w:val="0"/>
                                      <w:marBottom w:val="0"/>
                                      <w:divBdr>
                                        <w:top w:val="none" w:sz="0" w:space="0" w:color="auto"/>
                                        <w:left w:val="none" w:sz="0" w:space="0" w:color="auto"/>
                                        <w:bottom w:val="none" w:sz="0" w:space="0" w:color="auto"/>
                                        <w:right w:val="none" w:sz="0" w:space="0" w:color="auto"/>
                                      </w:divBdr>
                                      <w:divsChild>
                                        <w:div w:id="365983027">
                                          <w:marLeft w:val="0"/>
                                          <w:marRight w:val="0"/>
                                          <w:marTop w:val="0"/>
                                          <w:marBottom w:val="0"/>
                                          <w:divBdr>
                                            <w:top w:val="none" w:sz="0" w:space="0" w:color="auto"/>
                                            <w:left w:val="none" w:sz="0" w:space="0" w:color="auto"/>
                                            <w:bottom w:val="none" w:sz="0" w:space="0" w:color="auto"/>
                                            <w:right w:val="none" w:sz="0" w:space="0" w:color="auto"/>
                                          </w:divBdr>
                                          <w:divsChild>
                                            <w:div w:id="280188">
                                              <w:marLeft w:val="0"/>
                                              <w:marRight w:val="0"/>
                                              <w:marTop w:val="0"/>
                                              <w:marBottom w:val="0"/>
                                              <w:divBdr>
                                                <w:top w:val="none" w:sz="0" w:space="0" w:color="auto"/>
                                                <w:left w:val="none" w:sz="0" w:space="0" w:color="auto"/>
                                                <w:bottom w:val="none" w:sz="0" w:space="0" w:color="auto"/>
                                                <w:right w:val="none" w:sz="0" w:space="0" w:color="auto"/>
                                              </w:divBdr>
                                              <w:divsChild>
                                                <w:div w:id="490415523">
                                                  <w:marLeft w:val="0"/>
                                                  <w:marRight w:val="0"/>
                                                  <w:marTop w:val="0"/>
                                                  <w:marBottom w:val="0"/>
                                                  <w:divBdr>
                                                    <w:top w:val="none" w:sz="0" w:space="0" w:color="auto"/>
                                                    <w:left w:val="none" w:sz="0" w:space="0" w:color="auto"/>
                                                    <w:bottom w:val="none" w:sz="0" w:space="0" w:color="auto"/>
                                                    <w:right w:val="none" w:sz="0" w:space="0" w:color="auto"/>
                                                  </w:divBdr>
                                                  <w:divsChild>
                                                    <w:div w:id="647365616">
                                                      <w:marLeft w:val="0"/>
                                                      <w:marRight w:val="0"/>
                                                      <w:marTop w:val="0"/>
                                                      <w:marBottom w:val="0"/>
                                                      <w:divBdr>
                                                        <w:top w:val="none" w:sz="0" w:space="0" w:color="auto"/>
                                                        <w:left w:val="none" w:sz="0" w:space="0" w:color="auto"/>
                                                        <w:bottom w:val="none" w:sz="0" w:space="0" w:color="auto"/>
                                                        <w:right w:val="none" w:sz="0" w:space="0" w:color="auto"/>
                                                      </w:divBdr>
                                                      <w:divsChild>
                                                        <w:div w:id="5811114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800512">
                                  <w:marLeft w:val="0"/>
                                  <w:marRight w:val="0"/>
                                  <w:marTop w:val="0"/>
                                  <w:marBottom w:val="0"/>
                                  <w:divBdr>
                                    <w:top w:val="none" w:sz="0" w:space="0" w:color="auto"/>
                                    <w:left w:val="none" w:sz="0" w:space="0" w:color="auto"/>
                                    <w:bottom w:val="none" w:sz="0" w:space="0" w:color="auto"/>
                                    <w:right w:val="none" w:sz="0" w:space="0" w:color="auto"/>
                                  </w:divBdr>
                                  <w:divsChild>
                                    <w:div w:id="2029679133">
                                      <w:marLeft w:val="0"/>
                                      <w:marRight w:val="0"/>
                                      <w:marTop w:val="0"/>
                                      <w:marBottom w:val="0"/>
                                      <w:divBdr>
                                        <w:top w:val="none" w:sz="0" w:space="0" w:color="auto"/>
                                        <w:left w:val="none" w:sz="0" w:space="0" w:color="auto"/>
                                        <w:bottom w:val="none" w:sz="0" w:space="0" w:color="auto"/>
                                        <w:right w:val="none" w:sz="0" w:space="0" w:color="auto"/>
                                      </w:divBdr>
                                      <w:divsChild>
                                        <w:div w:id="545340687">
                                          <w:marLeft w:val="0"/>
                                          <w:marRight w:val="0"/>
                                          <w:marTop w:val="0"/>
                                          <w:marBottom w:val="0"/>
                                          <w:divBdr>
                                            <w:top w:val="none" w:sz="0" w:space="0" w:color="auto"/>
                                            <w:left w:val="none" w:sz="0" w:space="0" w:color="auto"/>
                                            <w:bottom w:val="none" w:sz="0" w:space="0" w:color="auto"/>
                                            <w:right w:val="none" w:sz="0" w:space="0" w:color="auto"/>
                                          </w:divBdr>
                                          <w:divsChild>
                                            <w:div w:id="1569457890">
                                              <w:marLeft w:val="0"/>
                                              <w:marRight w:val="0"/>
                                              <w:marTop w:val="0"/>
                                              <w:marBottom w:val="0"/>
                                              <w:divBdr>
                                                <w:top w:val="none" w:sz="0" w:space="0" w:color="auto"/>
                                                <w:left w:val="none" w:sz="0" w:space="0" w:color="auto"/>
                                                <w:bottom w:val="none" w:sz="0" w:space="0" w:color="auto"/>
                                                <w:right w:val="none" w:sz="0" w:space="0" w:color="auto"/>
                                              </w:divBdr>
                                              <w:divsChild>
                                                <w:div w:id="617106997">
                                                  <w:marLeft w:val="0"/>
                                                  <w:marRight w:val="0"/>
                                                  <w:marTop w:val="0"/>
                                                  <w:marBottom w:val="0"/>
                                                  <w:divBdr>
                                                    <w:top w:val="none" w:sz="0" w:space="0" w:color="auto"/>
                                                    <w:left w:val="none" w:sz="0" w:space="0" w:color="auto"/>
                                                    <w:bottom w:val="none" w:sz="0" w:space="0" w:color="auto"/>
                                                    <w:right w:val="none" w:sz="0" w:space="0" w:color="auto"/>
                                                  </w:divBdr>
                                                  <w:divsChild>
                                                    <w:div w:id="284777025">
                                                      <w:marLeft w:val="0"/>
                                                      <w:marRight w:val="0"/>
                                                      <w:marTop w:val="0"/>
                                                      <w:marBottom w:val="0"/>
                                                      <w:divBdr>
                                                        <w:top w:val="none" w:sz="0" w:space="0" w:color="auto"/>
                                                        <w:left w:val="none" w:sz="0" w:space="0" w:color="auto"/>
                                                        <w:bottom w:val="none" w:sz="0" w:space="0" w:color="auto"/>
                                                        <w:right w:val="none" w:sz="0" w:space="0" w:color="auto"/>
                                                      </w:divBdr>
                                                      <w:divsChild>
                                                        <w:div w:id="1886914068">
                                                          <w:marLeft w:val="0"/>
                                                          <w:marRight w:val="0"/>
                                                          <w:marTop w:val="0"/>
                                                          <w:marBottom w:val="0"/>
                                                          <w:divBdr>
                                                            <w:top w:val="none" w:sz="0" w:space="0" w:color="auto"/>
                                                            <w:left w:val="none" w:sz="0" w:space="0" w:color="auto"/>
                                                            <w:bottom w:val="none" w:sz="0" w:space="0" w:color="auto"/>
                                                            <w:right w:val="none" w:sz="0" w:space="0" w:color="auto"/>
                                                          </w:divBdr>
                                                        </w:div>
                                                        <w:div w:id="9806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914256">
      <w:bodyDiv w:val="1"/>
      <w:marLeft w:val="0"/>
      <w:marRight w:val="0"/>
      <w:marTop w:val="0"/>
      <w:marBottom w:val="0"/>
      <w:divBdr>
        <w:top w:val="none" w:sz="0" w:space="0" w:color="auto"/>
        <w:left w:val="none" w:sz="0" w:space="0" w:color="auto"/>
        <w:bottom w:val="none" w:sz="0" w:space="0" w:color="auto"/>
        <w:right w:val="none" w:sz="0" w:space="0" w:color="auto"/>
      </w:divBdr>
    </w:div>
    <w:div w:id="356155304">
      <w:bodyDiv w:val="1"/>
      <w:marLeft w:val="0"/>
      <w:marRight w:val="0"/>
      <w:marTop w:val="0"/>
      <w:marBottom w:val="0"/>
      <w:divBdr>
        <w:top w:val="none" w:sz="0" w:space="0" w:color="auto"/>
        <w:left w:val="none" w:sz="0" w:space="0" w:color="auto"/>
        <w:bottom w:val="none" w:sz="0" w:space="0" w:color="auto"/>
        <w:right w:val="none" w:sz="0" w:space="0" w:color="auto"/>
      </w:divBdr>
    </w:div>
    <w:div w:id="716391715">
      <w:bodyDiv w:val="1"/>
      <w:marLeft w:val="0"/>
      <w:marRight w:val="0"/>
      <w:marTop w:val="0"/>
      <w:marBottom w:val="0"/>
      <w:divBdr>
        <w:top w:val="none" w:sz="0" w:space="0" w:color="auto"/>
        <w:left w:val="none" w:sz="0" w:space="0" w:color="auto"/>
        <w:bottom w:val="none" w:sz="0" w:space="0" w:color="auto"/>
        <w:right w:val="none" w:sz="0" w:space="0" w:color="auto"/>
      </w:divBdr>
    </w:div>
    <w:div w:id="769933582">
      <w:bodyDiv w:val="1"/>
      <w:marLeft w:val="0"/>
      <w:marRight w:val="0"/>
      <w:marTop w:val="0"/>
      <w:marBottom w:val="0"/>
      <w:divBdr>
        <w:top w:val="none" w:sz="0" w:space="0" w:color="auto"/>
        <w:left w:val="none" w:sz="0" w:space="0" w:color="auto"/>
        <w:bottom w:val="none" w:sz="0" w:space="0" w:color="auto"/>
        <w:right w:val="none" w:sz="0" w:space="0" w:color="auto"/>
      </w:divBdr>
    </w:div>
    <w:div w:id="862669333">
      <w:bodyDiv w:val="1"/>
      <w:marLeft w:val="0"/>
      <w:marRight w:val="0"/>
      <w:marTop w:val="0"/>
      <w:marBottom w:val="0"/>
      <w:divBdr>
        <w:top w:val="none" w:sz="0" w:space="0" w:color="auto"/>
        <w:left w:val="none" w:sz="0" w:space="0" w:color="auto"/>
        <w:bottom w:val="none" w:sz="0" w:space="0" w:color="auto"/>
        <w:right w:val="none" w:sz="0" w:space="0" w:color="auto"/>
      </w:divBdr>
    </w:div>
    <w:div w:id="864714632">
      <w:bodyDiv w:val="1"/>
      <w:marLeft w:val="0"/>
      <w:marRight w:val="0"/>
      <w:marTop w:val="0"/>
      <w:marBottom w:val="0"/>
      <w:divBdr>
        <w:top w:val="none" w:sz="0" w:space="0" w:color="auto"/>
        <w:left w:val="none" w:sz="0" w:space="0" w:color="auto"/>
        <w:bottom w:val="none" w:sz="0" w:space="0" w:color="auto"/>
        <w:right w:val="none" w:sz="0" w:space="0" w:color="auto"/>
      </w:divBdr>
    </w:div>
    <w:div w:id="870075239">
      <w:bodyDiv w:val="1"/>
      <w:marLeft w:val="0"/>
      <w:marRight w:val="0"/>
      <w:marTop w:val="0"/>
      <w:marBottom w:val="0"/>
      <w:divBdr>
        <w:top w:val="none" w:sz="0" w:space="0" w:color="auto"/>
        <w:left w:val="none" w:sz="0" w:space="0" w:color="auto"/>
        <w:bottom w:val="none" w:sz="0" w:space="0" w:color="auto"/>
        <w:right w:val="none" w:sz="0" w:space="0" w:color="auto"/>
      </w:divBdr>
    </w:div>
    <w:div w:id="912012930">
      <w:bodyDiv w:val="1"/>
      <w:marLeft w:val="0"/>
      <w:marRight w:val="0"/>
      <w:marTop w:val="0"/>
      <w:marBottom w:val="0"/>
      <w:divBdr>
        <w:top w:val="none" w:sz="0" w:space="0" w:color="auto"/>
        <w:left w:val="none" w:sz="0" w:space="0" w:color="auto"/>
        <w:bottom w:val="none" w:sz="0" w:space="0" w:color="auto"/>
        <w:right w:val="none" w:sz="0" w:space="0" w:color="auto"/>
      </w:divBdr>
    </w:div>
    <w:div w:id="975990112">
      <w:bodyDiv w:val="1"/>
      <w:marLeft w:val="0"/>
      <w:marRight w:val="0"/>
      <w:marTop w:val="0"/>
      <w:marBottom w:val="0"/>
      <w:divBdr>
        <w:top w:val="none" w:sz="0" w:space="0" w:color="auto"/>
        <w:left w:val="none" w:sz="0" w:space="0" w:color="auto"/>
        <w:bottom w:val="none" w:sz="0" w:space="0" w:color="auto"/>
        <w:right w:val="none" w:sz="0" w:space="0" w:color="auto"/>
      </w:divBdr>
    </w:div>
    <w:div w:id="984314759">
      <w:bodyDiv w:val="1"/>
      <w:marLeft w:val="0"/>
      <w:marRight w:val="0"/>
      <w:marTop w:val="0"/>
      <w:marBottom w:val="0"/>
      <w:divBdr>
        <w:top w:val="none" w:sz="0" w:space="0" w:color="auto"/>
        <w:left w:val="none" w:sz="0" w:space="0" w:color="auto"/>
        <w:bottom w:val="none" w:sz="0" w:space="0" w:color="auto"/>
        <w:right w:val="none" w:sz="0" w:space="0" w:color="auto"/>
      </w:divBdr>
    </w:div>
    <w:div w:id="1045060451">
      <w:bodyDiv w:val="1"/>
      <w:marLeft w:val="0"/>
      <w:marRight w:val="0"/>
      <w:marTop w:val="0"/>
      <w:marBottom w:val="0"/>
      <w:divBdr>
        <w:top w:val="none" w:sz="0" w:space="0" w:color="auto"/>
        <w:left w:val="none" w:sz="0" w:space="0" w:color="auto"/>
        <w:bottom w:val="none" w:sz="0" w:space="0" w:color="auto"/>
        <w:right w:val="none" w:sz="0" w:space="0" w:color="auto"/>
      </w:divBdr>
    </w:div>
    <w:div w:id="1087964876">
      <w:bodyDiv w:val="1"/>
      <w:marLeft w:val="0"/>
      <w:marRight w:val="0"/>
      <w:marTop w:val="0"/>
      <w:marBottom w:val="0"/>
      <w:divBdr>
        <w:top w:val="none" w:sz="0" w:space="0" w:color="auto"/>
        <w:left w:val="none" w:sz="0" w:space="0" w:color="auto"/>
        <w:bottom w:val="none" w:sz="0" w:space="0" w:color="auto"/>
        <w:right w:val="none" w:sz="0" w:space="0" w:color="auto"/>
      </w:divBdr>
    </w:div>
    <w:div w:id="1120339702">
      <w:bodyDiv w:val="1"/>
      <w:marLeft w:val="0"/>
      <w:marRight w:val="0"/>
      <w:marTop w:val="0"/>
      <w:marBottom w:val="0"/>
      <w:divBdr>
        <w:top w:val="none" w:sz="0" w:space="0" w:color="auto"/>
        <w:left w:val="none" w:sz="0" w:space="0" w:color="auto"/>
        <w:bottom w:val="none" w:sz="0" w:space="0" w:color="auto"/>
        <w:right w:val="none" w:sz="0" w:space="0" w:color="auto"/>
      </w:divBdr>
    </w:div>
    <w:div w:id="1184174937">
      <w:bodyDiv w:val="1"/>
      <w:marLeft w:val="0"/>
      <w:marRight w:val="0"/>
      <w:marTop w:val="0"/>
      <w:marBottom w:val="0"/>
      <w:divBdr>
        <w:top w:val="none" w:sz="0" w:space="0" w:color="auto"/>
        <w:left w:val="none" w:sz="0" w:space="0" w:color="auto"/>
        <w:bottom w:val="none" w:sz="0" w:space="0" w:color="auto"/>
        <w:right w:val="none" w:sz="0" w:space="0" w:color="auto"/>
      </w:divBdr>
    </w:div>
    <w:div w:id="1218475273">
      <w:bodyDiv w:val="1"/>
      <w:marLeft w:val="0"/>
      <w:marRight w:val="0"/>
      <w:marTop w:val="0"/>
      <w:marBottom w:val="0"/>
      <w:divBdr>
        <w:top w:val="none" w:sz="0" w:space="0" w:color="auto"/>
        <w:left w:val="none" w:sz="0" w:space="0" w:color="auto"/>
        <w:bottom w:val="none" w:sz="0" w:space="0" w:color="auto"/>
        <w:right w:val="none" w:sz="0" w:space="0" w:color="auto"/>
      </w:divBdr>
    </w:div>
    <w:div w:id="1403721904">
      <w:bodyDiv w:val="1"/>
      <w:marLeft w:val="0"/>
      <w:marRight w:val="0"/>
      <w:marTop w:val="0"/>
      <w:marBottom w:val="0"/>
      <w:divBdr>
        <w:top w:val="none" w:sz="0" w:space="0" w:color="auto"/>
        <w:left w:val="none" w:sz="0" w:space="0" w:color="auto"/>
        <w:bottom w:val="none" w:sz="0" w:space="0" w:color="auto"/>
        <w:right w:val="none" w:sz="0" w:space="0" w:color="auto"/>
      </w:divBdr>
    </w:div>
    <w:div w:id="1411273430">
      <w:bodyDiv w:val="1"/>
      <w:marLeft w:val="0"/>
      <w:marRight w:val="0"/>
      <w:marTop w:val="0"/>
      <w:marBottom w:val="0"/>
      <w:divBdr>
        <w:top w:val="none" w:sz="0" w:space="0" w:color="auto"/>
        <w:left w:val="none" w:sz="0" w:space="0" w:color="auto"/>
        <w:bottom w:val="none" w:sz="0" w:space="0" w:color="auto"/>
        <w:right w:val="none" w:sz="0" w:space="0" w:color="auto"/>
      </w:divBdr>
    </w:div>
    <w:div w:id="1432237655">
      <w:bodyDiv w:val="1"/>
      <w:marLeft w:val="0"/>
      <w:marRight w:val="0"/>
      <w:marTop w:val="0"/>
      <w:marBottom w:val="0"/>
      <w:divBdr>
        <w:top w:val="none" w:sz="0" w:space="0" w:color="auto"/>
        <w:left w:val="none" w:sz="0" w:space="0" w:color="auto"/>
        <w:bottom w:val="none" w:sz="0" w:space="0" w:color="auto"/>
        <w:right w:val="none" w:sz="0" w:space="0" w:color="auto"/>
      </w:divBdr>
    </w:div>
    <w:div w:id="1451898335">
      <w:bodyDiv w:val="1"/>
      <w:marLeft w:val="0"/>
      <w:marRight w:val="0"/>
      <w:marTop w:val="0"/>
      <w:marBottom w:val="0"/>
      <w:divBdr>
        <w:top w:val="none" w:sz="0" w:space="0" w:color="auto"/>
        <w:left w:val="none" w:sz="0" w:space="0" w:color="auto"/>
        <w:bottom w:val="none" w:sz="0" w:space="0" w:color="auto"/>
        <w:right w:val="none" w:sz="0" w:space="0" w:color="auto"/>
      </w:divBdr>
    </w:div>
    <w:div w:id="1452287023">
      <w:bodyDiv w:val="1"/>
      <w:marLeft w:val="0"/>
      <w:marRight w:val="0"/>
      <w:marTop w:val="0"/>
      <w:marBottom w:val="0"/>
      <w:divBdr>
        <w:top w:val="none" w:sz="0" w:space="0" w:color="auto"/>
        <w:left w:val="none" w:sz="0" w:space="0" w:color="auto"/>
        <w:bottom w:val="none" w:sz="0" w:space="0" w:color="auto"/>
        <w:right w:val="none" w:sz="0" w:space="0" w:color="auto"/>
      </w:divBdr>
    </w:div>
    <w:div w:id="1489860144">
      <w:bodyDiv w:val="1"/>
      <w:marLeft w:val="0"/>
      <w:marRight w:val="0"/>
      <w:marTop w:val="0"/>
      <w:marBottom w:val="0"/>
      <w:divBdr>
        <w:top w:val="none" w:sz="0" w:space="0" w:color="auto"/>
        <w:left w:val="none" w:sz="0" w:space="0" w:color="auto"/>
        <w:bottom w:val="none" w:sz="0" w:space="0" w:color="auto"/>
        <w:right w:val="none" w:sz="0" w:space="0" w:color="auto"/>
      </w:divBdr>
    </w:div>
    <w:div w:id="1588222357">
      <w:bodyDiv w:val="1"/>
      <w:marLeft w:val="0"/>
      <w:marRight w:val="0"/>
      <w:marTop w:val="0"/>
      <w:marBottom w:val="0"/>
      <w:divBdr>
        <w:top w:val="none" w:sz="0" w:space="0" w:color="auto"/>
        <w:left w:val="none" w:sz="0" w:space="0" w:color="auto"/>
        <w:bottom w:val="none" w:sz="0" w:space="0" w:color="auto"/>
        <w:right w:val="none" w:sz="0" w:space="0" w:color="auto"/>
      </w:divBdr>
    </w:div>
    <w:div w:id="1630941786">
      <w:bodyDiv w:val="1"/>
      <w:marLeft w:val="0"/>
      <w:marRight w:val="0"/>
      <w:marTop w:val="0"/>
      <w:marBottom w:val="0"/>
      <w:divBdr>
        <w:top w:val="none" w:sz="0" w:space="0" w:color="auto"/>
        <w:left w:val="none" w:sz="0" w:space="0" w:color="auto"/>
        <w:bottom w:val="none" w:sz="0" w:space="0" w:color="auto"/>
        <w:right w:val="none" w:sz="0" w:space="0" w:color="auto"/>
      </w:divBdr>
    </w:div>
    <w:div w:id="1677002456">
      <w:bodyDiv w:val="1"/>
      <w:marLeft w:val="0"/>
      <w:marRight w:val="0"/>
      <w:marTop w:val="0"/>
      <w:marBottom w:val="0"/>
      <w:divBdr>
        <w:top w:val="none" w:sz="0" w:space="0" w:color="auto"/>
        <w:left w:val="none" w:sz="0" w:space="0" w:color="auto"/>
        <w:bottom w:val="none" w:sz="0" w:space="0" w:color="auto"/>
        <w:right w:val="none" w:sz="0" w:space="0" w:color="auto"/>
      </w:divBdr>
    </w:div>
    <w:div w:id="1815833520">
      <w:bodyDiv w:val="1"/>
      <w:marLeft w:val="0"/>
      <w:marRight w:val="0"/>
      <w:marTop w:val="0"/>
      <w:marBottom w:val="0"/>
      <w:divBdr>
        <w:top w:val="none" w:sz="0" w:space="0" w:color="auto"/>
        <w:left w:val="none" w:sz="0" w:space="0" w:color="auto"/>
        <w:bottom w:val="none" w:sz="0" w:space="0" w:color="auto"/>
        <w:right w:val="none" w:sz="0" w:space="0" w:color="auto"/>
      </w:divBdr>
    </w:div>
    <w:div w:id="1819877748">
      <w:bodyDiv w:val="1"/>
      <w:marLeft w:val="0"/>
      <w:marRight w:val="0"/>
      <w:marTop w:val="0"/>
      <w:marBottom w:val="0"/>
      <w:divBdr>
        <w:top w:val="none" w:sz="0" w:space="0" w:color="auto"/>
        <w:left w:val="none" w:sz="0" w:space="0" w:color="auto"/>
        <w:bottom w:val="none" w:sz="0" w:space="0" w:color="auto"/>
        <w:right w:val="none" w:sz="0" w:space="0" w:color="auto"/>
      </w:divBdr>
    </w:div>
    <w:div w:id="1844587854">
      <w:bodyDiv w:val="1"/>
      <w:marLeft w:val="0"/>
      <w:marRight w:val="0"/>
      <w:marTop w:val="0"/>
      <w:marBottom w:val="0"/>
      <w:divBdr>
        <w:top w:val="none" w:sz="0" w:space="0" w:color="auto"/>
        <w:left w:val="none" w:sz="0" w:space="0" w:color="auto"/>
        <w:bottom w:val="none" w:sz="0" w:space="0" w:color="auto"/>
        <w:right w:val="none" w:sz="0" w:space="0" w:color="auto"/>
      </w:divBdr>
    </w:div>
    <w:div w:id="1890263531">
      <w:bodyDiv w:val="1"/>
      <w:marLeft w:val="0"/>
      <w:marRight w:val="0"/>
      <w:marTop w:val="0"/>
      <w:marBottom w:val="0"/>
      <w:divBdr>
        <w:top w:val="none" w:sz="0" w:space="0" w:color="auto"/>
        <w:left w:val="none" w:sz="0" w:space="0" w:color="auto"/>
        <w:bottom w:val="none" w:sz="0" w:space="0" w:color="auto"/>
        <w:right w:val="none" w:sz="0" w:space="0" w:color="auto"/>
      </w:divBdr>
    </w:div>
    <w:div w:id="1919484933">
      <w:bodyDiv w:val="1"/>
      <w:marLeft w:val="0"/>
      <w:marRight w:val="0"/>
      <w:marTop w:val="0"/>
      <w:marBottom w:val="0"/>
      <w:divBdr>
        <w:top w:val="none" w:sz="0" w:space="0" w:color="auto"/>
        <w:left w:val="none" w:sz="0" w:space="0" w:color="auto"/>
        <w:bottom w:val="none" w:sz="0" w:space="0" w:color="auto"/>
        <w:right w:val="none" w:sz="0" w:space="0" w:color="auto"/>
      </w:divBdr>
    </w:div>
    <w:div w:id="1978990833">
      <w:bodyDiv w:val="1"/>
      <w:marLeft w:val="0"/>
      <w:marRight w:val="0"/>
      <w:marTop w:val="0"/>
      <w:marBottom w:val="0"/>
      <w:divBdr>
        <w:top w:val="none" w:sz="0" w:space="0" w:color="auto"/>
        <w:left w:val="none" w:sz="0" w:space="0" w:color="auto"/>
        <w:bottom w:val="none" w:sz="0" w:space="0" w:color="auto"/>
        <w:right w:val="none" w:sz="0" w:space="0" w:color="auto"/>
      </w:divBdr>
    </w:div>
    <w:div w:id="2018728205">
      <w:bodyDiv w:val="1"/>
      <w:marLeft w:val="0"/>
      <w:marRight w:val="0"/>
      <w:marTop w:val="0"/>
      <w:marBottom w:val="0"/>
      <w:divBdr>
        <w:top w:val="none" w:sz="0" w:space="0" w:color="auto"/>
        <w:left w:val="none" w:sz="0" w:space="0" w:color="auto"/>
        <w:bottom w:val="none" w:sz="0" w:space="0" w:color="auto"/>
        <w:right w:val="none" w:sz="0" w:space="0" w:color="auto"/>
      </w:divBdr>
    </w:div>
    <w:div w:id="2045521364">
      <w:bodyDiv w:val="1"/>
      <w:marLeft w:val="0"/>
      <w:marRight w:val="0"/>
      <w:marTop w:val="0"/>
      <w:marBottom w:val="0"/>
      <w:divBdr>
        <w:top w:val="none" w:sz="0" w:space="0" w:color="auto"/>
        <w:left w:val="none" w:sz="0" w:space="0" w:color="auto"/>
        <w:bottom w:val="none" w:sz="0" w:space="0" w:color="auto"/>
        <w:right w:val="none" w:sz="0" w:space="0" w:color="auto"/>
      </w:divBdr>
    </w:div>
    <w:div w:id="208313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yperlink" Target="https://creativecommons.org/licenses/by-nc-nd/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31801-F880-6641-B40E-5C1B50CE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9217</Words>
  <Characters>51801</Characters>
  <Application>Microsoft Office Word</Application>
  <DocSecurity>0</DocSecurity>
  <Lines>925</Lines>
  <Paragraphs>197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Zeitlyn</dc:creator>
  <cp:keywords/>
  <dc:description/>
  <cp:lastModifiedBy>Chihab El Khachab</cp:lastModifiedBy>
  <cp:revision>9</cp:revision>
  <cp:lastPrinted>2026-01-09T16:08:00Z</cp:lastPrinted>
  <dcterms:created xsi:type="dcterms:W3CDTF">2026-01-01T08:05:00Z</dcterms:created>
  <dcterms:modified xsi:type="dcterms:W3CDTF">2026-01-09T16:08:00Z</dcterms:modified>
</cp:coreProperties>
</file>