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22A4" w14:textId="660118D4" w:rsidR="00CF6A50" w:rsidRPr="00363C22" w:rsidRDefault="00027114" w:rsidP="001A3FFF">
      <w:pPr>
        <w:spacing w:line="276" w:lineRule="auto"/>
        <w:jc w:val="center"/>
        <w:rPr>
          <w:rFonts w:ascii="Gill Sans MT" w:hAnsi="Gill Sans MT"/>
        </w:rPr>
      </w:pPr>
      <w:r w:rsidRPr="00363C22">
        <w:rPr>
          <w:rFonts w:ascii="Gill Sans MT" w:hAnsi="Gill Sans MT"/>
          <w:noProof/>
        </w:rPr>
        <w:drawing>
          <wp:inline distT="0" distB="0" distL="0" distR="0" wp14:anchorId="7E958CB2" wp14:editId="5FA5AE16">
            <wp:extent cx="4072890" cy="944910"/>
            <wp:effectExtent l="19050" t="19050" r="22860" b="266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072890" cy="944910"/>
                    </a:xfrm>
                    <a:prstGeom prst="rect">
                      <a:avLst/>
                    </a:prstGeom>
                    <a:noFill/>
                    <a:ln>
                      <a:solidFill>
                        <a:schemeClr val="accent1">
                          <a:lumMod val="75000"/>
                        </a:schemeClr>
                      </a:solidFill>
                    </a:ln>
                  </pic:spPr>
                </pic:pic>
              </a:graphicData>
            </a:graphic>
          </wp:inline>
        </w:drawing>
      </w:r>
    </w:p>
    <w:p w14:paraId="395735DA" w14:textId="61B9B506" w:rsidR="00A92ED6" w:rsidRPr="00363C22" w:rsidRDefault="00A92ED6" w:rsidP="001A3FFF">
      <w:pPr>
        <w:rPr>
          <w:rFonts w:ascii="Gill Sans MT" w:hAnsi="Gill Sans MT"/>
        </w:rPr>
      </w:pPr>
    </w:p>
    <w:p w14:paraId="5C5BAE5C" w14:textId="77777777" w:rsidR="001A3FFF" w:rsidRPr="00363C22" w:rsidRDefault="001A3FFF" w:rsidP="001A3FFF">
      <w:pPr>
        <w:rPr>
          <w:rFonts w:ascii="Gill Sans MT" w:hAnsi="Gill Sans MT"/>
        </w:rPr>
      </w:pPr>
    </w:p>
    <w:p w14:paraId="1D925C80" w14:textId="77777777" w:rsidR="001A3FFF" w:rsidRPr="00363C22" w:rsidRDefault="001A3FFF" w:rsidP="001A3FFF">
      <w:pPr>
        <w:rPr>
          <w:rFonts w:ascii="Gill Sans MT" w:hAnsi="Gill Sans MT"/>
        </w:rPr>
      </w:pPr>
    </w:p>
    <w:p w14:paraId="60C45194" w14:textId="77777777" w:rsidR="001A3FFF" w:rsidRPr="00363C22" w:rsidRDefault="001A3FFF" w:rsidP="001A3FFF">
      <w:pPr>
        <w:rPr>
          <w:rFonts w:ascii="Gill Sans MT" w:hAnsi="Gill Sans MT"/>
        </w:rPr>
      </w:pPr>
    </w:p>
    <w:p w14:paraId="329619C3" w14:textId="46852687" w:rsidR="00D050A8" w:rsidRPr="00363C22" w:rsidRDefault="00D050A8" w:rsidP="001A3FFF">
      <w:pPr>
        <w:shd w:val="clear" w:color="auto" w:fill="FFFFFF"/>
        <w:jc w:val="center"/>
        <w:textAlignment w:val="baseline"/>
        <w:rPr>
          <w:rFonts w:ascii="Gill Sans MT" w:hAnsi="Gill Sans MT"/>
          <w:color w:val="000000" w:themeColor="text1"/>
          <w:sz w:val="32"/>
          <w:szCs w:val="32"/>
          <w:bdr w:val="none" w:sz="0" w:space="0" w:color="auto" w:frame="1"/>
        </w:rPr>
      </w:pPr>
      <w:bookmarkStart w:id="0" w:name="_Hlk217978613"/>
      <w:r w:rsidRPr="00363C22">
        <w:rPr>
          <w:rFonts w:ascii="Gill Sans MT" w:hAnsi="Gill Sans MT"/>
          <w:color w:val="000000" w:themeColor="text1"/>
          <w:sz w:val="32"/>
          <w:szCs w:val="32"/>
          <w:bdr w:val="none" w:sz="0" w:space="0" w:color="auto" w:frame="1"/>
        </w:rPr>
        <w:t>SPOILED BY COVID-19:</w:t>
      </w:r>
    </w:p>
    <w:p w14:paraId="3A6878DD" w14:textId="3948679A" w:rsidR="00D050A8" w:rsidRPr="00363C22" w:rsidRDefault="00D050A8" w:rsidP="001A3FFF">
      <w:pPr>
        <w:shd w:val="clear" w:color="auto" w:fill="FFFFFF"/>
        <w:jc w:val="center"/>
        <w:textAlignment w:val="baseline"/>
        <w:rPr>
          <w:rFonts w:ascii="Gill Sans MT" w:hAnsi="Gill Sans MT"/>
          <w:color w:val="000000" w:themeColor="text1"/>
          <w:sz w:val="32"/>
          <w:szCs w:val="32"/>
          <w:bdr w:val="none" w:sz="0" w:space="0" w:color="auto" w:frame="1"/>
        </w:rPr>
      </w:pPr>
      <w:r w:rsidRPr="00363C22">
        <w:rPr>
          <w:rFonts w:ascii="Gill Sans MT" w:hAnsi="Gill Sans MT"/>
          <w:color w:val="000000" w:themeColor="text1"/>
          <w:sz w:val="32"/>
          <w:szCs w:val="32"/>
          <w:bdr w:val="none" w:sz="0" w:space="0" w:color="auto" w:frame="1"/>
        </w:rPr>
        <w:t>GEONTOLOGY, PATHOGENESIS, AND RESISTANCE AMONG THE AKAWAIO</w:t>
      </w:r>
    </w:p>
    <w:p w14:paraId="3C6D506E" w14:textId="220A1791" w:rsidR="00A92ED6" w:rsidRPr="000F6BE1" w:rsidRDefault="00D050A8" w:rsidP="000F6BE1">
      <w:pPr>
        <w:shd w:val="clear" w:color="auto" w:fill="FFFFFF"/>
        <w:jc w:val="center"/>
        <w:textAlignment w:val="baseline"/>
        <w:rPr>
          <w:rFonts w:ascii="Gill Sans MT" w:hAnsi="Gill Sans MT"/>
          <w:color w:val="000000" w:themeColor="text1"/>
          <w:bdr w:val="none" w:sz="0" w:space="0" w:color="auto" w:frame="1"/>
        </w:rPr>
      </w:pPr>
      <w:r w:rsidRPr="00363C22">
        <w:rPr>
          <w:rFonts w:ascii="Gill Sans MT" w:hAnsi="Gill Sans MT"/>
          <w:color w:val="000000" w:themeColor="text1"/>
          <w:bdr w:val="none" w:sz="0" w:space="0" w:color="auto" w:frame="1"/>
        </w:rPr>
        <w:t xml:space="preserve"> </w:t>
      </w:r>
    </w:p>
    <w:p w14:paraId="37D10A28" w14:textId="0961B6AA" w:rsidR="00D050A8" w:rsidRPr="00363C22" w:rsidRDefault="00D050A8" w:rsidP="001A3FFF">
      <w:pPr>
        <w:shd w:val="clear" w:color="auto" w:fill="FFFFFF"/>
        <w:jc w:val="center"/>
        <w:textAlignment w:val="baseline"/>
        <w:rPr>
          <w:rFonts w:ascii="Gill Sans MT" w:hAnsi="Gill Sans MT"/>
          <w:color w:val="000000" w:themeColor="text1"/>
          <w:sz w:val="28"/>
          <w:szCs w:val="28"/>
          <w:bdr w:val="none" w:sz="0" w:space="0" w:color="auto" w:frame="1"/>
        </w:rPr>
      </w:pPr>
      <w:r w:rsidRPr="00363C22">
        <w:rPr>
          <w:rFonts w:ascii="Gill Sans MT" w:hAnsi="Gill Sans MT"/>
          <w:color w:val="000000" w:themeColor="text1"/>
          <w:sz w:val="28"/>
          <w:szCs w:val="28"/>
          <w:bdr w:val="none" w:sz="0" w:space="0" w:color="auto" w:frame="1"/>
        </w:rPr>
        <w:t>JAMES ANDREW WHITAKER</w:t>
      </w:r>
      <w:r w:rsidR="001A3FFF" w:rsidRPr="00363C22">
        <w:rPr>
          <w:rStyle w:val="FootnoteReference"/>
          <w:rFonts w:ascii="Gill Sans MT" w:hAnsi="Gill Sans MT"/>
          <w:color w:val="000000" w:themeColor="text1"/>
          <w:sz w:val="28"/>
          <w:szCs w:val="28"/>
          <w:bdr w:val="none" w:sz="0" w:space="0" w:color="auto" w:frame="1"/>
        </w:rPr>
        <w:footnoteReference w:id="1"/>
      </w:r>
      <w:r w:rsidRPr="00363C22">
        <w:rPr>
          <w:rFonts w:ascii="Gill Sans MT" w:hAnsi="Gill Sans MT"/>
          <w:color w:val="000000" w:themeColor="text1"/>
          <w:sz w:val="28"/>
          <w:szCs w:val="28"/>
          <w:bdr w:val="none" w:sz="0" w:space="0" w:color="auto" w:frame="1"/>
        </w:rPr>
        <w:t xml:space="preserve"> </w:t>
      </w:r>
      <w:r w:rsidR="001F58A6">
        <w:rPr>
          <w:rFonts w:ascii="Gill Sans MT" w:hAnsi="Gill Sans MT"/>
          <w:color w:val="000000" w:themeColor="text1"/>
          <w:sz w:val="28"/>
          <w:szCs w:val="28"/>
          <w:bdr w:val="none" w:sz="0" w:space="0" w:color="auto" w:frame="1"/>
        </w:rPr>
        <w:t>AND</w:t>
      </w:r>
      <w:r w:rsidRPr="00363C22">
        <w:rPr>
          <w:rFonts w:ascii="Gill Sans MT" w:hAnsi="Gill Sans MT"/>
          <w:color w:val="000000" w:themeColor="text1"/>
          <w:sz w:val="28"/>
          <w:szCs w:val="28"/>
          <w:bdr w:val="none" w:sz="0" w:space="0" w:color="auto" w:frame="1"/>
        </w:rPr>
        <w:t xml:space="preserve"> DANIEL G. COOPER</w:t>
      </w:r>
      <w:r w:rsidR="001A3FFF" w:rsidRPr="00363C22">
        <w:rPr>
          <w:rStyle w:val="FootnoteReference"/>
          <w:rFonts w:ascii="Gill Sans MT" w:hAnsi="Gill Sans MT"/>
          <w:color w:val="000000" w:themeColor="text1"/>
          <w:sz w:val="28"/>
          <w:szCs w:val="28"/>
          <w:bdr w:val="none" w:sz="0" w:space="0" w:color="auto" w:frame="1"/>
        </w:rPr>
        <w:footnoteReference w:id="2"/>
      </w:r>
    </w:p>
    <w:p w14:paraId="71B0C15E" w14:textId="77777777" w:rsidR="001A3FFF" w:rsidRDefault="001A3FFF" w:rsidP="001A3FFF">
      <w:pPr>
        <w:jc w:val="both"/>
        <w:rPr>
          <w:rFonts w:ascii="Gill Sans MT" w:hAnsi="Gill Sans MT"/>
        </w:rPr>
      </w:pPr>
      <w:bookmarkStart w:id="1" w:name="_Hlk217978427"/>
      <w:bookmarkEnd w:id="0"/>
    </w:p>
    <w:p w14:paraId="13882809" w14:textId="77777777" w:rsidR="00B22D84" w:rsidRPr="00363C22" w:rsidRDefault="00B22D84" w:rsidP="001A3FFF">
      <w:pPr>
        <w:jc w:val="both"/>
        <w:rPr>
          <w:rFonts w:ascii="Gill Sans MT" w:hAnsi="Gill Sans MT"/>
        </w:rPr>
      </w:pPr>
    </w:p>
    <w:p w14:paraId="36F9B98A" w14:textId="5D3E9400" w:rsidR="00B55EE7" w:rsidRPr="00363C22" w:rsidRDefault="00AA2CE8" w:rsidP="005D380A">
      <w:pPr>
        <w:ind w:left="720" w:right="656"/>
        <w:jc w:val="both"/>
        <w:rPr>
          <w:rFonts w:ascii="Gill Sans MT" w:hAnsi="Gill Sans MT"/>
        </w:rPr>
      </w:pPr>
      <w:r w:rsidRPr="00363C22">
        <w:rPr>
          <w:rFonts w:ascii="Gill Sans MT" w:hAnsi="Gill Sans MT"/>
        </w:rPr>
        <w:t xml:space="preserve">This article examines notions of disease and </w:t>
      </w:r>
      <w:proofErr w:type="spellStart"/>
      <w:r w:rsidRPr="00363C22">
        <w:rPr>
          <w:rFonts w:ascii="Gill Sans MT" w:hAnsi="Gill Sans MT"/>
        </w:rPr>
        <w:t>geontology</w:t>
      </w:r>
      <w:proofErr w:type="spellEnd"/>
      <w:r w:rsidRPr="00363C22">
        <w:rPr>
          <w:rFonts w:ascii="Gill Sans MT" w:hAnsi="Gill Sans MT"/>
        </w:rPr>
        <w:t xml:space="preserve"> among the </w:t>
      </w:r>
      <w:proofErr w:type="spellStart"/>
      <w:r w:rsidRPr="00363C22">
        <w:rPr>
          <w:rFonts w:ascii="Gill Sans MT" w:hAnsi="Gill Sans MT"/>
        </w:rPr>
        <w:t>Akawaio</w:t>
      </w:r>
      <w:proofErr w:type="spellEnd"/>
      <w:r w:rsidRPr="00363C22">
        <w:rPr>
          <w:rFonts w:ascii="Gill Sans MT" w:hAnsi="Gill Sans MT"/>
        </w:rPr>
        <w:t xml:space="preserve"> people of Guyana within the context of COVID-19. It begins with an ethnographic encounter that one of the authors experienced at the height of the COVID-19 pandemic and examines its</w:t>
      </w:r>
      <w:r w:rsidR="00BB78A6" w:rsidRPr="00363C22">
        <w:rPr>
          <w:rFonts w:ascii="Gill Sans MT" w:hAnsi="Gill Sans MT"/>
        </w:rPr>
        <w:t xml:space="preserve"> </w:t>
      </w:r>
      <w:r w:rsidRPr="00363C22">
        <w:rPr>
          <w:rFonts w:ascii="Gill Sans MT" w:hAnsi="Gill Sans MT"/>
        </w:rPr>
        <w:t xml:space="preserve">ramifications through an in-depth analysis of </w:t>
      </w:r>
      <w:proofErr w:type="spellStart"/>
      <w:r w:rsidRPr="00363C22">
        <w:rPr>
          <w:rFonts w:ascii="Gill Sans MT" w:hAnsi="Gill Sans MT"/>
        </w:rPr>
        <w:t>Akawaio</w:t>
      </w:r>
      <w:proofErr w:type="spellEnd"/>
      <w:r w:rsidRPr="00363C22">
        <w:rPr>
          <w:rFonts w:ascii="Gill Sans MT" w:hAnsi="Gill Sans MT"/>
        </w:rPr>
        <w:t xml:space="preserve"> concepts concerning pathogenesis in contexts of malevolent human and other-than-human </w:t>
      </w:r>
      <w:r w:rsidR="00C521A9">
        <w:rPr>
          <w:rFonts w:ascii="Gill Sans MT" w:hAnsi="Gill Sans MT"/>
        </w:rPr>
        <w:t>a</w:t>
      </w:r>
      <w:r w:rsidRPr="00363C22">
        <w:rPr>
          <w:rFonts w:ascii="Gill Sans MT" w:hAnsi="Gill Sans MT"/>
        </w:rPr>
        <w:t xml:space="preserve">gency, as well as </w:t>
      </w:r>
      <w:proofErr w:type="spellStart"/>
      <w:r w:rsidRPr="00363C22">
        <w:rPr>
          <w:rFonts w:ascii="Gill Sans MT" w:hAnsi="Gill Sans MT"/>
        </w:rPr>
        <w:t>Akawaio</w:t>
      </w:r>
      <w:proofErr w:type="spellEnd"/>
      <w:r w:rsidRPr="00363C22">
        <w:rPr>
          <w:rFonts w:ascii="Gill Sans MT" w:hAnsi="Gill Sans MT"/>
        </w:rPr>
        <w:t xml:space="preserve"> histories of resisting encroachments and predations by Europeans and other outsiders in the broader region. Centred around local notions of </w:t>
      </w:r>
      <w:r w:rsidR="0029173C" w:rsidRPr="00363C22">
        <w:rPr>
          <w:rFonts w:ascii="Gill Sans MT" w:hAnsi="Gill Sans MT"/>
        </w:rPr>
        <w:t>‘</w:t>
      </w:r>
      <w:r w:rsidRPr="00363C22">
        <w:rPr>
          <w:rFonts w:ascii="Gill Sans MT" w:hAnsi="Gill Sans MT"/>
        </w:rPr>
        <w:t>spoiling</w:t>
      </w:r>
      <w:r w:rsidR="0029173C" w:rsidRPr="00363C22">
        <w:rPr>
          <w:rFonts w:ascii="Gill Sans MT" w:hAnsi="Gill Sans MT"/>
        </w:rPr>
        <w:t>’</w:t>
      </w:r>
      <w:r w:rsidRPr="00363C22">
        <w:rPr>
          <w:rFonts w:ascii="Gill Sans MT" w:hAnsi="Gill Sans MT"/>
        </w:rPr>
        <w:t xml:space="preserve"> through sorcery-related interventions or infractions against certain ethical norms, the article considers ontologies that framed and contextualised the COVID-19 pandemic for many </w:t>
      </w:r>
      <w:proofErr w:type="spellStart"/>
      <w:r w:rsidRPr="00363C22">
        <w:rPr>
          <w:rFonts w:ascii="Gill Sans MT" w:hAnsi="Gill Sans MT"/>
        </w:rPr>
        <w:t>Akawaio</w:t>
      </w:r>
      <w:proofErr w:type="spellEnd"/>
      <w:r w:rsidRPr="00363C22">
        <w:rPr>
          <w:rFonts w:ascii="Gill Sans MT" w:hAnsi="Gill Sans MT"/>
        </w:rPr>
        <w:t xml:space="preserve"> people in the Upper </w:t>
      </w:r>
      <w:proofErr w:type="spellStart"/>
      <w:r w:rsidRPr="00363C22">
        <w:rPr>
          <w:rFonts w:ascii="Gill Sans MT" w:hAnsi="Gill Sans MT"/>
        </w:rPr>
        <w:t>Mazaruni</w:t>
      </w:r>
      <w:proofErr w:type="spellEnd"/>
      <w:r w:rsidRPr="00363C22">
        <w:rPr>
          <w:rFonts w:ascii="Gill Sans MT" w:hAnsi="Gill Sans MT"/>
        </w:rPr>
        <w:t xml:space="preserve"> River basin of Guyana.</w:t>
      </w:r>
    </w:p>
    <w:bookmarkEnd w:id="1"/>
    <w:p w14:paraId="49F28D6A" w14:textId="77777777" w:rsidR="00D35145" w:rsidRPr="00363C22" w:rsidRDefault="00D35145" w:rsidP="001A3FFF">
      <w:pPr>
        <w:rPr>
          <w:rFonts w:ascii="Gill Sans MT" w:hAnsi="Gill Sans MT"/>
        </w:rPr>
      </w:pPr>
    </w:p>
    <w:p w14:paraId="3B25FA00" w14:textId="1B67ED7B" w:rsidR="00B55EE7" w:rsidRPr="00363C22" w:rsidRDefault="00D35145" w:rsidP="001A3FFF">
      <w:pPr>
        <w:ind w:firstLine="720"/>
        <w:rPr>
          <w:rFonts w:ascii="Gill Sans MT" w:hAnsi="Gill Sans MT"/>
        </w:rPr>
      </w:pPr>
      <w:r w:rsidRPr="000F6BE1">
        <w:rPr>
          <w:rFonts w:ascii="Gill Sans MT" w:hAnsi="Gill Sans MT"/>
          <w:b/>
          <w:bCs/>
        </w:rPr>
        <w:t>Keywords:</w:t>
      </w:r>
      <w:r w:rsidRPr="00363C22">
        <w:rPr>
          <w:rFonts w:ascii="Gill Sans MT" w:hAnsi="Gill Sans MT"/>
          <w:b/>
          <w:bCs/>
        </w:rPr>
        <w:t xml:space="preserve"> </w:t>
      </w:r>
      <w:proofErr w:type="spellStart"/>
      <w:r w:rsidR="00AA2CE8" w:rsidRPr="00363C22">
        <w:rPr>
          <w:rFonts w:ascii="Gill Sans MT" w:hAnsi="Gill Sans MT"/>
          <w:color w:val="000000" w:themeColor="text1"/>
          <w:bdr w:val="none" w:sz="0" w:space="0" w:color="auto" w:frame="1"/>
        </w:rPr>
        <w:t>Akawaio</w:t>
      </w:r>
      <w:proofErr w:type="spellEnd"/>
      <w:r w:rsidR="00AA2CE8" w:rsidRPr="00363C22">
        <w:rPr>
          <w:rFonts w:ascii="Gill Sans MT" w:hAnsi="Gill Sans MT"/>
          <w:color w:val="000000" w:themeColor="text1"/>
          <w:bdr w:val="none" w:sz="0" w:space="0" w:color="auto" w:frame="1"/>
        </w:rPr>
        <w:t xml:space="preserve">, COVID-19, Guyana, </w:t>
      </w:r>
      <w:r w:rsidR="00F73BCD" w:rsidRPr="00363C22">
        <w:rPr>
          <w:rFonts w:ascii="Gill Sans MT" w:hAnsi="Gill Sans MT"/>
          <w:color w:val="000000" w:themeColor="text1"/>
          <w:bdr w:val="none" w:sz="0" w:space="0" w:color="auto" w:frame="1"/>
        </w:rPr>
        <w:t>p</w:t>
      </w:r>
      <w:r w:rsidR="00AA2CE8" w:rsidRPr="00363C22">
        <w:rPr>
          <w:rFonts w:ascii="Gill Sans MT" w:hAnsi="Gill Sans MT"/>
          <w:color w:val="000000" w:themeColor="text1"/>
          <w:bdr w:val="none" w:sz="0" w:space="0" w:color="auto" w:frame="1"/>
        </w:rPr>
        <w:t xml:space="preserve">athogenesis, </w:t>
      </w:r>
      <w:r w:rsidR="00F73BCD" w:rsidRPr="00363C22">
        <w:rPr>
          <w:rFonts w:ascii="Gill Sans MT" w:hAnsi="Gill Sans MT"/>
          <w:color w:val="000000" w:themeColor="text1"/>
          <w:bdr w:val="none" w:sz="0" w:space="0" w:color="auto" w:frame="1"/>
        </w:rPr>
        <w:t>s</w:t>
      </w:r>
      <w:r w:rsidR="00AA2CE8" w:rsidRPr="00363C22">
        <w:rPr>
          <w:rFonts w:ascii="Gill Sans MT" w:hAnsi="Gill Sans MT"/>
          <w:color w:val="000000" w:themeColor="text1"/>
          <w:bdr w:val="none" w:sz="0" w:space="0" w:color="auto" w:frame="1"/>
        </w:rPr>
        <w:t>orcery</w:t>
      </w:r>
    </w:p>
    <w:p w14:paraId="679EED15" w14:textId="48B3522B" w:rsidR="009C1585" w:rsidRPr="00363C22" w:rsidRDefault="009C1585" w:rsidP="001A3FFF">
      <w:pPr>
        <w:rPr>
          <w:rFonts w:ascii="Gill Sans MT" w:hAnsi="Gill Sans MT"/>
        </w:rPr>
      </w:pPr>
    </w:p>
    <w:p w14:paraId="13B769B8" w14:textId="77777777" w:rsidR="00625BC4" w:rsidRPr="00363C22" w:rsidRDefault="00625BC4" w:rsidP="001A3FFF">
      <w:pPr>
        <w:rPr>
          <w:rFonts w:ascii="Gill Sans MT" w:hAnsi="Gill Sans MT"/>
        </w:rPr>
      </w:pPr>
    </w:p>
    <w:p w14:paraId="05C8E9D4" w14:textId="48C4E070" w:rsidR="00BB78A6" w:rsidRPr="00363C22" w:rsidRDefault="00BB78A6" w:rsidP="001A3FFF">
      <w:pPr>
        <w:spacing w:line="276" w:lineRule="auto"/>
        <w:rPr>
          <w:rFonts w:ascii="Gill Sans MT" w:hAnsi="Gill Sans MT"/>
          <w:b/>
          <w:bCs/>
          <w:color w:val="000000" w:themeColor="text1"/>
          <w:sz w:val="28"/>
          <w:szCs w:val="28"/>
          <w:bdr w:val="none" w:sz="0" w:space="0" w:color="auto" w:frame="1"/>
        </w:rPr>
      </w:pPr>
      <w:r w:rsidRPr="00363C22">
        <w:rPr>
          <w:rFonts w:ascii="Gill Sans MT" w:hAnsi="Gill Sans MT"/>
          <w:b/>
          <w:bCs/>
          <w:color w:val="000000" w:themeColor="text1"/>
          <w:sz w:val="28"/>
          <w:szCs w:val="28"/>
          <w:bdr w:val="none" w:sz="0" w:space="0" w:color="auto" w:frame="1"/>
        </w:rPr>
        <w:t>Introduction</w:t>
      </w:r>
    </w:p>
    <w:p w14:paraId="2D6E5CEB" w14:textId="77777777" w:rsidR="00625BC4" w:rsidRPr="00363C22" w:rsidRDefault="00625BC4" w:rsidP="001A3FFF">
      <w:pPr>
        <w:spacing w:line="276" w:lineRule="auto"/>
        <w:rPr>
          <w:rFonts w:ascii="Gill Sans MT" w:hAnsi="Gill Sans MT"/>
          <w:b/>
          <w:bCs/>
          <w:color w:val="000000" w:themeColor="text1"/>
          <w:sz w:val="28"/>
          <w:szCs w:val="28"/>
          <w:bdr w:val="none" w:sz="0" w:space="0" w:color="auto" w:frame="1"/>
        </w:rPr>
      </w:pPr>
    </w:p>
    <w:p w14:paraId="71B38735" w14:textId="4B9B2748" w:rsidR="00501366" w:rsidRPr="00363C22" w:rsidRDefault="00501366" w:rsidP="001A3FFF">
      <w:pPr>
        <w:spacing w:line="276" w:lineRule="auto"/>
        <w:jc w:val="both"/>
        <w:rPr>
          <w:rFonts w:ascii="Gill Sans MT" w:hAnsi="Gill Sans MT"/>
        </w:rPr>
      </w:pPr>
      <w:r w:rsidRPr="00363C22">
        <w:rPr>
          <w:rFonts w:ascii="Gill Sans MT" w:hAnsi="Gill Sans MT"/>
        </w:rPr>
        <w:t xml:space="preserve">This article examines notions of disease and </w:t>
      </w:r>
      <w:proofErr w:type="spellStart"/>
      <w:r w:rsidRPr="00363C22">
        <w:rPr>
          <w:rFonts w:ascii="Gill Sans MT" w:hAnsi="Gill Sans MT"/>
        </w:rPr>
        <w:t>geontology</w:t>
      </w:r>
      <w:proofErr w:type="spellEnd"/>
      <w:r w:rsidRPr="00363C22">
        <w:rPr>
          <w:rFonts w:ascii="Gill Sans MT" w:hAnsi="Gill Sans MT"/>
        </w:rPr>
        <w:t xml:space="preserve"> among the </w:t>
      </w:r>
      <w:proofErr w:type="spellStart"/>
      <w:r w:rsidRPr="00363C22">
        <w:rPr>
          <w:rFonts w:ascii="Gill Sans MT" w:hAnsi="Gill Sans MT"/>
        </w:rPr>
        <w:t>Akawaio</w:t>
      </w:r>
      <w:proofErr w:type="spellEnd"/>
      <w:r w:rsidRPr="00363C22">
        <w:rPr>
          <w:rFonts w:ascii="Gill Sans MT" w:hAnsi="Gill Sans MT"/>
        </w:rPr>
        <w:t xml:space="preserve"> people of Guyana within the context of COVID-19. Centred around local notions of </w:t>
      </w:r>
      <w:r w:rsidR="0029173C" w:rsidRPr="00363C22">
        <w:rPr>
          <w:rFonts w:ascii="Gill Sans MT" w:hAnsi="Gill Sans MT"/>
        </w:rPr>
        <w:t>‘</w:t>
      </w:r>
      <w:r w:rsidRPr="00363C22">
        <w:rPr>
          <w:rFonts w:ascii="Gill Sans MT" w:hAnsi="Gill Sans MT"/>
        </w:rPr>
        <w:t>spoiling</w:t>
      </w:r>
      <w:r w:rsidR="0029173C" w:rsidRPr="00363C22">
        <w:rPr>
          <w:rFonts w:ascii="Gill Sans MT" w:hAnsi="Gill Sans MT"/>
        </w:rPr>
        <w:t>’</w:t>
      </w:r>
      <w:r w:rsidRPr="00363C22">
        <w:rPr>
          <w:rFonts w:ascii="Gill Sans MT" w:hAnsi="Gill Sans MT"/>
        </w:rPr>
        <w:t xml:space="preserve"> through sorcery-related interventions or infractions against certain ethical norms, the article considers ontologies that framed and contextualised the COVID-19 pandemic for many </w:t>
      </w:r>
      <w:proofErr w:type="spellStart"/>
      <w:r w:rsidRPr="00363C22">
        <w:rPr>
          <w:rFonts w:ascii="Gill Sans MT" w:hAnsi="Gill Sans MT"/>
        </w:rPr>
        <w:t>Akawaio</w:t>
      </w:r>
      <w:proofErr w:type="spellEnd"/>
      <w:r w:rsidRPr="00363C22">
        <w:rPr>
          <w:rFonts w:ascii="Gill Sans MT" w:hAnsi="Gill Sans MT"/>
        </w:rPr>
        <w:t xml:space="preserve"> people in the Upper </w:t>
      </w:r>
      <w:proofErr w:type="spellStart"/>
      <w:r w:rsidRPr="00363C22">
        <w:rPr>
          <w:rFonts w:ascii="Gill Sans MT" w:hAnsi="Gill Sans MT"/>
        </w:rPr>
        <w:t>Mazaruni</w:t>
      </w:r>
      <w:proofErr w:type="spellEnd"/>
      <w:r w:rsidRPr="00363C22">
        <w:rPr>
          <w:rFonts w:ascii="Gill Sans MT" w:hAnsi="Gill Sans MT"/>
        </w:rPr>
        <w:t xml:space="preserve"> River basin of Guyana.</w:t>
      </w:r>
      <w:r w:rsidRPr="00363C22">
        <w:rPr>
          <w:rStyle w:val="FootnoteReference"/>
          <w:rFonts w:ascii="Gill Sans MT" w:hAnsi="Gill Sans MT"/>
          <w:color w:val="000000" w:themeColor="text1"/>
          <w:bdr w:val="none" w:sz="0" w:space="0" w:color="auto" w:frame="1"/>
        </w:rPr>
        <w:footnoteReference w:id="3"/>
      </w:r>
    </w:p>
    <w:p w14:paraId="47C49480" w14:textId="54295461" w:rsidR="00BB78A6" w:rsidRPr="00363C22" w:rsidRDefault="00BB78A6" w:rsidP="001A3FFF">
      <w:pPr>
        <w:shd w:val="clear" w:color="auto" w:fill="FFFFFF"/>
        <w:spacing w:line="276" w:lineRule="auto"/>
        <w:ind w:firstLine="720"/>
        <w:jc w:val="both"/>
        <w:textAlignment w:val="baseline"/>
        <w:rPr>
          <w:rFonts w:ascii="Gill Sans MT" w:hAnsi="Gill Sans MT"/>
          <w:b/>
          <w:bCs/>
          <w:color w:val="000000" w:themeColor="text1"/>
          <w:bdr w:val="none" w:sz="0" w:space="0" w:color="auto" w:frame="1"/>
        </w:rPr>
      </w:pPr>
      <w:r w:rsidRPr="00363C22">
        <w:rPr>
          <w:rFonts w:ascii="Gill Sans MT" w:hAnsi="Gill Sans MT"/>
          <w:color w:val="000000" w:themeColor="text1"/>
          <w:bdr w:val="none" w:sz="0" w:space="0" w:color="auto" w:frame="1"/>
        </w:rPr>
        <w:t xml:space="preserve">Since the COVID-19 pandemic came to global attention in early 2020, it was often met with misinformation campaigns </w:t>
      </w:r>
      <w:r w:rsidR="00501366" w:rsidRPr="00363C22">
        <w:rPr>
          <w:rFonts w:ascii="Gill Sans MT" w:hAnsi="Gill Sans MT"/>
          <w:color w:val="000000" w:themeColor="text1"/>
          <w:bdr w:val="none" w:sz="0" w:space="0" w:color="auto" w:frame="1"/>
        </w:rPr>
        <w:t>fuelled</w:t>
      </w:r>
      <w:r w:rsidRPr="00363C22">
        <w:rPr>
          <w:rFonts w:ascii="Gill Sans MT" w:hAnsi="Gill Sans MT"/>
          <w:color w:val="000000" w:themeColor="text1"/>
          <w:bdr w:val="none" w:sz="0" w:space="0" w:color="auto" w:frame="1"/>
        </w:rPr>
        <w:t xml:space="preserve"> by fringe groups promoting conspiracies and anti-</w:t>
      </w:r>
      <w:r w:rsidRPr="00363C22">
        <w:rPr>
          <w:rFonts w:ascii="Gill Sans MT" w:hAnsi="Gill Sans MT"/>
          <w:color w:val="000000" w:themeColor="text1"/>
          <w:bdr w:val="none" w:sz="0" w:space="0" w:color="auto" w:frame="1"/>
        </w:rPr>
        <w:lastRenderedPageBreak/>
        <w:t>vaccine beliefs. In Europe and the United States, s</w:t>
      </w:r>
      <w:r w:rsidR="000A057A" w:rsidRPr="00363C22">
        <w:rPr>
          <w:rFonts w:ascii="Gill Sans MT" w:hAnsi="Gill Sans MT"/>
          <w:color w:val="000000" w:themeColor="text1"/>
          <w:bdr w:val="none" w:sz="0" w:space="0" w:color="auto" w:frame="1"/>
        </w:rPr>
        <w:t>c</w:t>
      </w:r>
      <w:r w:rsidRPr="00363C22">
        <w:rPr>
          <w:rFonts w:ascii="Gill Sans MT" w:hAnsi="Gill Sans MT"/>
          <w:color w:val="000000" w:themeColor="text1"/>
          <w:bdr w:val="none" w:sz="0" w:space="0" w:color="auto" w:frame="1"/>
        </w:rPr>
        <w:t xml:space="preserve">epticism towards COVID-19 was and continues to be frequently seen as a proxy for certain political views (often from the political right). However, even as the pandemic waned, related ideas spread globally and were encountered in a variety of contexts. Often spread through social media, websites, and sometimes religious groups, these ideas at times combined with traditional concepts and notions in some areas and took on new meanings and uses. This paper examines one such case in the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region of Guyana in relation to longstanding geographies, histories, and ontologies. It begins with two ethnographic encounters that point to such intersections of the global and the local.</w:t>
      </w:r>
    </w:p>
    <w:p w14:paraId="5B81CB24" w14:textId="07A1E155" w:rsidR="00BB78A6" w:rsidRPr="00363C22" w:rsidRDefault="00BB78A6" w:rsidP="001A3FFF">
      <w:pPr>
        <w:shd w:val="clear" w:color="auto" w:fill="FFFFFF"/>
        <w:spacing w:line="276" w:lineRule="auto"/>
        <w:jc w:val="both"/>
        <w:textAlignment w:val="baseline"/>
        <w:rPr>
          <w:rFonts w:ascii="Gill Sans MT" w:hAnsi="Gill Sans MT"/>
          <w:color w:val="000000" w:themeColor="text1"/>
          <w:bdr w:val="none" w:sz="0" w:space="0" w:color="auto" w:frame="1"/>
        </w:rPr>
      </w:pPr>
      <w:r w:rsidRPr="00363C22">
        <w:rPr>
          <w:rFonts w:ascii="Gill Sans MT" w:hAnsi="Gill Sans MT"/>
          <w:color w:val="000000" w:themeColor="text1"/>
          <w:bdr w:val="none" w:sz="0" w:space="0" w:color="auto" w:frame="1"/>
        </w:rPr>
        <w:tab/>
        <w:t xml:space="preserve">Soon after arriving in </w:t>
      </w:r>
      <w:proofErr w:type="spellStart"/>
      <w:r w:rsidRPr="00363C22">
        <w:rPr>
          <w:rFonts w:ascii="Gill Sans MT" w:hAnsi="Gill Sans MT"/>
          <w:color w:val="000000" w:themeColor="text1"/>
          <w:bdr w:val="none" w:sz="0" w:space="0" w:color="auto" w:frame="1"/>
        </w:rPr>
        <w:t>Kamarang</w:t>
      </w:r>
      <w:proofErr w:type="spellEnd"/>
      <w:r w:rsidRPr="00363C22">
        <w:rPr>
          <w:rFonts w:ascii="Gill Sans MT" w:hAnsi="Gill Sans MT"/>
          <w:color w:val="000000" w:themeColor="text1"/>
          <w:bdr w:val="none" w:sz="0" w:space="0" w:color="auto" w:frame="1"/>
        </w:rPr>
        <w:t xml:space="preserve"> Village in September of 2021, one of the authors (</w:t>
      </w:r>
      <w:r w:rsidRPr="00363C22">
        <w:rPr>
          <w:rFonts w:ascii="Gill Sans MT" w:hAnsi="Gill Sans MT"/>
          <w:color w:val="000000" w:themeColor="text1"/>
        </w:rPr>
        <w:t>Whitaker)</w:t>
      </w:r>
      <w:r w:rsidRPr="00363C22">
        <w:rPr>
          <w:rFonts w:ascii="Gill Sans MT" w:hAnsi="Gill Sans MT"/>
          <w:color w:val="000000" w:themeColor="text1"/>
          <w:bdr w:val="none" w:sz="0" w:space="0" w:color="auto" w:frame="1"/>
        </w:rPr>
        <w:t xml:space="preserve"> met and had dinner one evening with a family that was visiting </w:t>
      </w:r>
      <w:proofErr w:type="spellStart"/>
      <w:r w:rsidRPr="00363C22">
        <w:rPr>
          <w:rFonts w:ascii="Gill Sans MT" w:hAnsi="Gill Sans MT"/>
          <w:color w:val="000000" w:themeColor="text1"/>
          <w:bdr w:val="none" w:sz="0" w:space="0" w:color="auto" w:frame="1"/>
        </w:rPr>
        <w:t>Kamarang</w:t>
      </w:r>
      <w:proofErr w:type="spellEnd"/>
      <w:r w:rsidRPr="00363C22">
        <w:rPr>
          <w:rFonts w:ascii="Gill Sans MT" w:hAnsi="Gill Sans MT"/>
          <w:color w:val="000000" w:themeColor="text1"/>
          <w:bdr w:val="none" w:sz="0" w:space="0" w:color="auto" w:frame="1"/>
        </w:rPr>
        <w:t xml:space="preserve"> from </w:t>
      </w:r>
      <w:proofErr w:type="spellStart"/>
      <w:r w:rsidRPr="00363C22">
        <w:rPr>
          <w:rFonts w:ascii="Gill Sans MT" w:hAnsi="Gill Sans MT"/>
          <w:color w:val="000000" w:themeColor="text1"/>
          <w:bdr w:val="none" w:sz="0" w:space="0" w:color="auto" w:frame="1"/>
        </w:rPr>
        <w:t>Phillipai</w:t>
      </w:r>
      <w:proofErr w:type="spellEnd"/>
      <w:r w:rsidRPr="00363C22">
        <w:rPr>
          <w:rFonts w:ascii="Gill Sans MT" w:hAnsi="Gill Sans MT"/>
          <w:color w:val="000000" w:themeColor="text1"/>
          <w:bdr w:val="none" w:sz="0" w:space="0" w:color="auto" w:frame="1"/>
        </w:rPr>
        <w:t xml:space="preserve"> Village for a multi-village meeting.</w:t>
      </w:r>
      <w:r w:rsidRPr="00363C22">
        <w:rPr>
          <w:rStyle w:val="FootnoteReference"/>
          <w:rFonts w:ascii="Gill Sans MT" w:hAnsi="Gill Sans MT"/>
          <w:color w:val="000000" w:themeColor="text1"/>
          <w:bdr w:val="none" w:sz="0" w:space="0" w:color="auto" w:frame="1"/>
        </w:rPr>
        <w:footnoteReference w:id="4"/>
      </w:r>
      <w:r w:rsidRPr="00363C22">
        <w:rPr>
          <w:rFonts w:ascii="Gill Sans MT" w:hAnsi="Gill Sans MT"/>
          <w:color w:val="000000" w:themeColor="text1"/>
          <w:bdr w:val="none" w:sz="0" w:space="0" w:color="auto" w:frame="1"/>
        </w:rPr>
        <w:t xml:space="preserve"> As they were finishing eating, the mother raised the topic of the COVID-19 pandemic and the vaccine. She claimed that she knew of cases in which taking the vaccine had caused people to become paralyzed or unable to sleep and work. She said that she would certainly not be taking the vaccine. In contrast, the daughter told her mother that she (the daughter) had taken the vaccine and experienced no negative effects. However, the mother pointed out that the daughter was still eating after everyone else had finished and that she kept wanting to eat more and more now. In local understandings among some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people, this could point to malevolent </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blowing</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or to a case of excessiveness often referred to in terms of monstrosity or </w:t>
      </w:r>
      <w:proofErr w:type="spellStart"/>
      <w:r w:rsidRPr="00363C22">
        <w:rPr>
          <w:rFonts w:ascii="Gill Sans MT" w:hAnsi="Gill Sans MT"/>
          <w:i/>
          <w:iCs/>
          <w:color w:val="000000" w:themeColor="text1"/>
          <w:bdr w:val="none" w:sz="0" w:space="0" w:color="auto" w:frame="1"/>
        </w:rPr>
        <w:t>oma</w:t>
      </w:r>
      <w:proofErr w:type="spellEnd"/>
      <w:r w:rsidRPr="00363C22">
        <w:rPr>
          <w:rFonts w:ascii="Gill Sans MT" w:hAnsi="Gill Sans MT"/>
          <w:color w:val="000000" w:themeColor="text1"/>
          <w:bdr w:val="none" w:sz="0" w:space="0" w:color="auto" w:frame="1"/>
        </w:rPr>
        <w:t xml:space="preserve">. In relation to this, she said to her daughter: </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See, you get spoiled</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and then laughed quietly. The notion of spoiling, as described below, most often refers to sorcery and intentional harm. The daughter said nothing and they quickly changed topics.</w:t>
      </w:r>
    </w:p>
    <w:p w14:paraId="1D5AF959" w14:textId="185A42D0" w:rsidR="00BB78A6" w:rsidRPr="00363C22" w:rsidRDefault="00BB78A6" w:rsidP="001A3FFF">
      <w:pPr>
        <w:shd w:val="clear" w:color="auto" w:fill="FFFFFF"/>
        <w:spacing w:line="276" w:lineRule="auto"/>
        <w:jc w:val="both"/>
        <w:textAlignment w:val="baseline"/>
        <w:rPr>
          <w:rFonts w:ascii="Gill Sans MT" w:hAnsi="Gill Sans MT"/>
          <w:color w:val="000000" w:themeColor="text1"/>
          <w:bdr w:val="none" w:sz="0" w:space="0" w:color="auto" w:frame="1"/>
        </w:rPr>
      </w:pPr>
      <w:r w:rsidRPr="00363C22">
        <w:rPr>
          <w:rFonts w:ascii="Gill Sans MT" w:hAnsi="Gill Sans MT"/>
          <w:color w:val="000000" w:themeColor="text1"/>
          <w:bdr w:val="none" w:sz="0" w:space="0" w:color="auto" w:frame="1"/>
        </w:rPr>
        <w:tab/>
        <w:t xml:space="preserve">Not long after this encounter, </w:t>
      </w:r>
      <w:r w:rsidRPr="00363C22">
        <w:rPr>
          <w:rFonts w:ascii="Gill Sans MT" w:hAnsi="Gill Sans MT"/>
          <w:color w:val="000000" w:themeColor="text1"/>
        </w:rPr>
        <w:t>Whitaker</w:t>
      </w:r>
      <w:r w:rsidRPr="00363C22">
        <w:rPr>
          <w:rFonts w:ascii="Gill Sans MT" w:hAnsi="Gill Sans MT"/>
          <w:color w:val="000000" w:themeColor="text1"/>
          <w:bdr w:val="none" w:sz="0" w:space="0" w:color="auto" w:frame="1"/>
        </w:rPr>
        <w:t xml:space="preserve"> was visiting a local Alleluia church one Saturday on the </w:t>
      </w:r>
      <w:proofErr w:type="spellStart"/>
      <w:r w:rsidRPr="00363C22">
        <w:rPr>
          <w:rFonts w:ascii="Gill Sans MT" w:hAnsi="Gill Sans MT"/>
          <w:color w:val="000000" w:themeColor="text1"/>
          <w:bdr w:val="none" w:sz="0" w:space="0" w:color="auto" w:frame="1"/>
        </w:rPr>
        <w:t>Warawatta</w:t>
      </w:r>
      <w:proofErr w:type="spellEnd"/>
      <w:r w:rsidRPr="00363C22">
        <w:rPr>
          <w:rFonts w:ascii="Gill Sans MT" w:hAnsi="Gill Sans MT"/>
          <w:color w:val="000000" w:themeColor="text1"/>
          <w:bdr w:val="none" w:sz="0" w:space="0" w:color="auto" w:frame="1"/>
        </w:rPr>
        <w:t xml:space="preserve"> side of the river. He was wearing a mask, as he always did in </w:t>
      </w:r>
      <w:proofErr w:type="spellStart"/>
      <w:r w:rsidRPr="00363C22">
        <w:rPr>
          <w:rFonts w:ascii="Gill Sans MT" w:hAnsi="Gill Sans MT"/>
          <w:color w:val="000000" w:themeColor="text1"/>
          <w:bdr w:val="none" w:sz="0" w:space="0" w:color="auto" w:frame="1"/>
        </w:rPr>
        <w:t>Kamarang</w:t>
      </w:r>
      <w:proofErr w:type="spellEnd"/>
      <w:r w:rsidRPr="00363C22">
        <w:rPr>
          <w:rFonts w:ascii="Gill Sans MT" w:hAnsi="Gill Sans MT"/>
          <w:color w:val="000000" w:themeColor="text1"/>
          <w:bdr w:val="none" w:sz="0" w:space="0" w:color="auto" w:frame="1"/>
        </w:rPr>
        <w:t xml:space="preserve"> and </w:t>
      </w:r>
      <w:proofErr w:type="spellStart"/>
      <w:r w:rsidRPr="00363C22">
        <w:rPr>
          <w:rFonts w:ascii="Gill Sans MT" w:hAnsi="Gill Sans MT"/>
          <w:color w:val="000000" w:themeColor="text1"/>
          <w:bdr w:val="none" w:sz="0" w:space="0" w:color="auto" w:frame="1"/>
        </w:rPr>
        <w:t>Warawatta</w:t>
      </w:r>
      <w:proofErr w:type="spellEnd"/>
      <w:r w:rsidRPr="00363C22">
        <w:rPr>
          <w:rFonts w:ascii="Gill Sans MT" w:hAnsi="Gill Sans MT"/>
          <w:color w:val="000000" w:themeColor="text1"/>
          <w:bdr w:val="none" w:sz="0" w:space="0" w:color="auto" w:frame="1"/>
        </w:rPr>
        <w:t xml:space="preserve">. Towards the end of the church service, one of the male church members (not the primary church leader) stood up and explained that Jesus Christ was his vaccination against COVID-19 and that there was no need to wear masks. This man then gave an Alleluia prayer that he said would protect everyone present against the virus. Although </w:t>
      </w:r>
      <w:r w:rsidRPr="00363C22">
        <w:rPr>
          <w:rFonts w:ascii="Gill Sans MT" w:hAnsi="Gill Sans MT"/>
          <w:color w:val="000000" w:themeColor="text1"/>
        </w:rPr>
        <w:t>Whitaker</w:t>
      </w:r>
      <w:r w:rsidRPr="00363C22">
        <w:rPr>
          <w:rFonts w:ascii="Gill Sans MT" w:hAnsi="Gill Sans MT"/>
          <w:color w:val="000000" w:themeColor="text1"/>
          <w:bdr w:val="none" w:sz="0" w:space="0" w:color="auto" w:frame="1"/>
        </w:rPr>
        <w:t xml:space="preserve"> later learned that not all of the church members shared this man</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s views on masks, this episode reveals that it was not only evangelical churches that adopted COVID-s</w:t>
      </w:r>
      <w:r w:rsidR="00152623" w:rsidRPr="00363C22">
        <w:rPr>
          <w:rFonts w:ascii="Gill Sans MT" w:hAnsi="Gill Sans MT"/>
          <w:color w:val="000000" w:themeColor="text1"/>
          <w:bdr w:val="none" w:sz="0" w:space="0" w:color="auto" w:frame="1"/>
        </w:rPr>
        <w:t>c</w:t>
      </w:r>
      <w:r w:rsidRPr="00363C22">
        <w:rPr>
          <w:rFonts w:ascii="Gill Sans MT" w:hAnsi="Gill Sans MT"/>
          <w:color w:val="000000" w:themeColor="text1"/>
          <w:bdr w:val="none" w:sz="0" w:space="0" w:color="auto" w:frame="1"/>
        </w:rPr>
        <w:t>eptical positions. Notably, the mother in the story above grew up in the Alleluia church, but later converted to Pilgrim Holiness.</w:t>
      </w:r>
    </w:p>
    <w:p w14:paraId="75010C72" w14:textId="6656F1E5" w:rsidR="00403FE4" w:rsidRPr="00363C22" w:rsidRDefault="00403FE4" w:rsidP="001A3FFF">
      <w:pPr>
        <w:shd w:val="clear" w:color="auto" w:fill="FFFFFF"/>
        <w:spacing w:line="276" w:lineRule="auto"/>
        <w:textAlignment w:val="baseline"/>
        <w:rPr>
          <w:rFonts w:ascii="Gill Sans MT" w:hAnsi="Gill Sans MT"/>
          <w:b/>
          <w:bCs/>
          <w:color w:val="000000" w:themeColor="text1"/>
          <w:sz w:val="28"/>
          <w:szCs w:val="28"/>
          <w:bdr w:val="none" w:sz="0" w:space="0" w:color="auto" w:frame="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403FE4" w:rsidRPr="00363C22" w14:paraId="013B0A77" w14:textId="77777777" w:rsidTr="007E1835">
        <w:tc>
          <w:tcPr>
            <w:tcW w:w="9010" w:type="dxa"/>
          </w:tcPr>
          <w:p w14:paraId="44476002" w14:textId="4DD23F64" w:rsidR="00403FE4" w:rsidRPr="00363C22" w:rsidRDefault="00501366" w:rsidP="001A3FFF">
            <w:pPr>
              <w:keepLines/>
              <w:spacing w:line="276" w:lineRule="auto"/>
              <w:jc w:val="center"/>
              <w:rPr>
                <w:rFonts w:ascii="Gill Sans MT" w:hAnsi="Gill Sans MT"/>
              </w:rPr>
            </w:pPr>
            <w:r w:rsidRPr="00363C22">
              <w:rPr>
                <w:rFonts w:ascii="Gill Sans MT" w:hAnsi="Gill Sans MT"/>
                <w:noProof/>
              </w:rPr>
              <w:lastRenderedPageBreak/>
              <w:drawing>
                <wp:inline distT="0" distB="0" distL="0" distR="0" wp14:anchorId="48D2F02D" wp14:editId="3DE7B38B">
                  <wp:extent cx="5211484" cy="3054350"/>
                  <wp:effectExtent l="0" t="0" r="8255" b="0"/>
                  <wp:docPr id="245320537" name="Picture 1" descr="A small shed in a grassy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20537" name="Picture 1" descr="A small shed in a grassy field&#10;&#10;Description automatically generated"/>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5260239" cy="3082925"/>
                          </a:xfrm>
                          <a:prstGeom prst="rect">
                            <a:avLst/>
                          </a:prstGeom>
                          <a:ln>
                            <a:noFill/>
                          </a:ln>
                          <a:extLst>
                            <a:ext uri="{53640926-AAD7-44D8-BBD7-CCE9431645EC}">
                              <a14:shadowObscured xmlns:a14="http://schemas.microsoft.com/office/drawing/2010/main"/>
                            </a:ext>
                          </a:extLst>
                        </pic:spPr>
                      </pic:pic>
                    </a:graphicData>
                  </a:graphic>
                </wp:inline>
              </w:drawing>
            </w:r>
          </w:p>
        </w:tc>
      </w:tr>
      <w:tr w:rsidR="00403FE4" w:rsidRPr="00363C22" w14:paraId="0282440B" w14:textId="77777777" w:rsidTr="007E1835">
        <w:tc>
          <w:tcPr>
            <w:tcW w:w="9010" w:type="dxa"/>
          </w:tcPr>
          <w:p w14:paraId="510D339F" w14:textId="1D8489B1" w:rsidR="00403FE4" w:rsidRPr="00363C22" w:rsidRDefault="00FC5E5D" w:rsidP="001A3FFF">
            <w:pPr>
              <w:keepLines/>
              <w:spacing w:line="276" w:lineRule="auto"/>
              <w:jc w:val="center"/>
              <w:rPr>
                <w:rFonts w:ascii="Gill Sans MT" w:hAnsi="Gill Sans MT"/>
              </w:rPr>
            </w:pPr>
            <w:r>
              <w:rPr>
                <w:rFonts w:ascii="Gill Sans MT" w:hAnsi="Gill Sans MT"/>
              </w:rPr>
              <w:t xml:space="preserve">Figure 1. </w:t>
            </w:r>
            <w:r w:rsidR="00501366" w:rsidRPr="00363C22">
              <w:rPr>
                <w:rFonts w:ascii="Gill Sans MT" w:hAnsi="Gill Sans MT"/>
              </w:rPr>
              <w:t>T</w:t>
            </w:r>
            <w:r w:rsidR="00403FE4" w:rsidRPr="00363C22">
              <w:rPr>
                <w:rFonts w:ascii="Gill Sans MT" w:hAnsi="Gill Sans MT"/>
              </w:rPr>
              <w:t xml:space="preserve">he outside of the </w:t>
            </w:r>
            <w:proofErr w:type="spellStart"/>
            <w:r w:rsidR="00403FE4" w:rsidRPr="00363C22">
              <w:rPr>
                <w:rFonts w:ascii="Gill Sans MT" w:hAnsi="Gill Sans MT"/>
              </w:rPr>
              <w:t>Warawatta</w:t>
            </w:r>
            <w:proofErr w:type="spellEnd"/>
            <w:r w:rsidR="00403FE4" w:rsidRPr="00363C22">
              <w:rPr>
                <w:rFonts w:ascii="Gill Sans MT" w:hAnsi="Gill Sans MT"/>
              </w:rPr>
              <w:t xml:space="preserve"> Alleluia Church. Photograph by James Andrew Whitaker </w:t>
            </w:r>
            <w:r>
              <w:rPr>
                <w:rFonts w:ascii="Gill Sans MT" w:hAnsi="Gill Sans MT"/>
              </w:rPr>
              <w:t>(</w:t>
            </w:r>
            <w:r w:rsidR="00403FE4" w:rsidRPr="00363C22">
              <w:rPr>
                <w:rFonts w:ascii="Gill Sans MT" w:hAnsi="Gill Sans MT"/>
              </w:rPr>
              <w:t>2021</w:t>
            </w:r>
            <w:r>
              <w:rPr>
                <w:rFonts w:ascii="Gill Sans MT" w:hAnsi="Gill Sans MT"/>
              </w:rPr>
              <w:t>).</w:t>
            </w:r>
          </w:p>
        </w:tc>
      </w:tr>
    </w:tbl>
    <w:p w14:paraId="6CC08751" w14:textId="19DB4175" w:rsidR="00403FE4" w:rsidRPr="00363C22" w:rsidRDefault="00403FE4" w:rsidP="001A3FFF">
      <w:pPr>
        <w:keepNext/>
        <w:shd w:val="clear" w:color="auto" w:fill="FFFFFF"/>
        <w:spacing w:line="276" w:lineRule="auto"/>
        <w:textAlignment w:val="baseline"/>
        <w:rPr>
          <w:rFonts w:ascii="Gill Sans MT" w:hAnsi="Gill Sans MT"/>
          <w:b/>
          <w:bCs/>
          <w:color w:val="000000" w:themeColor="text1"/>
          <w:sz w:val="28"/>
          <w:szCs w:val="28"/>
          <w:bdr w:val="none" w:sz="0" w:space="0" w:color="auto" w:frame="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403FE4" w:rsidRPr="00363C22" w14:paraId="6CE09895" w14:textId="77777777" w:rsidTr="007E1835">
        <w:tc>
          <w:tcPr>
            <w:tcW w:w="9010" w:type="dxa"/>
          </w:tcPr>
          <w:p w14:paraId="3114251D" w14:textId="69B2D7BE" w:rsidR="00403FE4" w:rsidRPr="00363C22" w:rsidRDefault="00501366" w:rsidP="001A3FFF">
            <w:pPr>
              <w:keepLines/>
              <w:spacing w:line="276" w:lineRule="auto"/>
              <w:jc w:val="center"/>
              <w:rPr>
                <w:rFonts w:ascii="Gill Sans MT" w:hAnsi="Gill Sans MT"/>
              </w:rPr>
            </w:pPr>
            <w:r w:rsidRPr="00363C22">
              <w:rPr>
                <w:rFonts w:ascii="Gill Sans MT" w:hAnsi="Gill Sans MT"/>
                <w:noProof/>
              </w:rPr>
              <w:drawing>
                <wp:inline distT="0" distB="0" distL="0" distR="0" wp14:anchorId="5FF4E46C" wp14:editId="3AF4BFCA">
                  <wp:extent cx="5231657" cy="3905858"/>
                  <wp:effectExtent l="0" t="0" r="7620" b="0"/>
                  <wp:docPr id="600386426" name="Picture 2" descr="Long table in a sh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86426" name="Picture 2" descr="Long table in a shed&#10;&#10;Description automatically generated"/>
                          <pic:cNvPicPr/>
                        </pic:nvPicPr>
                        <pic:blipFill>
                          <a:blip r:embed="rId10" cstate="screen">
                            <a:extLst>
                              <a:ext uri="{28A0092B-C50C-407E-A947-70E740481C1C}">
                                <a14:useLocalDpi xmlns:a14="http://schemas.microsoft.com/office/drawing/2010/main"/>
                              </a:ext>
                            </a:extLst>
                          </a:blip>
                          <a:stretch>
                            <a:fillRect/>
                          </a:stretch>
                        </pic:blipFill>
                        <pic:spPr>
                          <a:xfrm>
                            <a:off x="0" y="0"/>
                            <a:ext cx="5277705" cy="3940236"/>
                          </a:xfrm>
                          <a:prstGeom prst="rect">
                            <a:avLst/>
                          </a:prstGeom>
                        </pic:spPr>
                      </pic:pic>
                    </a:graphicData>
                  </a:graphic>
                </wp:inline>
              </w:drawing>
            </w:r>
          </w:p>
        </w:tc>
      </w:tr>
      <w:tr w:rsidR="00403FE4" w:rsidRPr="00363C22" w14:paraId="67D722FE" w14:textId="77777777" w:rsidTr="007E1835">
        <w:tc>
          <w:tcPr>
            <w:tcW w:w="9010" w:type="dxa"/>
          </w:tcPr>
          <w:p w14:paraId="7F4A7E2B" w14:textId="7DA13EDE" w:rsidR="00403FE4" w:rsidRPr="00363C22" w:rsidRDefault="00FC5E5D" w:rsidP="00FC5E5D">
            <w:pPr>
              <w:shd w:val="clear" w:color="auto" w:fill="FFFFFF"/>
              <w:spacing w:line="276" w:lineRule="auto"/>
              <w:jc w:val="center"/>
              <w:textAlignment w:val="baseline"/>
              <w:rPr>
                <w:rFonts w:ascii="Gill Sans MT" w:hAnsi="Gill Sans MT"/>
                <w:color w:val="000000" w:themeColor="text1"/>
                <w:bdr w:val="none" w:sz="0" w:space="0" w:color="auto" w:frame="1"/>
              </w:rPr>
            </w:pPr>
            <w:r>
              <w:rPr>
                <w:rFonts w:ascii="Gill Sans MT" w:hAnsi="Gill Sans MT"/>
                <w:color w:val="000000" w:themeColor="text1"/>
                <w:bdr w:val="none" w:sz="0" w:space="0" w:color="auto" w:frame="1"/>
              </w:rPr>
              <w:t>Figure 2.</w:t>
            </w:r>
            <w:r w:rsidR="00403FE4" w:rsidRPr="00363C22">
              <w:rPr>
                <w:rFonts w:ascii="Gill Sans MT" w:hAnsi="Gill Sans MT"/>
                <w:color w:val="000000" w:themeColor="text1"/>
                <w:bdr w:val="none" w:sz="0" w:space="0" w:color="auto" w:frame="1"/>
              </w:rPr>
              <w:t xml:space="preserve"> The inside of the </w:t>
            </w:r>
            <w:proofErr w:type="spellStart"/>
            <w:r w:rsidR="00403FE4" w:rsidRPr="00363C22">
              <w:rPr>
                <w:rFonts w:ascii="Gill Sans MT" w:hAnsi="Gill Sans MT"/>
                <w:color w:val="000000" w:themeColor="text1"/>
                <w:bdr w:val="none" w:sz="0" w:space="0" w:color="auto" w:frame="1"/>
              </w:rPr>
              <w:t>Warawatta</w:t>
            </w:r>
            <w:proofErr w:type="spellEnd"/>
            <w:r w:rsidR="00403FE4" w:rsidRPr="00363C22">
              <w:rPr>
                <w:rFonts w:ascii="Gill Sans MT" w:hAnsi="Gill Sans MT"/>
                <w:color w:val="000000" w:themeColor="text1"/>
                <w:bdr w:val="none" w:sz="0" w:space="0" w:color="auto" w:frame="1"/>
              </w:rPr>
              <w:t xml:space="preserve"> Alleluia Church. Photograph by James Andrew Whitaker</w:t>
            </w:r>
            <w:r>
              <w:rPr>
                <w:rFonts w:ascii="Gill Sans MT" w:hAnsi="Gill Sans MT"/>
                <w:color w:val="000000" w:themeColor="text1"/>
                <w:bdr w:val="none" w:sz="0" w:space="0" w:color="auto" w:frame="1"/>
              </w:rPr>
              <w:t xml:space="preserve"> (</w:t>
            </w:r>
            <w:r w:rsidR="00403FE4" w:rsidRPr="00363C22">
              <w:rPr>
                <w:rFonts w:ascii="Gill Sans MT" w:hAnsi="Gill Sans MT"/>
                <w:color w:val="000000" w:themeColor="text1"/>
                <w:bdr w:val="none" w:sz="0" w:space="0" w:color="auto" w:frame="1"/>
              </w:rPr>
              <w:t>2021</w:t>
            </w:r>
            <w:r w:rsidR="00C876A8">
              <w:rPr>
                <w:rFonts w:ascii="Gill Sans MT" w:hAnsi="Gill Sans MT"/>
                <w:color w:val="000000" w:themeColor="text1"/>
                <w:bdr w:val="none" w:sz="0" w:space="0" w:color="auto" w:frame="1"/>
              </w:rPr>
              <w:t>)</w:t>
            </w:r>
            <w:r>
              <w:rPr>
                <w:rFonts w:ascii="Gill Sans MT" w:hAnsi="Gill Sans MT"/>
                <w:color w:val="000000" w:themeColor="text1"/>
                <w:bdr w:val="none" w:sz="0" w:space="0" w:color="auto" w:frame="1"/>
              </w:rPr>
              <w:t>.</w:t>
            </w:r>
          </w:p>
        </w:tc>
      </w:tr>
    </w:tbl>
    <w:p w14:paraId="267A96A4" w14:textId="77777777" w:rsidR="009B5A2A" w:rsidRDefault="009B5A2A" w:rsidP="001A3FFF">
      <w:pPr>
        <w:shd w:val="clear" w:color="auto" w:fill="FFFFFF"/>
        <w:spacing w:line="276" w:lineRule="auto"/>
        <w:jc w:val="both"/>
        <w:textAlignment w:val="baseline"/>
        <w:rPr>
          <w:rFonts w:ascii="Gill Sans MT" w:hAnsi="Gill Sans MT"/>
          <w:color w:val="000000" w:themeColor="text1"/>
          <w:bdr w:val="none" w:sz="0" w:space="0" w:color="auto" w:frame="1"/>
        </w:rPr>
      </w:pPr>
    </w:p>
    <w:p w14:paraId="5683F7FB" w14:textId="099B50E2" w:rsidR="00BB78A6" w:rsidRPr="00363C22" w:rsidRDefault="00BB78A6" w:rsidP="001A3FFF">
      <w:pPr>
        <w:shd w:val="clear" w:color="auto" w:fill="FFFFFF"/>
        <w:spacing w:line="276" w:lineRule="auto"/>
        <w:jc w:val="both"/>
        <w:textAlignment w:val="baseline"/>
        <w:rPr>
          <w:rFonts w:ascii="Gill Sans MT" w:hAnsi="Gill Sans MT"/>
          <w:color w:val="000000" w:themeColor="text1"/>
          <w:bdr w:val="none" w:sz="0" w:space="0" w:color="auto" w:frame="1"/>
        </w:rPr>
      </w:pPr>
      <w:r w:rsidRPr="00363C22">
        <w:rPr>
          <w:rFonts w:ascii="Gill Sans MT" w:hAnsi="Gill Sans MT"/>
          <w:color w:val="000000" w:themeColor="text1"/>
          <w:bdr w:val="none" w:sz="0" w:space="0" w:color="auto" w:frame="1"/>
        </w:rPr>
        <w:t xml:space="preserve">In general, </w:t>
      </w:r>
      <w:r w:rsidRPr="00363C22">
        <w:rPr>
          <w:rFonts w:ascii="Gill Sans MT" w:hAnsi="Gill Sans MT"/>
          <w:color w:val="000000" w:themeColor="text1"/>
        </w:rPr>
        <w:t>Whitaker</w:t>
      </w:r>
      <w:r w:rsidRPr="00363C22">
        <w:rPr>
          <w:rFonts w:ascii="Gill Sans MT" w:hAnsi="Gill Sans MT"/>
          <w:color w:val="000000" w:themeColor="text1"/>
          <w:bdr w:val="none" w:sz="0" w:space="0" w:color="auto" w:frame="1"/>
        </w:rPr>
        <w:t xml:space="preserve"> encountered multiple situations across the village involving s</w:t>
      </w:r>
      <w:r w:rsidR="009B411A" w:rsidRPr="00363C22">
        <w:rPr>
          <w:rFonts w:ascii="Gill Sans MT" w:hAnsi="Gill Sans MT"/>
          <w:color w:val="000000" w:themeColor="text1"/>
          <w:bdr w:val="none" w:sz="0" w:space="0" w:color="auto" w:frame="1"/>
        </w:rPr>
        <w:t>c</w:t>
      </w:r>
      <w:r w:rsidRPr="00363C22">
        <w:rPr>
          <w:rFonts w:ascii="Gill Sans MT" w:hAnsi="Gill Sans MT"/>
          <w:color w:val="000000" w:themeColor="text1"/>
          <w:bdr w:val="none" w:sz="0" w:space="0" w:color="auto" w:frame="1"/>
        </w:rPr>
        <w:t xml:space="preserve">epticism towards COVID-19 and related opposition towards masks, vaccines, etc. On various occasions, he was told that the vaccine is the </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mark of the beast</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a vector for malevolent </w:t>
      </w:r>
      <w:r w:rsidR="0029173C" w:rsidRPr="00363C22">
        <w:rPr>
          <w:rFonts w:ascii="Gill Sans MT" w:hAnsi="Gill Sans MT"/>
          <w:color w:val="000000" w:themeColor="text1"/>
          <w:bdr w:val="none" w:sz="0" w:space="0" w:color="auto" w:frame="1"/>
        </w:rPr>
        <w:lastRenderedPageBreak/>
        <w:t>‘</w:t>
      </w:r>
      <w:r w:rsidRPr="00363C22">
        <w:rPr>
          <w:rFonts w:ascii="Gill Sans MT" w:hAnsi="Gill Sans MT"/>
          <w:color w:val="000000" w:themeColor="text1"/>
          <w:bdr w:val="none" w:sz="0" w:space="0" w:color="auto" w:frame="1"/>
        </w:rPr>
        <w:t>chips</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a tool for population reduction, and/or a sinister plot by </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elite</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figures. These suspicions varied in relation to whether Guyanese and/or foreign actors were suspected. While he was there, a group of village leaders from across the region met together at a conference of </w:t>
      </w:r>
      <w:proofErr w:type="spellStart"/>
      <w:r w:rsidRPr="00363C22">
        <w:rPr>
          <w:rFonts w:ascii="Gill Sans MT" w:hAnsi="Gill Sans MT"/>
          <w:i/>
          <w:iCs/>
          <w:color w:val="000000" w:themeColor="text1"/>
          <w:bdr w:val="none" w:sz="0" w:space="0" w:color="auto" w:frame="1"/>
        </w:rPr>
        <w:t>toshaos</w:t>
      </w:r>
      <w:proofErr w:type="spellEnd"/>
      <w:r w:rsidRPr="00363C22">
        <w:rPr>
          <w:rFonts w:ascii="Gill Sans MT" w:hAnsi="Gill Sans MT"/>
          <w:color w:val="000000" w:themeColor="text1"/>
          <w:bdr w:val="none" w:sz="0" w:space="0" w:color="auto" w:frame="1"/>
        </w:rPr>
        <w:t xml:space="preserve"> in </w:t>
      </w:r>
      <w:proofErr w:type="spellStart"/>
      <w:r w:rsidRPr="00363C22">
        <w:rPr>
          <w:rFonts w:ascii="Gill Sans MT" w:hAnsi="Gill Sans MT"/>
          <w:color w:val="000000" w:themeColor="text1"/>
          <w:bdr w:val="none" w:sz="0" w:space="0" w:color="auto" w:frame="1"/>
        </w:rPr>
        <w:t>Kamarang</w:t>
      </w:r>
      <w:proofErr w:type="spellEnd"/>
      <w:r w:rsidRPr="00363C22">
        <w:rPr>
          <w:rFonts w:ascii="Gill Sans MT" w:hAnsi="Gill Sans MT"/>
          <w:color w:val="000000" w:themeColor="text1"/>
          <w:bdr w:val="none" w:sz="0" w:space="0" w:color="auto" w:frame="1"/>
        </w:rPr>
        <w:t xml:space="preserve"> and decided not to travel to Georgetown for a national meeting because such travel would require vaccination and many refused to be vaccinated.</w:t>
      </w:r>
      <w:r w:rsidRPr="00363C22">
        <w:rPr>
          <w:rStyle w:val="FootnoteReference"/>
          <w:rFonts w:ascii="Gill Sans MT" w:hAnsi="Gill Sans MT"/>
          <w:color w:val="000000" w:themeColor="text1"/>
          <w:bdr w:val="none" w:sz="0" w:space="0" w:color="auto" w:frame="1"/>
        </w:rPr>
        <w:footnoteReference w:id="5"/>
      </w:r>
      <w:r w:rsidRPr="00363C22">
        <w:rPr>
          <w:rFonts w:ascii="Gill Sans MT" w:hAnsi="Gill Sans MT"/>
          <w:color w:val="000000" w:themeColor="text1"/>
          <w:bdr w:val="none" w:sz="0" w:space="0" w:color="auto" w:frame="1"/>
        </w:rPr>
        <w:t xml:space="preserve"> </w:t>
      </w:r>
      <w:r w:rsidRPr="00363C22">
        <w:rPr>
          <w:rFonts w:ascii="Gill Sans MT" w:hAnsi="Gill Sans MT"/>
          <w:color w:val="000000" w:themeColor="text1"/>
        </w:rPr>
        <w:t>He</w:t>
      </w:r>
      <w:r w:rsidRPr="00363C22">
        <w:rPr>
          <w:rFonts w:ascii="Gill Sans MT" w:hAnsi="Gill Sans MT"/>
          <w:color w:val="000000" w:themeColor="text1"/>
          <w:bdr w:val="none" w:sz="0" w:space="0" w:color="auto" w:frame="1"/>
        </w:rPr>
        <w:t xml:space="preserve"> also heard claims that masks actually cause (rather than help to prevent</w:t>
      </w:r>
      <w:r w:rsidR="00E840DA" w:rsidRPr="00363C22">
        <w:rPr>
          <w:rFonts w:ascii="Gill Sans MT" w:hAnsi="Gill Sans MT"/>
          <w:color w:val="000000" w:themeColor="text1"/>
          <w:bdr w:val="none" w:sz="0" w:space="0" w:color="auto" w:frame="1"/>
        </w:rPr>
        <w:t xml:space="preserve"> catching</w:t>
      </w:r>
      <w:r w:rsidRPr="00363C22">
        <w:rPr>
          <w:rFonts w:ascii="Gill Sans MT" w:hAnsi="Gill Sans MT"/>
          <w:color w:val="000000" w:themeColor="text1"/>
          <w:bdr w:val="none" w:sz="0" w:space="0" w:color="auto" w:frame="1"/>
        </w:rPr>
        <w:t xml:space="preserve">) the virus, that nasal-swab testing is harmful, and that patients are given oxygen in the hospital to kill them. This last claim seems to have been amplified after a local youth was hospitalised with severe head injuries, subsequently contracted COVID-19, and died on oxygen. On the other hand, there are local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people, such as the daughter mentioned above, who willingly chose to receive the vaccine and who supported the vaccination programme. There are also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people who work as healthcare providers and medical personnel in Guyana who seem to differentiate between animist and naturalist ontologies in relation to pathogenesis and vaccination.</w:t>
      </w:r>
      <w:r w:rsidRPr="00363C22">
        <w:rPr>
          <w:rStyle w:val="FootnoteReference"/>
          <w:rFonts w:ascii="Gill Sans MT" w:hAnsi="Gill Sans MT"/>
          <w:color w:val="000000" w:themeColor="text1"/>
          <w:bdr w:val="none" w:sz="0" w:space="0" w:color="auto" w:frame="1"/>
        </w:rPr>
        <w:footnoteReference w:id="6"/>
      </w:r>
      <w:r w:rsidRPr="00363C22">
        <w:rPr>
          <w:rFonts w:ascii="Gill Sans MT" w:hAnsi="Gill Sans MT"/>
          <w:color w:val="000000" w:themeColor="text1"/>
          <w:bdr w:val="none" w:sz="0" w:space="0" w:color="auto" w:frame="1"/>
        </w:rPr>
        <w:t xml:space="preserve"> Responses to COVID-19, as well as the vaccination programme, varied among the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and other Indigenous people in the region. Such differences sometimes existed both within and across villages. In this paper, which is based on ethnographic fieldwork by </w:t>
      </w:r>
      <w:r w:rsidRPr="00363C22">
        <w:rPr>
          <w:rFonts w:ascii="Gill Sans MT" w:hAnsi="Gill Sans MT"/>
          <w:color w:val="000000" w:themeColor="text1"/>
        </w:rPr>
        <w:t xml:space="preserve">both authors </w:t>
      </w:r>
      <w:r w:rsidRPr="00363C22">
        <w:rPr>
          <w:rFonts w:ascii="Gill Sans MT" w:hAnsi="Gill Sans MT"/>
          <w:color w:val="000000" w:themeColor="text1"/>
          <w:bdr w:val="none" w:sz="0" w:space="0" w:color="auto" w:frame="1"/>
        </w:rPr>
        <w:t xml:space="preserve">in different villages across the Upper </w:t>
      </w:r>
      <w:proofErr w:type="spellStart"/>
      <w:r w:rsidRPr="00363C22">
        <w:rPr>
          <w:rFonts w:ascii="Gill Sans MT" w:hAnsi="Gill Sans MT"/>
          <w:color w:val="000000" w:themeColor="text1"/>
          <w:bdr w:val="none" w:sz="0" w:space="0" w:color="auto" w:frame="1"/>
        </w:rPr>
        <w:t>Mazaruni</w:t>
      </w:r>
      <w:proofErr w:type="spellEnd"/>
      <w:r w:rsidRPr="00363C22">
        <w:rPr>
          <w:rFonts w:ascii="Gill Sans MT" w:hAnsi="Gill Sans MT"/>
          <w:color w:val="000000" w:themeColor="text1"/>
          <w:bdr w:val="none" w:sz="0" w:space="0" w:color="auto" w:frame="1"/>
        </w:rPr>
        <w:t xml:space="preserve"> River basin, we examine s</w:t>
      </w:r>
      <w:r w:rsidR="000A057A" w:rsidRPr="00363C22">
        <w:rPr>
          <w:rFonts w:ascii="Gill Sans MT" w:hAnsi="Gill Sans MT"/>
          <w:color w:val="000000" w:themeColor="text1"/>
          <w:bdr w:val="none" w:sz="0" w:space="0" w:color="auto" w:frame="1"/>
        </w:rPr>
        <w:t>c</w:t>
      </w:r>
      <w:r w:rsidRPr="00363C22">
        <w:rPr>
          <w:rFonts w:ascii="Gill Sans MT" w:hAnsi="Gill Sans MT"/>
          <w:color w:val="000000" w:themeColor="text1"/>
          <w:bdr w:val="none" w:sz="0" w:space="0" w:color="auto" w:frame="1"/>
        </w:rPr>
        <w:t xml:space="preserve">epticism and resistance concerning the COVID-19 vaccine, which was evident among some in </w:t>
      </w:r>
      <w:proofErr w:type="spellStart"/>
      <w:r w:rsidRPr="00363C22">
        <w:rPr>
          <w:rFonts w:ascii="Gill Sans MT" w:hAnsi="Gill Sans MT"/>
          <w:color w:val="000000" w:themeColor="text1"/>
          <w:bdr w:val="none" w:sz="0" w:space="0" w:color="auto" w:frame="1"/>
        </w:rPr>
        <w:t>Kamarang</w:t>
      </w:r>
      <w:proofErr w:type="spellEnd"/>
      <w:r w:rsidRPr="00363C22">
        <w:rPr>
          <w:rFonts w:ascii="Gill Sans MT" w:hAnsi="Gill Sans MT"/>
          <w:color w:val="000000" w:themeColor="text1"/>
          <w:bdr w:val="none" w:sz="0" w:space="0" w:color="auto" w:frame="1"/>
        </w:rPr>
        <w:t xml:space="preserve"> and </w:t>
      </w:r>
      <w:proofErr w:type="spellStart"/>
      <w:r w:rsidRPr="00363C22">
        <w:rPr>
          <w:rFonts w:ascii="Gill Sans MT" w:hAnsi="Gill Sans MT"/>
          <w:color w:val="000000" w:themeColor="text1"/>
          <w:bdr w:val="none" w:sz="0" w:space="0" w:color="auto" w:frame="1"/>
        </w:rPr>
        <w:t>Warawatta</w:t>
      </w:r>
      <w:proofErr w:type="spellEnd"/>
      <w:r w:rsidRPr="00363C22">
        <w:rPr>
          <w:rFonts w:ascii="Gill Sans MT" w:hAnsi="Gill Sans MT"/>
          <w:color w:val="000000" w:themeColor="text1"/>
          <w:bdr w:val="none" w:sz="0" w:space="0" w:color="auto" w:frame="1"/>
        </w:rPr>
        <w:t xml:space="preserve">, in relation to past and present contexts and </w:t>
      </w:r>
      <w:proofErr w:type="spellStart"/>
      <w:r w:rsidRPr="00363C22">
        <w:rPr>
          <w:rFonts w:ascii="Gill Sans MT" w:hAnsi="Gill Sans MT"/>
          <w:color w:val="000000" w:themeColor="text1"/>
          <w:bdr w:val="none" w:sz="0" w:space="0" w:color="auto" w:frame="1"/>
        </w:rPr>
        <w:t>geontologies</w:t>
      </w:r>
      <w:proofErr w:type="spellEnd"/>
      <w:r w:rsidRPr="00363C22">
        <w:rPr>
          <w:rFonts w:ascii="Gill Sans MT" w:hAnsi="Gill Sans MT"/>
          <w:color w:val="000000" w:themeColor="text1"/>
          <w:bdr w:val="none" w:sz="0" w:space="0" w:color="auto" w:frame="1"/>
        </w:rPr>
        <w:t xml:space="preserve"> among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people in Guyana. We consider what it means to be </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spoiled</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by COVID-19 and related vaccination.</w:t>
      </w:r>
    </w:p>
    <w:p w14:paraId="1FCD4DAC" w14:textId="77777777" w:rsidR="00BB78A6" w:rsidRPr="00363C22" w:rsidRDefault="00BB78A6" w:rsidP="001A3FFF">
      <w:pPr>
        <w:shd w:val="clear" w:color="auto" w:fill="FFFFFF"/>
        <w:spacing w:line="276" w:lineRule="auto"/>
        <w:textAlignment w:val="baseline"/>
        <w:rPr>
          <w:rFonts w:ascii="Gill Sans MT" w:hAnsi="Gill Sans MT"/>
          <w:color w:val="000000" w:themeColor="text1"/>
          <w:bdr w:val="none" w:sz="0" w:space="0" w:color="auto" w:frame="1"/>
        </w:rPr>
      </w:pPr>
    </w:p>
    <w:p w14:paraId="6789BC6E" w14:textId="77777777" w:rsidR="00625BC4" w:rsidRPr="00363C22" w:rsidRDefault="00625BC4" w:rsidP="001A3FFF">
      <w:pPr>
        <w:shd w:val="clear" w:color="auto" w:fill="FFFFFF"/>
        <w:spacing w:line="276" w:lineRule="auto"/>
        <w:textAlignment w:val="baseline"/>
        <w:rPr>
          <w:rFonts w:ascii="Gill Sans MT" w:hAnsi="Gill Sans MT"/>
          <w:color w:val="000000" w:themeColor="text1"/>
          <w:bdr w:val="none" w:sz="0" w:space="0" w:color="auto" w:frame="1"/>
        </w:rPr>
      </w:pPr>
    </w:p>
    <w:p w14:paraId="22299222" w14:textId="1FB8254F" w:rsidR="00BB78A6" w:rsidRPr="00363C22" w:rsidRDefault="00BB78A6" w:rsidP="001A3FFF">
      <w:pPr>
        <w:shd w:val="clear" w:color="auto" w:fill="FFFFFF"/>
        <w:spacing w:line="276" w:lineRule="auto"/>
        <w:textAlignment w:val="baseline"/>
        <w:rPr>
          <w:rFonts w:ascii="Gill Sans MT" w:hAnsi="Gill Sans MT"/>
          <w:b/>
          <w:bCs/>
          <w:color w:val="000000" w:themeColor="text1"/>
          <w:sz w:val="28"/>
          <w:szCs w:val="28"/>
          <w:bdr w:val="none" w:sz="0" w:space="0" w:color="auto" w:frame="1"/>
        </w:rPr>
      </w:pPr>
      <w:r w:rsidRPr="00363C22">
        <w:rPr>
          <w:rFonts w:ascii="Gill Sans MT" w:hAnsi="Gill Sans MT"/>
          <w:b/>
          <w:bCs/>
          <w:color w:val="000000" w:themeColor="text1"/>
          <w:sz w:val="28"/>
          <w:szCs w:val="28"/>
          <w:bdr w:val="none" w:sz="0" w:space="0" w:color="auto" w:frame="1"/>
        </w:rPr>
        <w:t xml:space="preserve">Life during the COVID-19 </w:t>
      </w:r>
      <w:r w:rsidR="00373250">
        <w:rPr>
          <w:rFonts w:ascii="Gill Sans MT" w:hAnsi="Gill Sans MT"/>
          <w:b/>
          <w:bCs/>
          <w:color w:val="000000" w:themeColor="text1"/>
          <w:sz w:val="28"/>
          <w:szCs w:val="28"/>
          <w:bdr w:val="none" w:sz="0" w:space="0" w:color="auto" w:frame="1"/>
        </w:rPr>
        <w:t>p</w:t>
      </w:r>
      <w:r w:rsidRPr="00363C22">
        <w:rPr>
          <w:rFonts w:ascii="Gill Sans MT" w:hAnsi="Gill Sans MT"/>
          <w:b/>
          <w:bCs/>
          <w:color w:val="000000" w:themeColor="text1"/>
          <w:sz w:val="28"/>
          <w:szCs w:val="28"/>
          <w:bdr w:val="none" w:sz="0" w:space="0" w:color="auto" w:frame="1"/>
        </w:rPr>
        <w:t xml:space="preserve">andemic in </w:t>
      </w:r>
      <w:proofErr w:type="spellStart"/>
      <w:r w:rsidRPr="00363C22">
        <w:rPr>
          <w:rFonts w:ascii="Gill Sans MT" w:hAnsi="Gill Sans MT"/>
          <w:b/>
          <w:bCs/>
          <w:color w:val="000000" w:themeColor="text1"/>
          <w:sz w:val="28"/>
          <w:szCs w:val="28"/>
          <w:bdr w:val="none" w:sz="0" w:space="0" w:color="auto" w:frame="1"/>
        </w:rPr>
        <w:t>Kamarang</w:t>
      </w:r>
      <w:proofErr w:type="spellEnd"/>
      <w:r w:rsidRPr="00363C22">
        <w:rPr>
          <w:rFonts w:ascii="Gill Sans MT" w:hAnsi="Gill Sans MT"/>
          <w:b/>
          <w:bCs/>
          <w:color w:val="000000" w:themeColor="text1"/>
          <w:sz w:val="28"/>
          <w:szCs w:val="28"/>
          <w:bdr w:val="none" w:sz="0" w:space="0" w:color="auto" w:frame="1"/>
        </w:rPr>
        <w:t xml:space="preserve"> and </w:t>
      </w:r>
      <w:proofErr w:type="spellStart"/>
      <w:r w:rsidRPr="00363C22">
        <w:rPr>
          <w:rFonts w:ascii="Gill Sans MT" w:hAnsi="Gill Sans MT"/>
          <w:b/>
          <w:bCs/>
          <w:color w:val="000000" w:themeColor="text1"/>
          <w:sz w:val="28"/>
          <w:szCs w:val="28"/>
          <w:bdr w:val="none" w:sz="0" w:space="0" w:color="auto" w:frame="1"/>
        </w:rPr>
        <w:t>Warawatta</w:t>
      </w:r>
      <w:proofErr w:type="spellEnd"/>
    </w:p>
    <w:p w14:paraId="21E48317" w14:textId="77777777" w:rsidR="00625BC4" w:rsidRPr="00363C22" w:rsidRDefault="00625BC4" w:rsidP="001A3FFF">
      <w:pPr>
        <w:shd w:val="clear" w:color="auto" w:fill="FFFFFF"/>
        <w:spacing w:line="276" w:lineRule="auto"/>
        <w:textAlignment w:val="baseline"/>
        <w:rPr>
          <w:rFonts w:ascii="Gill Sans MT" w:hAnsi="Gill Sans MT"/>
          <w:color w:val="000000" w:themeColor="text1"/>
          <w:bdr w:val="none" w:sz="0" w:space="0" w:color="auto" w:frame="1"/>
        </w:rPr>
      </w:pPr>
    </w:p>
    <w:p w14:paraId="2FD7E33E" w14:textId="4340A41B" w:rsidR="00BB78A6" w:rsidRPr="00363C22" w:rsidRDefault="00BB78A6" w:rsidP="001A3FFF">
      <w:pPr>
        <w:shd w:val="clear" w:color="auto" w:fill="FFFFFF"/>
        <w:spacing w:line="276" w:lineRule="auto"/>
        <w:jc w:val="both"/>
        <w:textAlignment w:val="baseline"/>
        <w:rPr>
          <w:rFonts w:ascii="Gill Sans MT" w:hAnsi="Gill Sans MT"/>
          <w:color w:val="000000" w:themeColor="text1"/>
          <w:bdr w:val="none" w:sz="0" w:space="0" w:color="auto" w:frame="1"/>
        </w:rPr>
      </w:pPr>
      <w:r w:rsidRPr="00363C22">
        <w:rPr>
          <w:rFonts w:ascii="Gill Sans MT" w:hAnsi="Gill Sans MT"/>
          <w:color w:val="000000" w:themeColor="text1"/>
          <w:bdr w:val="none" w:sz="0" w:space="0" w:color="auto" w:frame="1"/>
        </w:rPr>
        <w:t>As in other areas of Guyana, the COVID-19 vaccination program</w:t>
      </w:r>
      <w:r w:rsidR="00BC4AA9" w:rsidRPr="00363C22">
        <w:rPr>
          <w:rFonts w:ascii="Gill Sans MT" w:hAnsi="Gill Sans MT"/>
          <w:color w:val="000000" w:themeColor="text1"/>
          <w:bdr w:val="none" w:sz="0" w:space="0" w:color="auto" w:frame="1"/>
        </w:rPr>
        <w:t>me</w:t>
      </w:r>
      <w:r w:rsidRPr="00363C22">
        <w:rPr>
          <w:rFonts w:ascii="Gill Sans MT" w:hAnsi="Gill Sans MT"/>
          <w:color w:val="000000" w:themeColor="text1"/>
          <w:bdr w:val="none" w:sz="0" w:space="0" w:color="auto" w:frame="1"/>
        </w:rPr>
        <w:t xml:space="preserve"> in </w:t>
      </w:r>
      <w:proofErr w:type="spellStart"/>
      <w:r w:rsidRPr="00363C22">
        <w:rPr>
          <w:rFonts w:ascii="Gill Sans MT" w:hAnsi="Gill Sans MT"/>
          <w:color w:val="000000" w:themeColor="text1"/>
          <w:bdr w:val="none" w:sz="0" w:space="0" w:color="auto" w:frame="1"/>
        </w:rPr>
        <w:t>Kamarang</w:t>
      </w:r>
      <w:proofErr w:type="spellEnd"/>
      <w:r w:rsidRPr="00363C22">
        <w:rPr>
          <w:rFonts w:ascii="Gill Sans MT" w:hAnsi="Gill Sans MT"/>
          <w:color w:val="000000" w:themeColor="text1"/>
          <w:bdr w:val="none" w:sz="0" w:space="0" w:color="auto" w:frame="1"/>
        </w:rPr>
        <w:t xml:space="preserve"> and </w:t>
      </w:r>
      <w:proofErr w:type="spellStart"/>
      <w:r w:rsidRPr="00363C22">
        <w:rPr>
          <w:rFonts w:ascii="Gill Sans MT" w:hAnsi="Gill Sans MT"/>
          <w:color w:val="000000" w:themeColor="text1"/>
          <w:bdr w:val="none" w:sz="0" w:space="0" w:color="auto" w:frame="1"/>
        </w:rPr>
        <w:t>Warawatta</w:t>
      </w:r>
      <w:proofErr w:type="spellEnd"/>
      <w:r w:rsidRPr="00363C22">
        <w:rPr>
          <w:rFonts w:ascii="Gill Sans MT" w:hAnsi="Gill Sans MT"/>
          <w:color w:val="000000" w:themeColor="text1"/>
          <w:bdr w:val="none" w:sz="0" w:space="0" w:color="auto" w:frame="1"/>
        </w:rPr>
        <w:t xml:space="preserve"> was largely facilitated by the national government, which was also the source of many of the other related public health measures. When Whitaker first arrived there, very few people were wearing masks and some even responded negatively to others wearing them. He was criticised for wearing a mask on a few occasions and was once asked to remove it during a religious service.</w:t>
      </w:r>
      <w:r w:rsidRPr="00363C22">
        <w:rPr>
          <w:rStyle w:val="FootnoteReference"/>
          <w:rFonts w:ascii="Gill Sans MT" w:hAnsi="Gill Sans MT"/>
          <w:color w:val="000000" w:themeColor="text1"/>
          <w:bdr w:val="none" w:sz="0" w:space="0" w:color="auto" w:frame="1"/>
        </w:rPr>
        <w:footnoteReference w:id="7"/>
      </w:r>
      <w:r w:rsidRPr="00363C22">
        <w:rPr>
          <w:rFonts w:ascii="Gill Sans MT" w:hAnsi="Gill Sans MT"/>
          <w:color w:val="000000" w:themeColor="text1"/>
          <w:bdr w:val="none" w:sz="0" w:space="0" w:color="auto" w:frame="1"/>
        </w:rPr>
        <w:t xml:space="preserve"> Opposition to masking among some villagers came to a head during a community-wide market day in </w:t>
      </w:r>
      <w:proofErr w:type="spellStart"/>
      <w:r w:rsidRPr="00363C22">
        <w:rPr>
          <w:rFonts w:ascii="Gill Sans MT" w:hAnsi="Gill Sans MT"/>
          <w:color w:val="000000" w:themeColor="text1"/>
          <w:bdr w:val="none" w:sz="0" w:space="0" w:color="auto" w:frame="1"/>
        </w:rPr>
        <w:t>Kamarang</w:t>
      </w:r>
      <w:proofErr w:type="spellEnd"/>
      <w:r w:rsidRPr="00363C22">
        <w:rPr>
          <w:rFonts w:ascii="Gill Sans MT" w:hAnsi="Gill Sans MT"/>
          <w:color w:val="000000" w:themeColor="text1"/>
          <w:bdr w:val="none" w:sz="0" w:space="0" w:color="auto" w:frame="1"/>
        </w:rPr>
        <w:t xml:space="preserve"> when a local official announced to everyone that the government was requiring the use of masks in public and that the police would begin issuing fines to people not in compliance. Verbal opposition to this was expressed by some villagers. Subsequently, Whitaker observed a small uptick in mask usage, but most still did not </w:t>
      </w:r>
      <w:r w:rsidRPr="00363C22">
        <w:rPr>
          <w:rFonts w:ascii="Gill Sans MT" w:hAnsi="Gill Sans MT"/>
          <w:color w:val="000000" w:themeColor="text1"/>
          <w:bdr w:val="none" w:sz="0" w:space="0" w:color="auto" w:frame="1"/>
        </w:rPr>
        <w:lastRenderedPageBreak/>
        <w:t xml:space="preserve">wear masks on a regular basis. Many villagers claimed that there had been no deaths from COVID-19 in the Upper </w:t>
      </w:r>
      <w:proofErr w:type="spellStart"/>
      <w:r w:rsidRPr="00363C22">
        <w:rPr>
          <w:rFonts w:ascii="Gill Sans MT" w:hAnsi="Gill Sans MT"/>
          <w:color w:val="000000" w:themeColor="text1"/>
          <w:bdr w:val="none" w:sz="0" w:space="0" w:color="auto" w:frame="1"/>
        </w:rPr>
        <w:t>Mazaruni</w:t>
      </w:r>
      <w:proofErr w:type="spellEnd"/>
      <w:r w:rsidRPr="00363C22">
        <w:rPr>
          <w:rFonts w:ascii="Gill Sans MT" w:hAnsi="Gill Sans MT"/>
          <w:color w:val="000000" w:themeColor="text1"/>
          <w:bdr w:val="none" w:sz="0" w:space="0" w:color="auto" w:frame="1"/>
        </w:rPr>
        <w:t xml:space="preserve"> region, where </w:t>
      </w:r>
      <w:proofErr w:type="spellStart"/>
      <w:r w:rsidRPr="00363C22">
        <w:rPr>
          <w:rFonts w:ascii="Gill Sans MT" w:hAnsi="Gill Sans MT"/>
          <w:color w:val="000000" w:themeColor="text1"/>
          <w:bdr w:val="none" w:sz="0" w:space="0" w:color="auto" w:frame="1"/>
        </w:rPr>
        <w:t>Kamarang</w:t>
      </w:r>
      <w:proofErr w:type="spellEnd"/>
      <w:r w:rsidRPr="00363C22">
        <w:rPr>
          <w:rFonts w:ascii="Gill Sans MT" w:hAnsi="Gill Sans MT"/>
          <w:color w:val="000000" w:themeColor="text1"/>
          <w:bdr w:val="none" w:sz="0" w:space="0" w:color="auto" w:frame="1"/>
        </w:rPr>
        <w:t xml:space="preserve"> and </w:t>
      </w:r>
      <w:proofErr w:type="spellStart"/>
      <w:r w:rsidRPr="00363C22">
        <w:rPr>
          <w:rFonts w:ascii="Gill Sans MT" w:hAnsi="Gill Sans MT"/>
          <w:color w:val="000000" w:themeColor="text1"/>
          <w:bdr w:val="none" w:sz="0" w:space="0" w:color="auto" w:frame="1"/>
        </w:rPr>
        <w:t>Warawatta</w:t>
      </w:r>
      <w:proofErr w:type="spellEnd"/>
      <w:r w:rsidRPr="00363C22">
        <w:rPr>
          <w:rFonts w:ascii="Gill Sans MT" w:hAnsi="Gill Sans MT"/>
          <w:color w:val="000000" w:themeColor="text1"/>
          <w:bdr w:val="none" w:sz="0" w:space="0" w:color="auto" w:frame="1"/>
        </w:rPr>
        <w:t xml:space="preserve"> are located, and speculated about nefarious intentions on the part of the government and international entities. Some claimed that the vaccine was actually riskier than the virus. Traditional remedies (e.g., herbal teas) were often emphasised as preventative measures or as treatments (see also De Souza et al. 2021: 74).</w:t>
      </w:r>
      <w:r w:rsidRPr="00363C22">
        <w:rPr>
          <w:rStyle w:val="FootnoteReference"/>
          <w:rFonts w:ascii="Gill Sans MT" w:hAnsi="Gill Sans MT"/>
          <w:color w:val="000000" w:themeColor="text1"/>
          <w:bdr w:val="none" w:sz="0" w:space="0" w:color="auto" w:frame="1"/>
        </w:rPr>
        <w:footnoteReference w:id="8"/>
      </w:r>
    </w:p>
    <w:p w14:paraId="0835808B" w14:textId="77777777" w:rsidR="00BB78A6" w:rsidRPr="00363C22" w:rsidRDefault="00BB78A6" w:rsidP="001A3FFF">
      <w:pPr>
        <w:shd w:val="clear" w:color="auto" w:fill="FFFFFF"/>
        <w:spacing w:line="276" w:lineRule="auto"/>
        <w:jc w:val="both"/>
        <w:textAlignment w:val="baseline"/>
        <w:rPr>
          <w:rFonts w:ascii="Gill Sans MT" w:hAnsi="Gill Sans MT"/>
          <w:color w:val="000000" w:themeColor="text1"/>
          <w:bdr w:val="none" w:sz="0" w:space="0" w:color="auto" w:frame="1"/>
        </w:rPr>
      </w:pPr>
      <w:r w:rsidRPr="00363C22">
        <w:rPr>
          <w:rFonts w:ascii="Gill Sans MT" w:hAnsi="Gill Sans MT"/>
          <w:color w:val="000000" w:themeColor="text1"/>
          <w:bdr w:val="none" w:sz="0" w:space="0" w:color="auto" w:frame="1"/>
        </w:rPr>
        <w:tab/>
        <w:t xml:space="preserve">A mood of fear, resentment, suspicion, and distrust emerged among many in </w:t>
      </w:r>
      <w:proofErr w:type="spellStart"/>
      <w:r w:rsidRPr="00363C22">
        <w:rPr>
          <w:rFonts w:ascii="Gill Sans MT" w:hAnsi="Gill Sans MT"/>
          <w:color w:val="000000" w:themeColor="text1"/>
          <w:bdr w:val="none" w:sz="0" w:space="0" w:color="auto" w:frame="1"/>
        </w:rPr>
        <w:t>Kamarang</w:t>
      </w:r>
      <w:proofErr w:type="spellEnd"/>
      <w:r w:rsidRPr="00363C22">
        <w:rPr>
          <w:rFonts w:ascii="Gill Sans MT" w:hAnsi="Gill Sans MT"/>
          <w:color w:val="000000" w:themeColor="text1"/>
          <w:bdr w:val="none" w:sz="0" w:space="0" w:color="auto" w:frame="1"/>
        </w:rPr>
        <w:t xml:space="preserve"> and </w:t>
      </w:r>
      <w:proofErr w:type="spellStart"/>
      <w:r w:rsidRPr="00363C22">
        <w:rPr>
          <w:rFonts w:ascii="Gill Sans MT" w:hAnsi="Gill Sans MT"/>
          <w:color w:val="000000" w:themeColor="text1"/>
          <w:bdr w:val="none" w:sz="0" w:space="0" w:color="auto" w:frame="1"/>
        </w:rPr>
        <w:t>Warawatta</w:t>
      </w:r>
      <w:proofErr w:type="spellEnd"/>
      <w:r w:rsidRPr="00363C22">
        <w:rPr>
          <w:rFonts w:ascii="Gill Sans MT" w:hAnsi="Gill Sans MT"/>
          <w:color w:val="000000" w:themeColor="text1"/>
          <w:bdr w:val="none" w:sz="0" w:space="0" w:color="auto" w:frame="1"/>
        </w:rPr>
        <w:t xml:space="preserve"> in relation to COVID-19. A middle-aged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man in </w:t>
      </w:r>
      <w:proofErr w:type="spellStart"/>
      <w:r w:rsidRPr="00363C22">
        <w:rPr>
          <w:rFonts w:ascii="Gill Sans MT" w:hAnsi="Gill Sans MT"/>
          <w:color w:val="000000" w:themeColor="text1"/>
          <w:bdr w:val="none" w:sz="0" w:space="0" w:color="auto" w:frame="1"/>
        </w:rPr>
        <w:t>Kamarang</w:t>
      </w:r>
      <w:proofErr w:type="spellEnd"/>
      <w:r w:rsidRPr="00363C22">
        <w:rPr>
          <w:rFonts w:ascii="Gill Sans MT" w:hAnsi="Gill Sans MT"/>
          <w:color w:val="000000" w:themeColor="text1"/>
          <w:bdr w:val="none" w:sz="0" w:space="0" w:color="auto" w:frame="1"/>
        </w:rPr>
        <w:t xml:space="preserve"> said that:</w:t>
      </w:r>
    </w:p>
    <w:p w14:paraId="0790FEC2" w14:textId="77777777" w:rsidR="00BB78A6" w:rsidRPr="00363C22" w:rsidRDefault="00BB78A6" w:rsidP="00F83AD1">
      <w:pPr>
        <w:shd w:val="clear" w:color="auto" w:fill="FFFFFF"/>
        <w:textAlignment w:val="baseline"/>
        <w:rPr>
          <w:rFonts w:ascii="Gill Sans MT" w:hAnsi="Gill Sans MT"/>
          <w:color w:val="000000" w:themeColor="text1"/>
          <w:bdr w:val="none" w:sz="0" w:space="0" w:color="auto" w:frame="1"/>
        </w:rPr>
      </w:pPr>
    </w:p>
    <w:p w14:paraId="608A1D09" w14:textId="7DEF7E68" w:rsidR="00BB78A6" w:rsidRPr="00363C22" w:rsidRDefault="00BB78A6" w:rsidP="00F83AD1">
      <w:pPr>
        <w:shd w:val="clear" w:color="auto" w:fill="FFFFFF"/>
        <w:ind w:left="720" w:right="656"/>
        <w:jc w:val="both"/>
        <w:textAlignment w:val="baseline"/>
        <w:rPr>
          <w:rFonts w:ascii="Gill Sans MT" w:hAnsi="Gill Sans MT"/>
          <w:color w:val="000000" w:themeColor="text1"/>
          <w:bdr w:val="none" w:sz="0" w:space="0" w:color="auto" w:frame="1"/>
        </w:rPr>
      </w:pPr>
      <w:r w:rsidRPr="00363C22">
        <w:rPr>
          <w:rFonts w:ascii="Gill Sans MT" w:hAnsi="Gill Sans MT"/>
        </w:rPr>
        <w:t>What is happening now is that the people are getting vaccinated and the ones getting</w:t>
      </w:r>
      <w:r w:rsidR="00247DD8" w:rsidRPr="00363C22">
        <w:rPr>
          <w:rFonts w:ascii="Gill Sans MT" w:hAnsi="Gill Sans MT"/>
        </w:rPr>
        <w:t xml:space="preserve"> </w:t>
      </w:r>
      <w:r w:rsidRPr="00363C22">
        <w:rPr>
          <w:rFonts w:ascii="Gill Sans MT" w:hAnsi="Gill Sans MT"/>
        </w:rPr>
        <w:t>vaccinated are dying more than those not vaccinated. A little girl at 13 get vaccinated</w:t>
      </w:r>
      <w:r w:rsidR="00247DD8" w:rsidRPr="00363C22">
        <w:rPr>
          <w:rFonts w:ascii="Gill Sans MT" w:hAnsi="Gill Sans MT"/>
        </w:rPr>
        <w:t xml:space="preserve"> </w:t>
      </w:r>
      <w:r w:rsidRPr="00363C22">
        <w:rPr>
          <w:rFonts w:ascii="Gill Sans MT" w:hAnsi="Gill Sans MT"/>
        </w:rPr>
        <w:t>here and she paralysed and they hiding it from the people. And there is something going</w:t>
      </w:r>
      <w:r w:rsidR="00247DD8" w:rsidRPr="00363C22">
        <w:rPr>
          <w:rFonts w:ascii="Gill Sans MT" w:hAnsi="Gill Sans MT"/>
        </w:rPr>
        <w:t xml:space="preserve"> </w:t>
      </w:r>
      <w:r w:rsidRPr="00363C22">
        <w:rPr>
          <w:rFonts w:ascii="Gill Sans MT" w:hAnsi="Gill Sans MT"/>
        </w:rPr>
        <w:t>up with the vaccine. And now the government make it to where you have it to go and</w:t>
      </w:r>
      <w:r w:rsidR="00247DD8" w:rsidRPr="00363C22">
        <w:rPr>
          <w:rFonts w:ascii="Gill Sans MT" w:hAnsi="Gill Sans MT"/>
        </w:rPr>
        <w:t xml:space="preserve"> </w:t>
      </w:r>
      <w:r w:rsidRPr="00363C22">
        <w:rPr>
          <w:rFonts w:ascii="Gill Sans MT" w:hAnsi="Gill Sans MT"/>
        </w:rPr>
        <w:t>buy or work.</w:t>
      </w:r>
    </w:p>
    <w:p w14:paraId="2D88C3D4" w14:textId="77777777" w:rsidR="00BB78A6" w:rsidRPr="00363C22" w:rsidRDefault="00BB78A6" w:rsidP="00F83AD1">
      <w:pPr>
        <w:shd w:val="clear" w:color="auto" w:fill="FFFFFF"/>
        <w:textAlignment w:val="baseline"/>
        <w:rPr>
          <w:rFonts w:ascii="Gill Sans MT" w:hAnsi="Gill Sans MT"/>
          <w:color w:val="000000" w:themeColor="text1"/>
          <w:bdr w:val="none" w:sz="0" w:space="0" w:color="auto" w:frame="1"/>
        </w:rPr>
      </w:pPr>
    </w:p>
    <w:p w14:paraId="72CD6285" w14:textId="5E85D424" w:rsidR="00BB78A6" w:rsidRPr="00363C22" w:rsidRDefault="00BB78A6" w:rsidP="001A3FFF">
      <w:pPr>
        <w:shd w:val="clear" w:color="auto" w:fill="FFFFFF"/>
        <w:spacing w:line="276" w:lineRule="auto"/>
        <w:jc w:val="both"/>
        <w:textAlignment w:val="baseline"/>
        <w:rPr>
          <w:rFonts w:ascii="Gill Sans MT" w:hAnsi="Gill Sans MT"/>
          <w:color w:val="000000" w:themeColor="text1"/>
          <w:bdr w:val="none" w:sz="0" w:space="0" w:color="auto" w:frame="1"/>
        </w:rPr>
      </w:pPr>
      <w:r w:rsidRPr="00363C22">
        <w:rPr>
          <w:rFonts w:ascii="Gill Sans MT" w:hAnsi="Gill Sans MT"/>
          <w:color w:val="000000" w:themeColor="text1"/>
          <w:bdr w:val="none" w:sz="0" w:space="0" w:color="auto" w:frame="1"/>
        </w:rPr>
        <w:t>These cases of alleged injuries from the vaccine were unverifiable and involved second-hand information that many villagers saw as evidence of a conspiracy.</w:t>
      </w:r>
      <w:r w:rsidRPr="00363C22">
        <w:rPr>
          <w:rStyle w:val="FootnoteReference"/>
          <w:rFonts w:ascii="Gill Sans MT" w:hAnsi="Gill Sans MT"/>
          <w:color w:val="000000" w:themeColor="text1"/>
          <w:bdr w:val="none" w:sz="0" w:space="0" w:color="auto" w:frame="1"/>
        </w:rPr>
        <w:footnoteReference w:id="9"/>
      </w:r>
      <w:r w:rsidRPr="00363C22">
        <w:rPr>
          <w:rFonts w:ascii="Gill Sans MT" w:hAnsi="Gill Sans MT"/>
          <w:color w:val="000000" w:themeColor="text1"/>
          <w:bdr w:val="none" w:sz="0" w:space="0" w:color="auto" w:frame="1"/>
        </w:rPr>
        <w:t xml:space="preserve"> Another middle-aged man in </w:t>
      </w:r>
      <w:proofErr w:type="spellStart"/>
      <w:r w:rsidRPr="00363C22">
        <w:rPr>
          <w:rFonts w:ascii="Gill Sans MT" w:hAnsi="Gill Sans MT"/>
          <w:color w:val="000000" w:themeColor="text1"/>
          <w:bdr w:val="none" w:sz="0" w:space="0" w:color="auto" w:frame="1"/>
        </w:rPr>
        <w:t>Kamarang</w:t>
      </w:r>
      <w:proofErr w:type="spellEnd"/>
      <w:r w:rsidRPr="00363C22">
        <w:rPr>
          <w:rFonts w:ascii="Gill Sans MT" w:hAnsi="Gill Sans MT"/>
          <w:color w:val="000000" w:themeColor="text1"/>
          <w:bdr w:val="none" w:sz="0" w:space="0" w:color="auto" w:frame="1"/>
        </w:rPr>
        <w:t xml:space="preserve"> provided a starkly contrasting view on COVID-19:</w:t>
      </w:r>
    </w:p>
    <w:p w14:paraId="4C498599" w14:textId="77777777" w:rsidR="00BB78A6" w:rsidRPr="00363C22" w:rsidRDefault="00BB78A6" w:rsidP="00154D9D">
      <w:pPr>
        <w:shd w:val="clear" w:color="auto" w:fill="FFFFFF"/>
        <w:textAlignment w:val="baseline"/>
        <w:rPr>
          <w:rFonts w:ascii="Gill Sans MT" w:hAnsi="Gill Sans MT"/>
          <w:color w:val="000000" w:themeColor="text1"/>
          <w:bdr w:val="none" w:sz="0" w:space="0" w:color="auto" w:frame="1"/>
        </w:rPr>
      </w:pPr>
    </w:p>
    <w:p w14:paraId="3B970D08" w14:textId="1787F05A" w:rsidR="00BB78A6" w:rsidRPr="00363C22" w:rsidRDefault="00BB78A6" w:rsidP="00154D9D">
      <w:pPr>
        <w:ind w:left="720" w:right="656"/>
        <w:jc w:val="both"/>
        <w:rPr>
          <w:rFonts w:ascii="Gill Sans MT" w:hAnsi="Gill Sans MT"/>
        </w:rPr>
      </w:pPr>
      <w:r w:rsidRPr="00363C22">
        <w:rPr>
          <w:rFonts w:ascii="Gill Sans MT" w:hAnsi="Gill Sans MT"/>
        </w:rPr>
        <w:t>I personally understand how serious it is because I listen to news, BBC, CNN, and we</w:t>
      </w:r>
      <w:r w:rsidR="00247DD8" w:rsidRPr="00363C22">
        <w:rPr>
          <w:rFonts w:ascii="Gill Sans MT" w:hAnsi="Gill Sans MT"/>
        </w:rPr>
        <w:t xml:space="preserve"> </w:t>
      </w:r>
      <w:r w:rsidRPr="00363C22">
        <w:rPr>
          <w:rFonts w:ascii="Gill Sans MT" w:hAnsi="Gill Sans MT"/>
        </w:rPr>
        <w:t>get information about COVID. And we personally said that this thing is nothing to play</w:t>
      </w:r>
      <w:r w:rsidR="00247DD8" w:rsidRPr="00363C22">
        <w:rPr>
          <w:rFonts w:ascii="Gill Sans MT" w:hAnsi="Gill Sans MT"/>
        </w:rPr>
        <w:t xml:space="preserve"> </w:t>
      </w:r>
      <w:r w:rsidRPr="00363C22">
        <w:rPr>
          <w:rFonts w:ascii="Gill Sans MT" w:hAnsi="Gill Sans MT"/>
        </w:rPr>
        <w:t>with. And [the] thing I didn</w:t>
      </w:r>
      <w:r w:rsidR="0029173C" w:rsidRPr="00363C22">
        <w:rPr>
          <w:rFonts w:ascii="Gill Sans MT" w:hAnsi="Gill Sans MT"/>
        </w:rPr>
        <w:t>’</w:t>
      </w:r>
      <w:r w:rsidRPr="00363C22">
        <w:rPr>
          <w:rFonts w:ascii="Gill Sans MT" w:hAnsi="Gill Sans MT"/>
        </w:rPr>
        <w:t>t understand is how you affected because they said you can</w:t>
      </w:r>
      <w:r w:rsidR="00247DD8" w:rsidRPr="00363C22">
        <w:rPr>
          <w:rFonts w:ascii="Gill Sans MT" w:hAnsi="Gill Sans MT"/>
        </w:rPr>
        <w:t xml:space="preserve"> </w:t>
      </w:r>
      <w:r w:rsidRPr="00363C22">
        <w:rPr>
          <w:rFonts w:ascii="Gill Sans MT" w:hAnsi="Gill Sans MT"/>
        </w:rPr>
        <w:t>get it from other people. And it</w:t>
      </w:r>
      <w:r w:rsidR="0029173C" w:rsidRPr="00363C22">
        <w:rPr>
          <w:rFonts w:ascii="Gill Sans MT" w:hAnsi="Gill Sans MT"/>
        </w:rPr>
        <w:t>’</w:t>
      </w:r>
      <w:r w:rsidRPr="00363C22">
        <w:rPr>
          <w:rFonts w:ascii="Gill Sans MT" w:hAnsi="Gill Sans MT"/>
        </w:rPr>
        <w:t>s in the air and you can get it from people sneezing or</w:t>
      </w:r>
      <w:r w:rsidR="00247DD8" w:rsidRPr="00363C22">
        <w:rPr>
          <w:rFonts w:ascii="Gill Sans MT" w:hAnsi="Gill Sans MT"/>
        </w:rPr>
        <w:t xml:space="preserve"> </w:t>
      </w:r>
      <w:r w:rsidRPr="00363C22">
        <w:rPr>
          <w:rFonts w:ascii="Gill Sans MT" w:hAnsi="Gill Sans MT"/>
        </w:rPr>
        <w:t>coughing. And I was confused about [it], but now I understand how it spreads and so.</w:t>
      </w:r>
      <w:r w:rsidR="00247DD8" w:rsidRPr="00363C22">
        <w:rPr>
          <w:rFonts w:ascii="Gill Sans MT" w:hAnsi="Gill Sans MT"/>
        </w:rPr>
        <w:t xml:space="preserve"> </w:t>
      </w:r>
      <w:r w:rsidRPr="00363C22">
        <w:rPr>
          <w:rFonts w:ascii="Gill Sans MT" w:hAnsi="Gill Sans MT"/>
        </w:rPr>
        <w:t>And I didn</w:t>
      </w:r>
      <w:r w:rsidR="0029173C" w:rsidRPr="00363C22">
        <w:rPr>
          <w:rFonts w:ascii="Gill Sans MT" w:hAnsi="Gill Sans MT"/>
        </w:rPr>
        <w:t>’</w:t>
      </w:r>
      <w:r w:rsidRPr="00363C22">
        <w:rPr>
          <w:rFonts w:ascii="Gill Sans MT" w:hAnsi="Gill Sans MT"/>
        </w:rPr>
        <w:t>t make any joke when vaccine come out. And we [i.e., he and his wife] were</w:t>
      </w:r>
      <w:r w:rsidR="00247DD8" w:rsidRPr="00363C22">
        <w:rPr>
          <w:rFonts w:ascii="Gill Sans MT" w:hAnsi="Gill Sans MT"/>
        </w:rPr>
        <w:t xml:space="preserve"> </w:t>
      </w:r>
      <w:r w:rsidRPr="00363C22">
        <w:rPr>
          <w:rFonts w:ascii="Gill Sans MT" w:hAnsi="Gill Sans MT"/>
        </w:rPr>
        <w:t>like the first people to take the vaccine. You can get sick if you get the vaccine, but you</w:t>
      </w:r>
      <w:r w:rsidR="00247DD8" w:rsidRPr="00363C22">
        <w:rPr>
          <w:rFonts w:ascii="Gill Sans MT" w:hAnsi="Gill Sans MT"/>
        </w:rPr>
        <w:t xml:space="preserve"> </w:t>
      </w:r>
      <w:r w:rsidRPr="00363C22">
        <w:rPr>
          <w:rFonts w:ascii="Gill Sans MT" w:hAnsi="Gill Sans MT"/>
        </w:rPr>
        <w:t>wouldn</w:t>
      </w:r>
      <w:r w:rsidR="0029173C" w:rsidRPr="00363C22">
        <w:rPr>
          <w:rFonts w:ascii="Gill Sans MT" w:hAnsi="Gill Sans MT"/>
        </w:rPr>
        <w:t>’</w:t>
      </w:r>
      <w:r w:rsidRPr="00363C22">
        <w:rPr>
          <w:rFonts w:ascii="Gill Sans MT" w:hAnsi="Gill Sans MT"/>
        </w:rPr>
        <w:t>t get as bad and it wouldn</w:t>
      </w:r>
      <w:r w:rsidR="0029173C" w:rsidRPr="00363C22">
        <w:rPr>
          <w:rFonts w:ascii="Gill Sans MT" w:hAnsi="Gill Sans MT"/>
        </w:rPr>
        <w:t>’</w:t>
      </w:r>
      <w:r w:rsidRPr="00363C22">
        <w:rPr>
          <w:rFonts w:ascii="Gill Sans MT" w:hAnsi="Gill Sans MT"/>
        </w:rPr>
        <w:t>t affect you as much. I go to Georgetown and come</w:t>
      </w:r>
      <w:r w:rsidR="00247DD8" w:rsidRPr="00363C22">
        <w:rPr>
          <w:rFonts w:ascii="Gill Sans MT" w:hAnsi="Gill Sans MT"/>
        </w:rPr>
        <w:t xml:space="preserve"> </w:t>
      </w:r>
      <w:r w:rsidRPr="00363C22">
        <w:rPr>
          <w:rFonts w:ascii="Gill Sans MT" w:hAnsi="Gill Sans MT"/>
        </w:rPr>
        <w:t>back, but I try to keep my distance and wear mask and so. But some of the people just</w:t>
      </w:r>
      <w:r w:rsidR="00247DD8" w:rsidRPr="00363C22">
        <w:rPr>
          <w:rFonts w:ascii="Gill Sans MT" w:hAnsi="Gill Sans MT"/>
        </w:rPr>
        <w:t xml:space="preserve"> </w:t>
      </w:r>
      <w:r w:rsidRPr="00363C22">
        <w:rPr>
          <w:rFonts w:ascii="Gill Sans MT" w:hAnsi="Gill Sans MT"/>
        </w:rPr>
        <w:t>don</w:t>
      </w:r>
      <w:r w:rsidR="0029173C" w:rsidRPr="00363C22">
        <w:rPr>
          <w:rFonts w:ascii="Gill Sans MT" w:hAnsi="Gill Sans MT"/>
        </w:rPr>
        <w:t>’</w:t>
      </w:r>
      <w:r w:rsidRPr="00363C22">
        <w:rPr>
          <w:rFonts w:ascii="Gill Sans MT" w:hAnsi="Gill Sans MT"/>
        </w:rPr>
        <w:t>t care and haven</w:t>
      </w:r>
      <w:r w:rsidR="0029173C" w:rsidRPr="00363C22">
        <w:rPr>
          <w:rFonts w:ascii="Gill Sans MT" w:hAnsi="Gill Sans MT"/>
        </w:rPr>
        <w:t>’</w:t>
      </w:r>
      <w:r w:rsidRPr="00363C22">
        <w:rPr>
          <w:rFonts w:ascii="Gill Sans MT" w:hAnsi="Gill Sans MT"/>
        </w:rPr>
        <w:t xml:space="preserve">t seen somebody suffering with it here in </w:t>
      </w:r>
      <w:proofErr w:type="spellStart"/>
      <w:r w:rsidRPr="00363C22">
        <w:rPr>
          <w:rFonts w:ascii="Gill Sans MT" w:hAnsi="Gill Sans MT"/>
        </w:rPr>
        <w:t>Kamarang</w:t>
      </w:r>
      <w:proofErr w:type="spellEnd"/>
      <w:r w:rsidRPr="00363C22">
        <w:rPr>
          <w:rFonts w:ascii="Gill Sans MT" w:hAnsi="Gill Sans MT"/>
        </w:rPr>
        <w:t>. And they keep</w:t>
      </w:r>
      <w:r w:rsidR="00247DD8" w:rsidRPr="00363C22">
        <w:rPr>
          <w:rFonts w:ascii="Gill Sans MT" w:hAnsi="Gill Sans MT"/>
        </w:rPr>
        <w:t xml:space="preserve"> </w:t>
      </w:r>
      <w:r w:rsidRPr="00363C22">
        <w:rPr>
          <w:rFonts w:ascii="Gill Sans MT" w:hAnsi="Gill Sans MT"/>
        </w:rPr>
        <w:t>sporting and sporting [i.e., partying] and you can hear the jukebox playing until 4:00 or</w:t>
      </w:r>
      <w:r w:rsidR="00247DD8" w:rsidRPr="00363C22">
        <w:rPr>
          <w:rFonts w:ascii="Gill Sans MT" w:hAnsi="Gill Sans MT"/>
        </w:rPr>
        <w:t xml:space="preserve"> </w:t>
      </w:r>
      <w:r w:rsidRPr="00363C22">
        <w:rPr>
          <w:rFonts w:ascii="Gill Sans MT" w:hAnsi="Gill Sans MT"/>
        </w:rPr>
        <w:t>5:00 in the morning. And now with the internet some people hearing that COVID</w:t>
      </w:r>
      <w:r w:rsidR="00247DD8" w:rsidRPr="00363C22">
        <w:rPr>
          <w:rFonts w:ascii="Gill Sans MT" w:hAnsi="Gill Sans MT"/>
        </w:rPr>
        <w:t xml:space="preserve"> </w:t>
      </w:r>
      <w:r w:rsidRPr="00363C22">
        <w:rPr>
          <w:rFonts w:ascii="Gill Sans MT" w:hAnsi="Gill Sans MT"/>
        </w:rPr>
        <w:t>vaccine is not good and so. And some people now won</w:t>
      </w:r>
      <w:r w:rsidR="0029173C" w:rsidRPr="00363C22">
        <w:rPr>
          <w:rFonts w:ascii="Gill Sans MT" w:hAnsi="Gill Sans MT"/>
        </w:rPr>
        <w:t>’</w:t>
      </w:r>
      <w:r w:rsidRPr="00363C22">
        <w:rPr>
          <w:rFonts w:ascii="Gill Sans MT" w:hAnsi="Gill Sans MT"/>
        </w:rPr>
        <w:t>t go get the vaccine. How true it</w:t>
      </w:r>
      <w:r w:rsidR="00247DD8" w:rsidRPr="00363C22">
        <w:rPr>
          <w:rFonts w:ascii="Gill Sans MT" w:hAnsi="Gill Sans MT"/>
        </w:rPr>
        <w:t xml:space="preserve"> </w:t>
      </w:r>
      <w:r w:rsidRPr="00363C22">
        <w:rPr>
          <w:rFonts w:ascii="Gill Sans MT" w:hAnsi="Gill Sans MT"/>
        </w:rPr>
        <w:t>is I don</w:t>
      </w:r>
      <w:r w:rsidR="0029173C" w:rsidRPr="00363C22">
        <w:rPr>
          <w:rFonts w:ascii="Gill Sans MT" w:hAnsi="Gill Sans MT"/>
        </w:rPr>
        <w:t>’</w:t>
      </w:r>
      <w:r w:rsidRPr="00363C22">
        <w:rPr>
          <w:rFonts w:ascii="Gill Sans MT" w:hAnsi="Gill Sans MT"/>
        </w:rPr>
        <w:t>t know, but I been vaccinated and I still here today. COVID is not something to</w:t>
      </w:r>
      <w:r w:rsidR="00247DD8" w:rsidRPr="00363C22">
        <w:rPr>
          <w:rFonts w:ascii="Gill Sans MT" w:hAnsi="Gill Sans MT"/>
        </w:rPr>
        <w:t xml:space="preserve"> </w:t>
      </w:r>
      <w:r w:rsidRPr="00363C22">
        <w:rPr>
          <w:rFonts w:ascii="Gill Sans MT" w:hAnsi="Gill Sans MT"/>
        </w:rPr>
        <w:t>play with as far as I am concerned.</w:t>
      </w:r>
    </w:p>
    <w:p w14:paraId="2CDBCC91" w14:textId="77777777" w:rsidR="00BB78A6" w:rsidRPr="00363C22" w:rsidRDefault="00BB78A6" w:rsidP="00154D9D">
      <w:pPr>
        <w:shd w:val="clear" w:color="auto" w:fill="FFFFFF"/>
        <w:textAlignment w:val="baseline"/>
        <w:rPr>
          <w:rFonts w:ascii="Gill Sans MT" w:hAnsi="Gill Sans MT"/>
          <w:color w:val="000000" w:themeColor="text1"/>
          <w:bdr w:val="none" w:sz="0" w:space="0" w:color="auto" w:frame="1"/>
        </w:rPr>
      </w:pPr>
    </w:p>
    <w:p w14:paraId="0743964B" w14:textId="3E0F593B" w:rsidR="00BB78A6" w:rsidRPr="00363C22" w:rsidRDefault="00BB78A6" w:rsidP="001A3FFF">
      <w:pPr>
        <w:shd w:val="clear" w:color="auto" w:fill="FFFFFF"/>
        <w:spacing w:line="276" w:lineRule="auto"/>
        <w:jc w:val="both"/>
        <w:textAlignment w:val="baseline"/>
        <w:rPr>
          <w:rFonts w:ascii="Gill Sans MT" w:hAnsi="Gill Sans MT"/>
          <w:color w:val="000000" w:themeColor="text1"/>
          <w:bdr w:val="none" w:sz="0" w:space="0" w:color="auto" w:frame="1"/>
        </w:rPr>
      </w:pPr>
      <w:r w:rsidRPr="00363C22">
        <w:rPr>
          <w:rFonts w:ascii="Gill Sans MT" w:hAnsi="Gill Sans MT"/>
          <w:color w:val="000000" w:themeColor="text1"/>
          <w:bdr w:val="none" w:sz="0" w:space="0" w:color="auto" w:frame="1"/>
        </w:rPr>
        <w:t xml:space="preserve">It was around the same time as the public announcement about enforcement of masking that the regional </w:t>
      </w:r>
      <w:proofErr w:type="spellStart"/>
      <w:r w:rsidRPr="00363C22">
        <w:rPr>
          <w:rFonts w:ascii="Gill Sans MT" w:hAnsi="Gill Sans MT"/>
          <w:i/>
          <w:iCs/>
          <w:color w:val="000000" w:themeColor="text1"/>
          <w:bdr w:val="none" w:sz="0" w:space="0" w:color="auto" w:frame="1"/>
        </w:rPr>
        <w:t>toshaos</w:t>
      </w:r>
      <w:proofErr w:type="spellEnd"/>
      <w:r w:rsidRPr="00363C22">
        <w:rPr>
          <w:rFonts w:ascii="Gill Sans MT" w:hAnsi="Gill Sans MT"/>
          <w:color w:val="000000" w:themeColor="text1"/>
          <w:bdr w:val="none" w:sz="0" w:space="0" w:color="auto" w:frame="1"/>
        </w:rPr>
        <w:t xml:space="preserve"> decided not to attend the national meeting in Georgetown due to opposition to being vaccinated. This decision represented a collective resistance to COVID-19 vaccination. However, as indicated by the quotation above, not all of the villagers (or even </w:t>
      </w:r>
      <w:proofErr w:type="spellStart"/>
      <w:r w:rsidRPr="00363C22">
        <w:rPr>
          <w:rFonts w:ascii="Gill Sans MT" w:hAnsi="Gill Sans MT"/>
          <w:i/>
          <w:iCs/>
          <w:color w:val="000000" w:themeColor="text1"/>
          <w:bdr w:val="none" w:sz="0" w:space="0" w:color="auto" w:frame="1"/>
        </w:rPr>
        <w:t>toshaos</w:t>
      </w:r>
      <w:proofErr w:type="spellEnd"/>
      <w:r w:rsidRPr="00363C22">
        <w:rPr>
          <w:rFonts w:ascii="Gill Sans MT" w:hAnsi="Gill Sans MT"/>
          <w:color w:val="000000" w:themeColor="text1"/>
          <w:bdr w:val="none" w:sz="0" w:space="0" w:color="auto" w:frame="1"/>
        </w:rPr>
        <w:t xml:space="preserve">) were in agreement. A middle-aged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woman in </w:t>
      </w:r>
      <w:proofErr w:type="spellStart"/>
      <w:r w:rsidRPr="00363C22">
        <w:rPr>
          <w:rFonts w:ascii="Gill Sans MT" w:hAnsi="Gill Sans MT"/>
          <w:color w:val="000000" w:themeColor="text1"/>
          <w:bdr w:val="none" w:sz="0" w:space="0" w:color="auto" w:frame="1"/>
        </w:rPr>
        <w:t>Warawatta</w:t>
      </w:r>
      <w:proofErr w:type="spellEnd"/>
      <w:r w:rsidRPr="00363C22">
        <w:rPr>
          <w:rFonts w:ascii="Gill Sans MT" w:hAnsi="Gill Sans MT"/>
          <w:color w:val="000000" w:themeColor="text1"/>
          <w:bdr w:val="none" w:sz="0" w:space="0" w:color="auto" w:frame="1"/>
        </w:rPr>
        <w:t xml:space="preserve"> who had received </w:t>
      </w:r>
      <w:r w:rsidRPr="00363C22">
        <w:rPr>
          <w:rFonts w:ascii="Gill Sans MT" w:hAnsi="Gill Sans MT"/>
          <w:color w:val="000000" w:themeColor="text1"/>
          <w:bdr w:val="none" w:sz="0" w:space="0" w:color="auto" w:frame="1"/>
        </w:rPr>
        <w:lastRenderedPageBreak/>
        <w:t xml:space="preserve">the vaccine and was concerned about the impacts of the </w:t>
      </w:r>
      <w:proofErr w:type="spellStart"/>
      <w:r w:rsidRPr="00363C22">
        <w:rPr>
          <w:rFonts w:ascii="Gill Sans MT" w:hAnsi="Gill Sans MT"/>
          <w:i/>
          <w:iCs/>
          <w:color w:val="000000" w:themeColor="text1"/>
          <w:bdr w:val="none" w:sz="0" w:space="0" w:color="auto" w:frame="1"/>
        </w:rPr>
        <w:t>toshaos</w:t>
      </w:r>
      <w:proofErr w:type="spellEnd"/>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decision told Whitaker that many villagers:</w:t>
      </w:r>
    </w:p>
    <w:p w14:paraId="46E976E4" w14:textId="77777777" w:rsidR="00BB78A6" w:rsidRPr="00363C22" w:rsidRDefault="00BB78A6" w:rsidP="007E56A8">
      <w:pPr>
        <w:shd w:val="clear" w:color="auto" w:fill="FFFFFF"/>
        <w:ind w:right="656"/>
        <w:jc w:val="both"/>
        <w:textAlignment w:val="baseline"/>
        <w:rPr>
          <w:rFonts w:ascii="Gill Sans MT" w:hAnsi="Gill Sans MT"/>
          <w:color w:val="000000" w:themeColor="text1"/>
          <w:bdr w:val="none" w:sz="0" w:space="0" w:color="auto" w:frame="1"/>
        </w:rPr>
      </w:pPr>
    </w:p>
    <w:p w14:paraId="0582D2C9" w14:textId="54A49626" w:rsidR="00BB78A6" w:rsidRPr="00363C22" w:rsidRDefault="007E56A8" w:rsidP="007E56A8">
      <w:pPr>
        <w:shd w:val="clear" w:color="auto" w:fill="FFFFFF"/>
        <w:ind w:left="720" w:right="656"/>
        <w:jc w:val="both"/>
        <w:textAlignment w:val="baseline"/>
        <w:rPr>
          <w:rFonts w:ascii="Gill Sans MT" w:hAnsi="Gill Sans MT"/>
          <w:color w:val="000000" w:themeColor="text1"/>
          <w:bdr w:val="none" w:sz="0" w:space="0" w:color="auto" w:frame="1"/>
        </w:rPr>
      </w:pPr>
      <w:r>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believe it</w:t>
      </w:r>
      <w:r w:rsidR="0029173C" w:rsidRPr="00363C22">
        <w:rPr>
          <w:rFonts w:ascii="Gill Sans MT" w:hAnsi="Gill Sans MT"/>
          <w:color w:val="000000" w:themeColor="text1"/>
          <w:bdr w:val="none" w:sz="0" w:space="0" w:color="auto" w:frame="1"/>
        </w:rPr>
        <w:t>’</w:t>
      </w:r>
      <w:r w:rsidR="00BB78A6" w:rsidRPr="00363C22">
        <w:rPr>
          <w:rFonts w:ascii="Gill Sans MT" w:hAnsi="Gill Sans MT"/>
          <w:color w:val="000000" w:themeColor="text1"/>
          <w:bdr w:val="none" w:sz="0" w:space="0" w:color="auto" w:frame="1"/>
        </w:rPr>
        <w:t>s just the government trying to make them do this [i.e., get the vaccine]. I</w:t>
      </w:r>
      <w:r w:rsidR="00247DD8" w:rsidRPr="00363C22">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said just because you don</w:t>
      </w:r>
      <w:r w:rsidR="0029173C" w:rsidRPr="00363C22">
        <w:rPr>
          <w:rFonts w:ascii="Gill Sans MT" w:hAnsi="Gill Sans MT"/>
          <w:color w:val="000000" w:themeColor="text1"/>
          <w:bdr w:val="none" w:sz="0" w:space="0" w:color="auto" w:frame="1"/>
        </w:rPr>
        <w:t>’</w:t>
      </w:r>
      <w:r w:rsidR="00BB78A6" w:rsidRPr="00363C22">
        <w:rPr>
          <w:rFonts w:ascii="Gill Sans MT" w:hAnsi="Gill Sans MT"/>
          <w:color w:val="000000" w:themeColor="text1"/>
          <w:bdr w:val="none" w:sz="0" w:space="0" w:color="auto" w:frame="1"/>
        </w:rPr>
        <w:t>t like PPP [i.e., People</w:t>
      </w:r>
      <w:r w:rsidR="0029173C" w:rsidRPr="00363C22">
        <w:rPr>
          <w:rFonts w:ascii="Gill Sans MT" w:hAnsi="Gill Sans MT"/>
          <w:color w:val="000000" w:themeColor="text1"/>
          <w:bdr w:val="none" w:sz="0" w:space="0" w:color="auto" w:frame="1"/>
        </w:rPr>
        <w:t>’</w:t>
      </w:r>
      <w:r w:rsidR="00BB78A6" w:rsidRPr="00363C22">
        <w:rPr>
          <w:rFonts w:ascii="Gill Sans MT" w:hAnsi="Gill Sans MT"/>
          <w:color w:val="000000" w:themeColor="text1"/>
          <w:bdr w:val="none" w:sz="0" w:space="0" w:color="auto" w:frame="1"/>
        </w:rPr>
        <w:t>s Progressive Party] government or if it</w:t>
      </w:r>
      <w:r w:rsidR="00247DD8" w:rsidRPr="00363C22">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was APNU [i.e., A Partnership for National Unity] government. And I say that it is the</w:t>
      </w:r>
      <w:r w:rsidR="00247DD8" w:rsidRPr="00363C22">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world and they trying to help us [through the vaccination programme]. But I know for a</w:t>
      </w:r>
      <w:r w:rsidR="00247DD8" w:rsidRPr="00363C22">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fact that 99% of villagers here don</w:t>
      </w:r>
      <w:r w:rsidR="0029173C" w:rsidRPr="00363C22">
        <w:rPr>
          <w:rFonts w:ascii="Gill Sans MT" w:hAnsi="Gill Sans MT"/>
          <w:color w:val="000000" w:themeColor="text1"/>
          <w:bdr w:val="none" w:sz="0" w:space="0" w:color="auto" w:frame="1"/>
        </w:rPr>
        <w:t>’</w:t>
      </w:r>
      <w:r w:rsidR="00BB78A6" w:rsidRPr="00363C22">
        <w:rPr>
          <w:rFonts w:ascii="Gill Sans MT" w:hAnsi="Gill Sans MT"/>
          <w:color w:val="000000" w:themeColor="text1"/>
          <w:bdr w:val="none" w:sz="0" w:space="0" w:color="auto" w:frame="1"/>
        </w:rPr>
        <w:t>t believe in COVID. And I heard it right there in the</w:t>
      </w:r>
      <w:r w:rsidR="00247DD8" w:rsidRPr="00363C22">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 xml:space="preserve">meeting [of </w:t>
      </w:r>
      <w:proofErr w:type="spellStart"/>
      <w:r w:rsidR="00BB78A6" w:rsidRPr="00363C22">
        <w:rPr>
          <w:rFonts w:ascii="Gill Sans MT" w:hAnsi="Gill Sans MT"/>
          <w:i/>
          <w:iCs/>
          <w:color w:val="000000" w:themeColor="text1"/>
          <w:bdr w:val="none" w:sz="0" w:space="0" w:color="auto" w:frame="1"/>
        </w:rPr>
        <w:t>toshaos</w:t>
      </w:r>
      <w:proofErr w:type="spellEnd"/>
      <w:r w:rsidR="00BB78A6" w:rsidRPr="00363C22">
        <w:rPr>
          <w:rFonts w:ascii="Gill Sans MT" w:hAnsi="Gill Sans MT"/>
          <w:color w:val="000000" w:themeColor="text1"/>
          <w:bdr w:val="none" w:sz="0" w:space="0" w:color="auto" w:frame="1"/>
        </w:rPr>
        <w:t>]. All the villagers saying they don</w:t>
      </w:r>
      <w:r w:rsidR="0029173C" w:rsidRPr="00363C22">
        <w:rPr>
          <w:rFonts w:ascii="Gill Sans MT" w:hAnsi="Gill Sans MT"/>
          <w:color w:val="000000" w:themeColor="text1"/>
          <w:bdr w:val="none" w:sz="0" w:space="0" w:color="auto" w:frame="1"/>
        </w:rPr>
        <w:t>’</w:t>
      </w:r>
      <w:r w:rsidR="00BB78A6" w:rsidRPr="00363C22">
        <w:rPr>
          <w:rFonts w:ascii="Gill Sans MT" w:hAnsi="Gill Sans MT"/>
          <w:color w:val="000000" w:themeColor="text1"/>
          <w:bdr w:val="none" w:sz="0" w:space="0" w:color="auto" w:frame="1"/>
        </w:rPr>
        <w:t>t have no [COVID] and that it</w:t>
      </w:r>
      <w:r w:rsidR="00247DD8" w:rsidRPr="00363C22">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won</w:t>
      </w:r>
      <w:r w:rsidR="0029173C" w:rsidRPr="00363C22">
        <w:rPr>
          <w:rFonts w:ascii="Gill Sans MT" w:hAnsi="Gill Sans MT"/>
          <w:color w:val="000000" w:themeColor="text1"/>
          <w:bdr w:val="none" w:sz="0" w:space="0" w:color="auto" w:frame="1"/>
        </w:rPr>
        <w:t>’</w:t>
      </w:r>
      <w:r w:rsidR="00BB78A6" w:rsidRPr="00363C22">
        <w:rPr>
          <w:rFonts w:ascii="Gill Sans MT" w:hAnsi="Gill Sans MT"/>
          <w:color w:val="000000" w:themeColor="text1"/>
          <w:bdr w:val="none" w:sz="0" w:space="0" w:color="auto" w:frame="1"/>
        </w:rPr>
        <w:t>t kill us.</w:t>
      </w:r>
    </w:p>
    <w:p w14:paraId="06DD2737" w14:textId="77777777" w:rsidR="00BB78A6" w:rsidRPr="00363C22" w:rsidRDefault="00BB78A6" w:rsidP="007E56A8">
      <w:pPr>
        <w:shd w:val="clear" w:color="auto" w:fill="FFFFFF"/>
        <w:ind w:right="656"/>
        <w:jc w:val="both"/>
        <w:textAlignment w:val="baseline"/>
        <w:rPr>
          <w:rFonts w:ascii="Gill Sans MT" w:hAnsi="Gill Sans MT"/>
          <w:color w:val="000000" w:themeColor="text1"/>
          <w:bdr w:val="none" w:sz="0" w:space="0" w:color="auto" w:frame="1"/>
        </w:rPr>
      </w:pPr>
    </w:p>
    <w:p w14:paraId="6D361350" w14:textId="77777777" w:rsidR="00BB78A6" w:rsidRPr="00363C22" w:rsidRDefault="00BB78A6" w:rsidP="001A3FFF">
      <w:pPr>
        <w:shd w:val="clear" w:color="auto" w:fill="FFFFFF"/>
        <w:spacing w:line="276" w:lineRule="auto"/>
        <w:jc w:val="both"/>
        <w:textAlignment w:val="baseline"/>
        <w:rPr>
          <w:rFonts w:ascii="Gill Sans MT" w:hAnsi="Gill Sans MT"/>
          <w:color w:val="000000" w:themeColor="text1"/>
          <w:bdr w:val="none" w:sz="0" w:space="0" w:color="auto" w:frame="1"/>
        </w:rPr>
      </w:pPr>
      <w:r w:rsidRPr="00363C22">
        <w:rPr>
          <w:rFonts w:ascii="Gill Sans MT" w:hAnsi="Gill Sans MT"/>
          <w:color w:val="000000" w:themeColor="text1"/>
          <w:bdr w:val="none" w:sz="0" w:space="0" w:color="auto" w:frame="1"/>
        </w:rPr>
        <w:t xml:space="preserve">Although there was disagreement among the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about the public health measures taken by the government in response to COVID-19, the general tendency was towards resistance and suspicion based on opposing views concerning these measures and the intentions behind them.</w:t>
      </w:r>
    </w:p>
    <w:p w14:paraId="4E8FD5F4" w14:textId="6DC20A5F" w:rsidR="00BB78A6" w:rsidRPr="00363C22" w:rsidRDefault="00BB78A6" w:rsidP="001A3FFF">
      <w:pPr>
        <w:shd w:val="clear" w:color="auto" w:fill="FFFFFF"/>
        <w:spacing w:line="276" w:lineRule="auto"/>
        <w:jc w:val="both"/>
        <w:textAlignment w:val="baseline"/>
        <w:rPr>
          <w:rFonts w:ascii="Gill Sans MT" w:hAnsi="Gill Sans MT"/>
          <w:color w:val="000000" w:themeColor="text1"/>
          <w:bdr w:val="none" w:sz="0" w:space="0" w:color="auto" w:frame="1"/>
        </w:rPr>
      </w:pPr>
      <w:r w:rsidRPr="00363C22">
        <w:rPr>
          <w:rFonts w:ascii="Gill Sans MT" w:hAnsi="Gill Sans MT"/>
          <w:color w:val="000000" w:themeColor="text1"/>
          <w:bdr w:val="none" w:sz="0" w:space="0" w:color="auto" w:frame="1"/>
        </w:rPr>
        <w:tab/>
        <w:t xml:space="preserve">Although Whitaker was not able to ascertain the exact sources of vaccine supply and distribution, he learned that much of the information about vaccination was provided through the hospital in </w:t>
      </w:r>
      <w:proofErr w:type="spellStart"/>
      <w:r w:rsidRPr="00363C22">
        <w:rPr>
          <w:rFonts w:ascii="Gill Sans MT" w:hAnsi="Gill Sans MT"/>
          <w:color w:val="000000" w:themeColor="text1"/>
          <w:bdr w:val="none" w:sz="0" w:space="0" w:color="auto" w:frame="1"/>
        </w:rPr>
        <w:t>Kamarang</w:t>
      </w:r>
      <w:proofErr w:type="spellEnd"/>
      <w:r w:rsidRPr="00363C22">
        <w:rPr>
          <w:rFonts w:ascii="Gill Sans MT" w:hAnsi="Gill Sans MT"/>
          <w:color w:val="000000" w:themeColor="text1"/>
          <w:bdr w:val="none" w:sz="0" w:space="0" w:color="auto" w:frame="1"/>
        </w:rPr>
        <w:t xml:space="preserve">. Social media, particularly Facebook, was also a source of information, as well as misinformation, for some villagers about COVID-19 and related public health measures. Information derived from the internet often contrasted with information disseminated by public health leaders and workers. An older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woman from an upriver village called </w:t>
      </w:r>
      <w:proofErr w:type="spellStart"/>
      <w:r w:rsidRPr="00363C22">
        <w:rPr>
          <w:rFonts w:ascii="Gill Sans MT" w:hAnsi="Gill Sans MT"/>
        </w:rPr>
        <w:t>Phillipai</w:t>
      </w:r>
      <w:proofErr w:type="spellEnd"/>
      <w:r w:rsidRPr="00363C22">
        <w:rPr>
          <w:rFonts w:ascii="Gill Sans MT" w:hAnsi="Gill Sans MT"/>
          <w:color w:val="000000" w:themeColor="text1"/>
          <w:bdr w:val="none" w:sz="0" w:space="0" w:color="auto" w:frame="1"/>
        </w:rPr>
        <w:t xml:space="preserve"> told Whitaker in </w:t>
      </w:r>
      <w:proofErr w:type="spellStart"/>
      <w:r w:rsidRPr="00363C22">
        <w:rPr>
          <w:rFonts w:ascii="Gill Sans MT" w:hAnsi="Gill Sans MT"/>
          <w:color w:val="000000" w:themeColor="text1"/>
          <w:bdr w:val="none" w:sz="0" w:space="0" w:color="auto" w:frame="1"/>
        </w:rPr>
        <w:t>Kamarang</w:t>
      </w:r>
      <w:proofErr w:type="spellEnd"/>
      <w:r w:rsidRPr="00363C22">
        <w:rPr>
          <w:rFonts w:ascii="Gill Sans MT" w:hAnsi="Gill Sans MT"/>
          <w:color w:val="000000" w:themeColor="text1"/>
          <w:bdr w:val="none" w:sz="0" w:space="0" w:color="auto" w:frame="1"/>
        </w:rPr>
        <w:t xml:space="preserve"> that government health workers had first arrived in her village in December of 2020 to inform villagers about the COVID-19 pandemic. She indicated that the government had also distributed leaflets about the virus and advised people to go to their </w:t>
      </w:r>
      <w:r w:rsidR="0029173C" w:rsidRPr="00363C22">
        <w:rPr>
          <w:rFonts w:ascii="Gill Sans MT" w:hAnsi="Gill Sans MT"/>
          <w:color w:val="000000" w:themeColor="text1"/>
          <w:bdr w:val="none" w:sz="0" w:space="0" w:color="auto" w:frame="1"/>
        </w:rPr>
        <w:t>‘</w:t>
      </w:r>
      <w:proofErr w:type="spellStart"/>
      <w:r w:rsidRPr="00363C22">
        <w:rPr>
          <w:rFonts w:ascii="Gill Sans MT" w:hAnsi="Gill Sans MT"/>
          <w:color w:val="000000" w:themeColor="text1"/>
          <w:bdr w:val="none" w:sz="0" w:space="0" w:color="auto" w:frame="1"/>
        </w:rPr>
        <w:t>backdams</w:t>
      </w:r>
      <w:proofErr w:type="spellEnd"/>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(i.e., farming areas) in order to socially distance.</w:t>
      </w:r>
      <w:r w:rsidRPr="00363C22">
        <w:rPr>
          <w:rStyle w:val="FootnoteReference"/>
          <w:rFonts w:ascii="Gill Sans MT" w:hAnsi="Gill Sans MT"/>
          <w:color w:val="000000" w:themeColor="text1"/>
          <w:bdr w:val="none" w:sz="0" w:space="0" w:color="auto" w:frame="1"/>
        </w:rPr>
        <w:footnoteReference w:id="10"/>
      </w:r>
      <w:r w:rsidRPr="00363C22">
        <w:rPr>
          <w:rFonts w:ascii="Gill Sans MT" w:hAnsi="Gill Sans MT"/>
          <w:color w:val="000000" w:themeColor="text1"/>
          <w:bdr w:val="none" w:sz="0" w:space="0" w:color="auto" w:frame="1"/>
        </w:rPr>
        <w:t xml:space="preserve"> Like many local villagers, she thought that COVID-19 was really just a version of a seasonal cold or flu syndrome. She expressed strong opposition to the vaccination and also to nasal-swab testing. She also mentioned a case where the vaccine had allegedly caused paralysis. Overall, local perceptions about the national government</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s handling of the pandemic, as well as fears about restrictions on employment, travel, and access to social spaces (e.g., businesses and churches), seem to have </w:t>
      </w:r>
      <w:r w:rsidR="00226E5B" w:rsidRPr="00363C22">
        <w:rPr>
          <w:rFonts w:ascii="Gill Sans MT" w:hAnsi="Gill Sans MT"/>
          <w:color w:val="000000" w:themeColor="text1"/>
          <w:bdr w:val="none" w:sz="0" w:space="0" w:color="auto" w:frame="1"/>
        </w:rPr>
        <w:t>led</w:t>
      </w:r>
      <w:r w:rsidRPr="00363C22">
        <w:rPr>
          <w:rFonts w:ascii="Gill Sans MT" w:hAnsi="Gill Sans MT"/>
          <w:color w:val="000000" w:themeColor="text1"/>
          <w:bdr w:val="none" w:sz="0" w:space="0" w:color="auto" w:frame="1"/>
        </w:rPr>
        <w:t xml:space="preserve"> to s</w:t>
      </w:r>
      <w:r w:rsidR="000A057A" w:rsidRPr="00363C22">
        <w:rPr>
          <w:rFonts w:ascii="Gill Sans MT" w:hAnsi="Gill Sans MT"/>
          <w:color w:val="000000" w:themeColor="text1"/>
          <w:bdr w:val="none" w:sz="0" w:space="0" w:color="auto" w:frame="1"/>
        </w:rPr>
        <w:t>c</w:t>
      </w:r>
      <w:r w:rsidRPr="00363C22">
        <w:rPr>
          <w:rFonts w:ascii="Gill Sans MT" w:hAnsi="Gill Sans MT"/>
          <w:color w:val="000000" w:themeColor="text1"/>
          <w:bdr w:val="none" w:sz="0" w:space="0" w:color="auto" w:frame="1"/>
        </w:rPr>
        <w:t>epticism and opposition to the public health measures.</w:t>
      </w:r>
    </w:p>
    <w:p w14:paraId="7F0FCF13" w14:textId="450D42FA" w:rsidR="00BB78A6" w:rsidRPr="00363C22" w:rsidRDefault="00BB78A6" w:rsidP="001A3FFF">
      <w:pPr>
        <w:shd w:val="clear" w:color="auto" w:fill="FFFFFF"/>
        <w:spacing w:line="276" w:lineRule="auto"/>
        <w:jc w:val="both"/>
        <w:textAlignment w:val="baseline"/>
        <w:rPr>
          <w:rFonts w:ascii="Gill Sans MT" w:hAnsi="Gill Sans MT"/>
          <w:color w:val="000000" w:themeColor="text1"/>
          <w:bdr w:val="none" w:sz="0" w:space="0" w:color="auto" w:frame="1"/>
        </w:rPr>
      </w:pPr>
      <w:r w:rsidRPr="00363C22">
        <w:rPr>
          <w:rFonts w:ascii="Gill Sans MT" w:hAnsi="Gill Sans MT"/>
          <w:color w:val="000000" w:themeColor="text1"/>
          <w:bdr w:val="none" w:sz="0" w:space="0" w:color="auto" w:frame="1"/>
        </w:rPr>
        <w:tab/>
        <w:t xml:space="preserve">Whitaker was told by a few villagers that it was mostly vaccines developed by Russia and China that were being used in the Upper </w:t>
      </w:r>
      <w:proofErr w:type="spellStart"/>
      <w:r w:rsidRPr="00363C22">
        <w:rPr>
          <w:rFonts w:ascii="Gill Sans MT" w:hAnsi="Gill Sans MT"/>
          <w:color w:val="000000" w:themeColor="text1"/>
          <w:bdr w:val="none" w:sz="0" w:space="0" w:color="auto" w:frame="1"/>
        </w:rPr>
        <w:t>Mazaruni</w:t>
      </w:r>
      <w:proofErr w:type="spellEnd"/>
      <w:r w:rsidRPr="00363C22">
        <w:rPr>
          <w:rFonts w:ascii="Gill Sans MT" w:hAnsi="Gill Sans MT"/>
          <w:color w:val="000000" w:themeColor="text1"/>
          <w:bdr w:val="none" w:sz="0" w:space="0" w:color="auto" w:frame="1"/>
        </w:rPr>
        <w:t>. Some villagers were concerned about this and thought that Indigenous people were not being given the best types of vaccines. A non-</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man who worked in mining in </w:t>
      </w:r>
      <w:proofErr w:type="spellStart"/>
      <w:r w:rsidRPr="00363C22">
        <w:rPr>
          <w:rFonts w:ascii="Gill Sans MT" w:hAnsi="Gill Sans MT"/>
          <w:color w:val="000000" w:themeColor="text1"/>
          <w:bdr w:val="none" w:sz="0" w:space="0" w:color="auto" w:frame="1"/>
        </w:rPr>
        <w:t>Kamarang</w:t>
      </w:r>
      <w:proofErr w:type="spellEnd"/>
      <w:r w:rsidRPr="00363C22">
        <w:rPr>
          <w:rFonts w:ascii="Gill Sans MT" w:hAnsi="Gill Sans MT"/>
          <w:color w:val="000000" w:themeColor="text1"/>
          <w:bdr w:val="none" w:sz="0" w:space="0" w:color="auto" w:frame="1"/>
        </w:rPr>
        <w:t xml:space="preserve"> told Whitaker he had been informed that he needed to get re-vaccinated because the Sputnik V vaccine he was recently given was allegedly from a defective batch. The nature of the alleged problem was unclear, but this man (who had previously been somewhat supportive of the vaccination programme) was very angry about it and blamed the Guyanese government for potentially putting him at risk. An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leader from </w:t>
      </w:r>
      <w:proofErr w:type="spellStart"/>
      <w:r w:rsidRPr="00363C22">
        <w:rPr>
          <w:rFonts w:ascii="Gill Sans MT" w:hAnsi="Gill Sans MT"/>
          <w:color w:val="000000" w:themeColor="text1"/>
          <w:bdr w:val="none" w:sz="0" w:space="0" w:color="auto" w:frame="1"/>
        </w:rPr>
        <w:t>Phillipai</w:t>
      </w:r>
      <w:proofErr w:type="spellEnd"/>
      <w:r w:rsidRPr="00363C22">
        <w:rPr>
          <w:rFonts w:ascii="Gill Sans MT" w:hAnsi="Gill Sans MT"/>
          <w:color w:val="000000" w:themeColor="text1"/>
          <w:bdr w:val="none" w:sz="0" w:space="0" w:color="auto" w:frame="1"/>
        </w:rPr>
        <w:t xml:space="preserve"> Village also mentioned reports of alleged problems with this particular vaccine.</w:t>
      </w:r>
      <w:r w:rsidRPr="00363C22">
        <w:rPr>
          <w:rStyle w:val="FootnoteReference"/>
          <w:rFonts w:ascii="Gill Sans MT" w:hAnsi="Gill Sans MT"/>
          <w:color w:val="000000" w:themeColor="text1"/>
          <w:bdr w:val="none" w:sz="0" w:space="0" w:color="auto" w:frame="1"/>
        </w:rPr>
        <w:footnoteReference w:id="11"/>
      </w:r>
    </w:p>
    <w:p w14:paraId="1C87F926" w14:textId="77777777" w:rsidR="00BB78A6" w:rsidRPr="00363C22" w:rsidRDefault="00BB78A6" w:rsidP="001A3FFF">
      <w:pPr>
        <w:shd w:val="clear" w:color="auto" w:fill="FFFFFF"/>
        <w:spacing w:line="276" w:lineRule="auto"/>
        <w:jc w:val="both"/>
        <w:textAlignment w:val="baseline"/>
        <w:rPr>
          <w:rFonts w:ascii="Gill Sans MT" w:hAnsi="Gill Sans MT"/>
          <w:color w:val="000000" w:themeColor="text1"/>
          <w:bdr w:val="none" w:sz="0" w:space="0" w:color="auto" w:frame="1"/>
        </w:rPr>
      </w:pPr>
      <w:r w:rsidRPr="00363C22">
        <w:rPr>
          <w:rFonts w:ascii="Gill Sans MT" w:hAnsi="Gill Sans MT"/>
          <w:color w:val="000000" w:themeColor="text1"/>
          <w:bdr w:val="none" w:sz="0" w:space="0" w:color="auto" w:frame="1"/>
        </w:rPr>
        <w:lastRenderedPageBreak/>
        <w:tab/>
        <w:t xml:space="preserve">While in </w:t>
      </w:r>
      <w:proofErr w:type="spellStart"/>
      <w:r w:rsidRPr="00363C22">
        <w:rPr>
          <w:rFonts w:ascii="Gill Sans MT" w:hAnsi="Gill Sans MT"/>
          <w:color w:val="000000" w:themeColor="text1"/>
          <w:bdr w:val="none" w:sz="0" w:space="0" w:color="auto" w:frame="1"/>
        </w:rPr>
        <w:t>Kamarang</w:t>
      </w:r>
      <w:proofErr w:type="spellEnd"/>
      <w:r w:rsidRPr="00363C22">
        <w:rPr>
          <w:rFonts w:ascii="Gill Sans MT" w:hAnsi="Gill Sans MT"/>
          <w:color w:val="000000" w:themeColor="text1"/>
          <w:bdr w:val="none" w:sz="0" w:space="0" w:color="auto" w:frame="1"/>
        </w:rPr>
        <w:t xml:space="preserve">, Whitaker conducted an interview with a prominent member of the National Assembly of the Parliament of Guyana and member of an opposition party from the Upper </w:t>
      </w:r>
      <w:proofErr w:type="spellStart"/>
      <w:r w:rsidRPr="00363C22">
        <w:rPr>
          <w:rFonts w:ascii="Gill Sans MT" w:hAnsi="Gill Sans MT"/>
          <w:color w:val="000000" w:themeColor="text1"/>
          <w:bdr w:val="none" w:sz="0" w:space="0" w:color="auto" w:frame="1"/>
        </w:rPr>
        <w:t>Mazaruni</w:t>
      </w:r>
      <w:proofErr w:type="spellEnd"/>
      <w:r w:rsidRPr="00363C22">
        <w:rPr>
          <w:rFonts w:ascii="Gill Sans MT" w:hAnsi="Gill Sans MT"/>
          <w:color w:val="000000" w:themeColor="text1"/>
          <w:bdr w:val="none" w:sz="0" w:space="0" w:color="auto" w:frame="1"/>
        </w:rPr>
        <w:t xml:space="preserve"> about the COVID-19 pandemic and responses to it. She explained that:</w:t>
      </w:r>
    </w:p>
    <w:p w14:paraId="276DFA34" w14:textId="77777777" w:rsidR="00BB78A6" w:rsidRPr="00363C22" w:rsidRDefault="00BB78A6" w:rsidP="00CC0190">
      <w:pPr>
        <w:shd w:val="clear" w:color="auto" w:fill="FFFFFF"/>
        <w:ind w:right="656"/>
        <w:jc w:val="both"/>
        <w:textAlignment w:val="baseline"/>
        <w:rPr>
          <w:rFonts w:ascii="Gill Sans MT" w:hAnsi="Gill Sans MT"/>
          <w:color w:val="000000" w:themeColor="text1"/>
          <w:bdr w:val="none" w:sz="0" w:space="0" w:color="auto" w:frame="1"/>
        </w:rPr>
      </w:pPr>
    </w:p>
    <w:p w14:paraId="412456BC" w14:textId="2D84EC38" w:rsidR="00BB78A6" w:rsidRPr="00363C22" w:rsidRDefault="00CC0190" w:rsidP="00CC0190">
      <w:pPr>
        <w:shd w:val="clear" w:color="auto" w:fill="FFFFFF"/>
        <w:ind w:left="720" w:right="656"/>
        <w:jc w:val="both"/>
        <w:textAlignment w:val="baseline"/>
        <w:rPr>
          <w:rFonts w:ascii="Gill Sans MT" w:hAnsi="Gill Sans MT"/>
          <w:color w:val="000000" w:themeColor="text1"/>
          <w:bdr w:val="none" w:sz="0" w:space="0" w:color="auto" w:frame="1"/>
        </w:rPr>
      </w:pPr>
      <w:r>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people are very much afraid and hearing that they cannot get access to the</w:t>
      </w:r>
      <w:r w:rsidR="00247DD8" w:rsidRPr="00363C22">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government services. Hearing that they can</w:t>
      </w:r>
      <w:r w:rsidR="0029173C" w:rsidRPr="00363C22">
        <w:rPr>
          <w:rFonts w:ascii="Gill Sans MT" w:hAnsi="Gill Sans MT"/>
          <w:color w:val="000000" w:themeColor="text1"/>
          <w:bdr w:val="none" w:sz="0" w:space="0" w:color="auto" w:frame="1"/>
        </w:rPr>
        <w:t>’</w:t>
      </w:r>
      <w:r w:rsidR="00BB78A6" w:rsidRPr="00363C22">
        <w:rPr>
          <w:rFonts w:ascii="Gill Sans MT" w:hAnsi="Gill Sans MT"/>
          <w:color w:val="000000" w:themeColor="text1"/>
          <w:bdr w:val="none" w:sz="0" w:space="0" w:color="auto" w:frame="1"/>
        </w:rPr>
        <w:t>t get services if they don</w:t>
      </w:r>
      <w:r w:rsidR="0029173C" w:rsidRPr="00363C22">
        <w:rPr>
          <w:rFonts w:ascii="Gill Sans MT" w:hAnsi="Gill Sans MT"/>
          <w:color w:val="000000" w:themeColor="text1"/>
          <w:bdr w:val="none" w:sz="0" w:space="0" w:color="auto" w:frame="1"/>
        </w:rPr>
        <w:t>’</w:t>
      </w:r>
      <w:r w:rsidR="00BB78A6" w:rsidRPr="00363C22">
        <w:rPr>
          <w:rFonts w:ascii="Gill Sans MT" w:hAnsi="Gill Sans MT"/>
          <w:color w:val="000000" w:themeColor="text1"/>
          <w:bdr w:val="none" w:sz="0" w:space="0" w:color="auto" w:frame="1"/>
        </w:rPr>
        <w:t>t have a blue book</w:t>
      </w:r>
      <w:r w:rsidR="00247DD8" w:rsidRPr="00363C22">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[vaccination card], as it</w:t>
      </w:r>
      <w:r w:rsidR="0029173C" w:rsidRPr="00363C22">
        <w:rPr>
          <w:rFonts w:ascii="Gill Sans MT" w:hAnsi="Gill Sans MT"/>
          <w:color w:val="000000" w:themeColor="text1"/>
          <w:bdr w:val="none" w:sz="0" w:space="0" w:color="auto" w:frame="1"/>
        </w:rPr>
        <w:t>’</w:t>
      </w:r>
      <w:r w:rsidR="00BB78A6" w:rsidRPr="00363C22">
        <w:rPr>
          <w:rFonts w:ascii="Gill Sans MT" w:hAnsi="Gill Sans MT"/>
          <w:color w:val="000000" w:themeColor="text1"/>
          <w:bdr w:val="none" w:sz="0" w:space="0" w:color="auto" w:frame="1"/>
        </w:rPr>
        <w:t>s called. And it</w:t>
      </w:r>
      <w:r w:rsidR="0029173C" w:rsidRPr="00363C22">
        <w:rPr>
          <w:rFonts w:ascii="Gill Sans MT" w:hAnsi="Gill Sans MT"/>
          <w:color w:val="000000" w:themeColor="text1"/>
          <w:bdr w:val="none" w:sz="0" w:space="0" w:color="auto" w:frame="1"/>
        </w:rPr>
        <w:t>’</w:t>
      </w:r>
      <w:r w:rsidR="00BB78A6" w:rsidRPr="00363C22">
        <w:rPr>
          <w:rFonts w:ascii="Gill Sans MT" w:hAnsi="Gill Sans MT"/>
          <w:color w:val="000000" w:themeColor="text1"/>
          <w:bdr w:val="none" w:sz="0" w:space="0" w:color="auto" w:frame="1"/>
        </w:rPr>
        <w:t>s troubling their lives. And they say that people</w:t>
      </w:r>
      <w:r w:rsidR="00247DD8" w:rsidRPr="00363C22">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haven</w:t>
      </w:r>
      <w:r w:rsidR="0029173C" w:rsidRPr="00363C22">
        <w:rPr>
          <w:rFonts w:ascii="Gill Sans MT" w:hAnsi="Gill Sans MT"/>
          <w:color w:val="000000" w:themeColor="text1"/>
          <w:bdr w:val="none" w:sz="0" w:space="0" w:color="auto" w:frame="1"/>
        </w:rPr>
        <w:t>’</w:t>
      </w:r>
      <w:r w:rsidR="00BB78A6" w:rsidRPr="00363C22">
        <w:rPr>
          <w:rFonts w:ascii="Gill Sans MT" w:hAnsi="Gill Sans MT"/>
          <w:color w:val="000000" w:themeColor="text1"/>
          <w:bdr w:val="none" w:sz="0" w:space="0" w:color="auto" w:frame="1"/>
        </w:rPr>
        <w:t xml:space="preserve">t died from COVID-19 in [another local </w:t>
      </w:r>
      <w:proofErr w:type="spellStart"/>
      <w:r w:rsidR="00BB78A6" w:rsidRPr="00363C22">
        <w:rPr>
          <w:rFonts w:ascii="Gill Sans MT" w:hAnsi="Gill Sans MT"/>
          <w:color w:val="000000" w:themeColor="text1"/>
          <w:bdr w:val="none" w:sz="0" w:space="0" w:color="auto" w:frame="1"/>
        </w:rPr>
        <w:t>Akawaio</w:t>
      </w:r>
      <w:proofErr w:type="spellEnd"/>
      <w:r w:rsidR="00BB78A6" w:rsidRPr="00363C22">
        <w:rPr>
          <w:rFonts w:ascii="Gill Sans MT" w:hAnsi="Gill Sans MT"/>
          <w:color w:val="000000" w:themeColor="text1"/>
          <w:bdr w:val="none" w:sz="0" w:space="0" w:color="auto" w:frame="1"/>
        </w:rPr>
        <w:t xml:space="preserve"> village]. And they have a belief</w:t>
      </w:r>
      <w:r w:rsidR="00247DD8" w:rsidRPr="00363C22">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in their herbal medicines. And they use a lot of ginger and lemon grass to bathe [which</w:t>
      </w:r>
      <w:r w:rsidR="00247DD8" w:rsidRPr="00363C22">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 xml:space="preserve">is a traditional remedy among the </w:t>
      </w:r>
      <w:proofErr w:type="spellStart"/>
      <w:r w:rsidR="00BB78A6" w:rsidRPr="00363C22">
        <w:rPr>
          <w:rFonts w:ascii="Gill Sans MT" w:hAnsi="Gill Sans MT"/>
          <w:color w:val="000000" w:themeColor="text1"/>
          <w:bdr w:val="none" w:sz="0" w:space="0" w:color="auto" w:frame="1"/>
        </w:rPr>
        <w:t>Akawaio</w:t>
      </w:r>
      <w:proofErr w:type="spellEnd"/>
      <w:r w:rsidR="00BB78A6" w:rsidRPr="00363C22">
        <w:rPr>
          <w:rFonts w:ascii="Gill Sans MT" w:hAnsi="Gill Sans MT"/>
          <w:color w:val="000000" w:themeColor="text1"/>
          <w:bdr w:val="none" w:sz="0" w:space="0" w:color="auto" w:frame="1"/>
        </w:rPr>
        <w:t>]. I believe it too because recently I had</w:t>
      </w:r>
      <w:r w:rsidR="00247DD8" w:rsidRPr="00363C22">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dengue and they tell me to bathe with seven leaves and so. And they have a strong</w:t>
      </w:r>
      <w:r w:rsidR="00247DD8" w:rsidRPr="00363C22">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resistance up to now against the COVID vaccination. And to worsen it, the government</w:t>
      </w:r>
      <w:r w:rsidR="00247DD8" w:rsidRPr="00363C22">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now is mandating the vaccine when it should be their choice. What they need is</w:t>
      </w:r>
      <w:r w:rsidR="00247DD8" w:rsidRPr="00363C22">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education and encouragement and I think that is what is getting them annoyed. I think</w:t>
      </w:r>
      <w:r w:rsidR="00247DD8" w:rsidRPr="00363C22">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that is what is missing in these Indigenous communities. And what they [are] scared</w:t>
      </w:r>
      <w:r w:rsidR="00247DD8" w:rsidRPr="00363C22">
        <w:rPr>
          <w:rFonts w:ascii="Gill Sans MT" w:hAnsi="Gill Sans MT"/>
          <w:color w:val="000000" w:themeColor="text1"/>
          <w:bdr w:val="none" w:sz="0" w:space="0" w:color="auto" w:frame="1"/>
        </w:rPr>
        <w:t xml:space="preserve"> </w:t>
      </w:r>
      <w:r w:rsidR="00BB78A6" w:rsidRPr="00363C22">
        <w:rPr>
          <w:rFonts w:ascii="Gill Sans MT" w:hAnsi="Gill Sans MT"/>
          <w:color w:val="000000" w:themeColor="text1"/>
          <w:bdr w:val="none" w:sz="0" w:space="0" w:color="auto" w:frame="1"/>
        </w:rPr>
        <w:t>about is these different vaccines they don</w:t>
      </w:r>
      <w:r w:rsidR="0029173C" w:rsidRPr="00363C22">
        <w:rPr>
          <w:rFonts w:ascii="Gill Sans MT" w:hAnsi="Gill Sans MT"/>
          <w:color w:val="000000" w:themeColor="text1"/>
          <w:bdr w:val="none" w:sz="0" w:space="0" w:color="auto" w:frame="1"/>
        </w:rPr>
        <w:t>’</w:t>
      </w:r>
      <w:r w:rsidR="00BB78A6" w:rsidRPr="00363C22">
        <w:rPr>
          <w:rFonts w:ascii="Gill Sans MT" w:hAnsi="Gill Sans MT"/>
          <w:color w:val="000000" w:themeColor="text1"/>
          <w:bdr w:val="none" w:sz="0" w:space="0" w:color="auto" w:frame="1"/>
        </w:rPr>
        <w:t>t know about.</w:t>
      </w:r>
    </w:p>
    <w:p w14:paraId="2A204CD4" w14:textId="77777777" w:rsidR="00BB78A6" w:rsidRPr="00363C22" w:rsidRDefault="00BB78A6" w:rsidP="00CC0190">
      <w:pPr>
        <w:shd w:val="clear" w:color="auto" w:fill="FFFFFF"/>
        <w:ind w:right="656"/>
        <w:jc w:val="both"/>
        <w:textAlignment w:val="baseline"/>
        <w:rPr>
          <w:rFonts w:ascii="Gill Sans MT" w:hAnsi="Gill Sans MT"/>
          <w:color w:val="000000" w:themeColor="text1"/>
          <w:bdr w:val="none" w:sz="0" w:space="0" w:color="auto" w:frame="1"/>
        </w:rPr>
      </w:pPr>
    </w:p>
    <w:p w14:paraId="34303563" w14:textId="195D9A5C" w:rsidR="00BB78A6" w:rsidRPr="00363C22" w:rsidRDefault="00BB78A6" w:rsidP="001A3FFF">
      <w:pPr>
        <w:shd w:val="clear" w:color="auto" w:fill="FFFFFF"/>
        <w:spacing w:line="276" w:lineRule="auto"/>
        <w:jc w:val="both"/>
        <w:textAlignment w:val="baseline"/>
        <w:rPr>
          <w:rFonts w:ascii="Gill Sans MT" w:hAnsi="Gill Sans MT"/>
          <w:color w:val="000000" w:themeColor="text1"/>
          <w:bdr w:val="none" w:sz="0" w:space="0" w:color="auto" w:frame="1"/>
        </w:rPr>
      </w:pPr>
      <w:r w:rsidRPr="00363C22">
        <w:rPr>
          <w:rFonts w:ascii="Gill Sans MT" w:hAnsi="Gill Sans MT"/>
          <w:color w:val="000000" w:themeColor="text1"/>
          <w:bdr w:val="none" w:sz="0" w:space="0" w:color="auto" w:frame="1"/>
        </w:rPr>
        <w:t xml:space="preserve">This account is largely consistent with what Whitaker heard from </w:t>
      </w:r>
      <w:r w:rsidR="00881DB8" w:rsidRPr="00363C22">
        <w:rPr>
          <w:rFonts w:ascii="Gill Sans MT" w:hAnsi="Gill Sans MT"/>
          <w:color w:val="000000" w:themeColor="text1"/>
          <w:bdr w:val="none" w:sz="0" w:space="0" w:color="auto" w:frame="1"/>
        </w:rPr>
        <w:t xml:space="preserve">many </w:t>
      </w:r>
      <w:r w:rsidRPr="00363C22">
        <w:rPr>
          <w:rFonts w:ascii="Gill Sans MT" w:hAnsi="Gill Sans MT"/>
          <w:color w:val="000000" w:themeColor="text1"/>
          <w:bdr w:val="none" w:sz="0" w:space="0" w:color="auto" w:frame="1"/>
        </w:rPr>
        <w:t xml:space="preserve">other villagers in </w:t>
      </w:r>
      <w:proofErr w:type="spellStart"/>
      <w:r w:rsidRPr="00363C22">
        <w:rPr>
          <w:rFonts w:ascii="Gill Sans MT" w:hAnsi="Gill Sans MT"/>
          <w:color w:val="000000" w:themeColor="text1"/>
          <w:bdr w:val="none" w:sz="0" w:space="0" w:color="auto" w:frame="1"/>
        </w:rPr>
        <w:t>Kamarang</w:t>
      </w:r>
      <w:proofErr w:type="spellEnd"/>
      <w:r w:rsidRPr="00363C22">
        <w:rPr>
          <w:rFonts w:ascii="Gill Sans MT" w:hAnsi="Gill Sans MT"/>
          <w:color w:val="000000" w:themeColor="text1"/>
          <w:bdr w:val="none" w:sz="0" w:space="0" w:color="auto" w:frame="1"/>
        </w:rPr>
        <w:t xml:space="preserve"> and </w:t>
      </w:r>
      <w:proofErr w:type="spellStart"/>
      <w:r w:rsidRPr="00363C22">
        <w:rPr>
          <w:rFonts w:ascii="Gill Sans MT" w:hAnsi="Gill Sans MT"/>
          <w:color w:val="000000" w:themeColor="text1"/>
          <w:bdr w:val="none" w:sz="0" w:space="0" w:color="auto" w:frame="1"/>
        </w:rPr>
        <w:t>Warawatta</w:t>
      </w:r>
      <w:proofErr w:type="spellEnd"/>
      <w:r w:rsidRPr="00363C22">
        <w:rPr>
          <w:rFonts w:ascii="Gill Sans MT" w:hAnsi="Gill Sans MT"/>
          <w:color w:val="000000" w:themeColor="text1"/>
          <w:bdr w:val="none" w:sz="0" w:space="0" w:color="auto" w:frame="1"/>
        </w:rPr>
        <w:t>. However, it must be seen within the context of the broader political situation in Guyana at the time. Local tensions concerning COVID-19 and related vaccination emerged within an environment of heightened politics, stemming from a contentious no-confidence vote in 2018 against the APNU government, which subsequently refused to cede power until 2020.</w:t>
      </w:r>
      <w:r w:rsidRPr="00363C22">
        <w:rPr>
          <w:rStyle w:val="FootnoteReference"/>
          <w:rFonts w:ascii="Gill Sans MT" w:hAnsi="Gill Sans MT"/>
          <w:color w:val="000000" w:themeColor="text1"/>
          <w:bdr w:val="none" w:sz="0" w:space="0" w:color="auto" w:frame="1"/>
        </w:rPr>
        <w:footnoteReference w:id="12"/>
      </w:r>
      <w:r w:rsidRPr="00363C22">
        <w:rPr>
          <w:rFonts w:ascii="Gill Sans MT" w:hAnsi="Gill Sans MT"/>
          <w:color w:val="000000" w:themeColor="text1"/>
          <w:bdr w:val="none" w:sz="0" w:space="0" w:color="auto" w:frame="1"/>
        </w:rPr>
        <w:t xml:space="preserve"> This provides a national political context in addition to the broader historical relations and ontological frameworks around which this article is centred and to which we will now turn.</w:t>
      </w:r>
    </w:p>
    <w:p w14:paraId="471E537F" w14:textId="77777777" w:rsidR="006F02D0" w:rsidRPr="00363C22" w:rsidRDefault="006F02D0" w:rsidP="001A3FFF">
      <w:pPr>
        <w:shd w:val="clear" w:color="auto" w:fill="FFFFFF"/>
        <w:spacing w:line="276" w:lineRule="auto"/>
        <w:jc w:val="both"/>
        <w:textAlignment w:val="baseline"/>
        <w:rPr>
          <w:rFonts w:ascii="Gill Sans MT" w:hAnsi="Gill Sans MT"/>
          <w:color w:val="000000" w:themeColor="text1"/>
          <w:bdr w:val="none" w:sz="0" w:space="0" w:color="auto" w:frame="1"/>
        </w:rPr>
      </w:pPr>
    </w:p>
    <w:p w14:paraId="387CDEAC" w14:textId="77777777" w:rsidR="00BB78A6" w:rsidRPr="00363C22" w:rsidRDefault="00BB78A6" w:rsidP="001A3FFF">
      <w:pPr>
        <w:shd w:val="clear" w:color="auto" w:fill="FFFFFF"/>
        <w:spacing w:line="276" w:lineRule="auto"/>
        <w:jc w:val="both"/>
        <w:textAlignment w:val="baseline"/>
        <w:rPr>
          <w:rFonts w:ascii="Gill Sans MT" w:hAnsi="Gill Sans MT"/>
          <w:color w:val="000000" w:themeColor="text1"/>
          <w:bdr w:val="none" w:sz="0" w:space="0" w:color="auto" w:frame="1"/>
        </w:rPr>
      </w:pPr>
    </w:p>
    <w:p w14:paraId="29773FCE" w14:textId="177F98F0" w:rsidR="00BB78A6" w:rsidRPr="00363C22" w:rsidRDefault="00BB78A6" w:rsidP="001A3FFF">
      <w:pPr>
        <w:shd w:val="clear" w:color="auto" w:fill="FFFFFF"/>
        <w:spacing w:line="276" w:lineRule="auto"/>
        <w:jc w:val="both"/>
        <w:textAlignment w:val="baseline"/>
        <w:rPr>
          <w:rFonts w:ascii="Gill Sans MT" w:hAnsi="Gill Sans MT"/>
          <w:b/>
          <w:bCs/>
          <w:color w:val="000000" w:themeColor="text1"/>
          <w:sz w:val="28"/>
          <w:szCs w:val="28"/>
          <w:bdr w:val="none" w:sz="0" w:space="0" w:color="auto" w:frame="1"/>
        </w:rPr>
      </w:pPr>
      <w:r w:rsidRPr="0058146B">
        <w:rPr>
          <w:rFonts w:ascii="Gill Sans MT" w:hAnsi="Gill Sans MT"/>
          <w:b/>
          <w:bCs/>
          <w:i/>
          <w:iCs/>
          <w:color w:val="000000" w:themeColor="text1"/>
          <w:sz w:val="28"/>
          <w:szCs w:val="28"/>
          <w:bdr w:val="none" w:sz="0" w:space="0" w:color="auto" w:frame="1"/>
        </w:rPr>
        <w:t>Pantoni</w:t>
      </w:r>
      <w:r w:rsidRPr="00363C22">
        <w:rPr>
          <w:rFonts w:ascii="Gill Sans MT" w:hAnsi="Gill Sans MT"/>
          <w:b/>
          <w:bCs/>
          <w:color w:val="000000" w:themeColor="text1"/>
          <w:sz w:val="28"/>
          <w:szCs w:val="28"/>
          <w:bdr w:val="none" w:sz="0" w:space="0" w:color="auto" w:frame="1"/>
        </w:rPr>
        <w:t xml:space="preserve"> and </w:t>
      </w:r>
      <w:proofErr w:type="spellStart"/>
      <w:r w:rsidR="00D27D7B">
        <w:rPr>
          <w:rFonts w:ascii="Gill Sans MT" w:hAnsi="Gill Sans MT"/>
          <w:b/>
          <w:bCs/>
          <w:color w:val="000000" w:themeColor="text1"/>
          <w:sz w:val="28"/>
          <w:szCs w:val="28"/>
          <w:bdr w:val="none" w:sz="0" w:space="0" w:color="auto" w:frame="1"/>
        </w:rPr>
        <w:t>g</w:t>
      </w:r>
      <w:r w:rsidRPr="00363C22">
        <w:rPr>
          <w:rFonts w:ascii="Gill Sans MT" w:hAnsi="Gill Sans MT"/>
          <w:b/>
          <w:bCs/>
          <w:color w:val="000000" w:themeColor="text1"/>
          <w:sz w:val="28"/>
          <w:szCs w:val="28"/>
          <w:bdr w:val="none" w:sz="0" w:space="0" w:color="auto" w:frame="1"/>
        </w:rPr>
        <w:t>eontology</w:t>
      </w:r>
      <w:proofErr w:type="spellEnd"/>
    </w:p>
    <w:p w14:paraId="5A9ED555" w14:textId="77777777" w:rsidR="006F02D0" w:rsidRPr="00295DC0" w:rsidRDefault="006F02D0" w:rsidP="001A3FFF">
      <w:pPr>
        <w:shd w:val="clear" w:color="auto" w:fill="FFFFFF"/>
        <w:spacing w:line="276" w:lineRule="auto"/>
        <w:jc w:val="both"/>
        <w:textAlignment w:val="baseline"/>
        <w:rPr>
          <w:rFonts w:ascii="Gill Sans MT" w:hAnsi="Gill Sans MT"/>
          <w:b/>
          <w:bCs/>
          <w:color w:val="000000" w:themeColor="text1"/>
          <w:bdr w:val="none" w:sz="0" w:space="0" w:color="auto" w:frame="1"/>
        </w:rPr>
      </w:pPr>
    </w:p>
    <w:p w14:paraId="5ED79B13" w14:textId="5323FBB2" w:rsidR="00BB78A6" w:rsidRPr="00363C22" w:rsidRDefault="00BB78A6" w:rsidP="001A3FFF">
      <w:pPr>
        <w:shd w:val="clear" w:color="auto" w:fill="FFFFFF"/>
        <w:spacing w:line="276" w:lineRule="auto"/>
        <w:jc w:val="both"/>
        <w:textAlignment w:val="baseline"/>
        <w:rPr>
          <w:rFonts w:ascii="Gill Sans MT" w:hAnsi="Gill Sans MT"/>
          <w:color w:val="000000" w:themeColor="text1"/>
        </w:rPr>
      </w:pPr>
      <w:r w:rsidRPr="00363C22">
        <w:rPr>
          <w:rFonts w:ascii="Gill Sans MT" w:hAnsi="Gill Sans MT"/>
          <w:color w:val="000000" w:themeColor="text1"/>
          <w:bdr w:val="none" w:sz="0" w:space="0" w:color="auto" w:frame="1"/>
        </w:rPr>
        <w:t xml:space="preserve">To understand local responses to COVID-19, it is necessary first to consider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conceptualisations of knowledge and life. Among the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w:t>
      </w:r>
      <w:r w:rsidRPr="00363C22">
        <w:rPr>
          <w:rFonts w:ascii="Gill Sans MT" w:hAnsi="Gill Sans MT"/>
          <w:color w:val="000000" w:themeColor="text1"/>
        </w:rPr>
        <w:t xml:space="preserve">knowledge is frequently contained in cosmological accounts known as </w:t>
      </w:r>
      <w:proofErr w:type="spellStart"/>
      <w:r w:rsidRPr="00363C22">
        <w:rPr>
          <w:rFonts w:ascii="Gill Sans MT" w:hAnsi="Gill Sans MT"/>
          <w:i/>
          <w:iCs/>
          <w:color w:val="000000" w:themeColor="text1"/>
        </w:rPr>
        <w:t>pantoni</w:t>
      </w:r>
      <w:proofErr w:type="spellEnd"/>
      <w:r w:rsidRPr="00363C22">
        <w:rPr>
          <w:rFonts w:ascii="Gill Sans MT" w:hAnsi="Gill Sans MT"/>
          <w:color w:val="000000" w:themeColor="text1"/>
        </w:rPr>
        <w:t xml:space="preserve"> (or </w:t>
      </w:r>
      <w:proofErr w:type="spellStart"/>
      <w:r w:rsidRPr="00363C22">
        <w:rPr>
          <w:rFonts w:ascii="Gill Sans MT" w:hAnsi="Gill Sans MT"/>
          <w:i/>
          <w:iCs/>
          <w:color w:val="000000" w:themeColor="text1"/>
        </w:rPr>
        <w:t>panton</w:t>
      </w:r>
      <w:proofErr w:type="spellEnd"/>
      <w:r w:rsidRPr="00363C22">
        <w:rPr>
          <w:rFonts w:ascii="Gill Sans MT" w:hAnsi="Gill Sans MT"/>
          <w:color w:val="000000" w:themeColor="text1"/>
        </w:rPr>
        <w:t xml:space="preserve"> in the singular). Such narratives are often conceptualised as independent beings with human </w:t>
      </w:r>
      <w:r w:rsidR="0029173C" w:rsidRPr="00363C22">
        <w:rPr>
          <w:rFonts w:ascii="Gill Sans MT" w:hAnsi="Gill Sans MT"/>
          <w:color w:val="000000" w:themeColor="text1"/>
        </w:rPr>
        <w:t>‘</w:t>
      </w:r>
      <w:r w:rsidRPr="00363C22">
        <w:rPr>
          <w:rFonts w:ascii="Gill Sans MT" w:hAnsi="Gill Sans MT"/>
          <w:color w:val="000000" w:themeColor="text1"/>
        </w:rPr>
        <w:t>owners</w:t>
      </w:r>
      <w:r w:rsidR="0029173C" w:rsidRPr="00363C22">
        <w:rPr>
          <w:rFonts w:ascii="Gill Sans MT" w:hAnsi="Gill Sans MT"/>
          <w:color w:val="000000" w:themeColor="text1"/>
        </w:rPr>
        <w:t>’</w:t>
      </w:r>
      <w:r w:rsidRPr="00363C22">
        <w:rPr>
          <w:rFonts w:ascii="Gill Sans MT" w:hAnsi="Gill Sans MT"/>
          <w:color w:val="000000" w:themeColor="text1"/>
        </w:rPr>
        <w:t xml:space="preserve"> and specific locations within the landscape. </w:t>
      </w:r>
      <w:r w:rsidRPr="00363C22">
        <w:rPr>
          <w:rFonts w:ascii="Gill Sans MT" w:hAnsi="Gill Sans MT"/>
          <w:i/>
          <w:iCs/>
          <w:color w:val="000000" w:themeColor="text1"/>
        </w:rPr>
        <w:t>Pantoni</w:t>
      </w:r>
      <w:r w:rsidRPr="00363C22">
        <w:rPr>
          <w:rFonts w:ascii="Gill Sans MT" w:hAnsi="Gill Sans MT"/>
          <w:color w:val="000000" w:themeColor="text1"/>
        </w:rPr>
        <w:t xml:space="preserve"> become </w:t>
      </w:r>
      <w:r w:rsidR="0029173C" w:rsidRPr="00363C22">
        <w:rPr>
          <w:rFonts w:ascii="Gill Sans MT" w:hAnsi="Gill Sans MT"/>
          <w:color w:val="000000" w:themeColor="text1"/>
        </w:rPr>
        <w:t>‘</w:t>
      </w:r>
      <w:r w:rsidRPr="00363C22">
        <w:rPr>
          <w:rFonts w:ascii="Gill Sans MT" w:hAnsi="Gill Sans MT"/>
          <w:color w:val="000000" w:themeColor="text1"/>
        </w:rPr>
        <w:t>grounds of being</w:t>
      </w:r>
      <w:r w:rsidR="0029173C" w:rsidRPr="00363C22">
        <w:rPr>
          <w:rFonts w:ascii="Gill Sans MT" w:hAnsi="Gill Sans MT"/>
          <w:color w:val="000000" w:themeColor="text1"/>
        </w:rPr>
        <w:t>’</w:t>
      </w:r>
      <w:r w:rsidRPr="00363C22">
        <w:rPr>
          <w:rFonts w:ascii="Gill Sans MT" w:hAnsi="Gill Sans MT"/>
          <w:color w:val="000000" w:themeColor="text1"/>
        </w:rPr>
        <w:t xml:space="preserve"> that constitute </w:t>
      </w:r>
      <w:proofErr w:type="spellStart"/>
      <w:r w:rsidRPr="00363C22">
        <w:rPr>
          <w:rFonts w:ascii="Gill Sans MT" w:hAnsi="Gill Sans MT"/>
          <w:color w:val="000000" w:themeColor="text1"/>
        </w:rPr>
        <w:t>geontological</w:t>
      </w:r>
      <w:proofErr w:type="spellEnd"/>
      <w:r w:rsidRPr="00363C22">
        <w:rPr>
          <w:rFonts w:ascii="Gill Sans MT" w:hAnsi="Gill Sans MT"/>
          <w:color w:val="000000" w:themeColor="text1"/>
        </w:rPr>
        <w:t xml:space="preserve"> foundations for local conceptualisations of illness and pathogenesis among the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w:t>
      </w:r>
      <w:r w:rsidRPr="00363C22">
        <w:rPr>
          <w:rStyle w:val="FootnoteReference"/>
          <w:rFonts w:ascii="Gill Sans MT" w:hAnsi="Gill Sans MT"/>
          <w:color w:val="000000" w:themeColor="text1"/>
        </w:rPr>
        <w:footnoteReference w:id="13"/>
      </w:r>
    </w:p>
    <w:p w14:paraId="10650E8F" w14:textId="0A21A993" w:rsidR="00BB78A6" w:rsidRPr="00363C22" w:rsidRDefault="00BB78A6" w:rsidP="001A3FFF">
      <w:pPr>
        <w:spacing w:line="276" w:lineRule="auto"/>
        <w:jc w:val="both"/>
        <w:rPr>
          <w:rFonts w:ascii="Gill Sans MT" w:hAnsi="Gill Sans MT"/>
          <w:color w:val="000000" w:themeColor="text1"/>
        </w:rPr>
      </w:pPr>
      <w:r w:rsidRPr="00363C22">
        <w:rPr>
          <w:rFonts w:ascii="Gill Sans MT" w:hAnsi="Gill Sans MT"/>
          <w:color w:val="000000" w:themeColor="text1"/>
        </w:rPr>
        <w:lastRenderedPageBreak/>
        <w:tab/>
        <w:t xml:space="preserve">Among the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and their Indigenous neighbours, some </w:t>
      </w:r>
      <w:proofErr w:type="spellStart"/>
      <w:r w:rsidRPr="00363C22">
        <w:rPr>
          <w:rFonts w:ascii="Gill Sans MT" w:hAnsi="Gill Sans MT"/>
          <w:i/>
          <w:iCs/>
          <w:color w:val="000000" w:themeColor="text1"/>
        </w:rPr>
        <w:t>pantoni</w:t>
      </w:r>
      <w:proofErr w:type="spellEnd"/>
      <w:r w:rsidRPr="00363C22">
        <w:rPr>
          <w:rFonts w:ascii="Gill Sans MT" w:hAnsi="Gill Sans MT"/>
          <w:color w:val="000000" w:themeColor="text1"/>
        </w:rPr>
        <w:t xml:space="preserve"> centre around cosmological narratives involving special brothers, who are often called </w:t>
      </w:r>
      <w:proofErr w:type="spellStart"/>
      <w:r w:rsidRPr="00363C22">
        <w:rPr>
          <w:rFonts w:ascii="Gill Sans MT" w:hAnsi="Gill Sans MT"/>
          <w:color w:val="000000" w:themeColor="text1"/>
        </w:rPr>
        <w:t>Makunaima</w:t>
      </w:r>
      <w:proofErr w:type="spellEnd"/>
      <w:r w:rsidRPr="00363C22">
        <w:rPr>
          <w:rFonts w:ascii="Gill Sans MT" w:hAnsi="Gill Sans MT"/>
          <w:color w:val="000000" w:themeColor="text1"/>
        </w:rPr>
        <w:t xml:space="preserve"> and </w:t>
      </w:r>
      <w:proofErr w:type="spellStart"/>
      <w:r w:rsidRPr="00363C22">
        <w:rPr>
          <w:rFonts w:ascii="Gill Sans MT" w:hAnsi="Gill Sans MT"/>
          <w:color w:val="000000" w:themeColor="text1"/>
        </w:rPr>
        <w:t>Chik</w:t>
      </w:r>
      <w:r w:rsidRPr="0034610C">
        <w:rPr>
          <w:rFonts w:asciiTheme="minorHAnsi" w:hAnsiTheme="minorHAnsi" w:cstheme="minorHAnsi"/>
          <w:color w:val="000000" w:themeColor="text1"/>
        </w:rPr>
        <w:t>ɨ</w:t>
      </w:r>
      <w:proofErr w:type="spellEnd"/>
      <w:r w:rsidRPr="00363C22">
        <w:rPr>
          <w:rFonts w:ascii="Gill Sans MT" w:hAnsi="Gill Sans MT"/>
          <w:color w:val="000000" w:themeColor="text1"/>
        </w:rPr>
        <w:t xml:space="preserve">. These brothers are said to be offspring of the Sun (known as Wei) and a mother made of clay (known as </w:t>
      </w:r>
      <w:proofErr w:type="spellStart"/>
      <w:r w:rsidRPr="00363C22">
        <w:rPr>
          <w:rFonts w:ascii="Gill Sans MT" w:hAnsi="Gill Sans MT"/>
        </w:rPr>
        <w:t>Aromadapuén</w:t>
      </w:r>
      <w:proofErr w:type="spellEnd"/>
      <w:r w:rsidRPr="00363C22">
        <w:rPr>
          <w:rFonts w:ascii="Gill Sans MT" w:hAnsi="Gill Sans MT"/>
        </w:rPr>
        <w:t xml:space="preserve">) </w:t>
      </w:r>
      <w:r w:rsidRPr="00363C22">
        <w:rPr>
          <w:rFonts w:ascii="Gill Sans MT" w:hAnsi="Gill Sans MT"/>
          <w:color w:val="000000" w:themeColor="text1"/>
        </w:rPr>
        <w:t xml:space="preserve">(see </w:t>
      </w:r>
      <w:proofErr w:type="spellStart"/>
      <w:r w:rsidRPr="00363C22">
        <w:rPr>
          <w:rFonts w:ascii="Gill Sans MT" w:hAnsi="Gill Sans MT"/>
          <w:color w:val="000000" w:themeColor="text1"/>
        </w:rPr>
        <w:t>Armellada</w:t>
      </w:r>
      <w:proofErr w:type="spellEnd"/>
      <w:r w:rsidRPr="00363C22">
        <w:rPr>
          <w:rFonts w:ascii="Gill Sans MT" w:hAnsi="Gill Sans MT"/>
          <w:color w:val="000000" w:themeColor="text1"/>
        </w:rPr>
        <w:t xml:space="preserve"> 1964; Cooper 2015: 95). Although sometimes referred to with different names, stories about such brothers recur in a variety of forms among </w:t>
      </w:r>
      <w:proofErr w:type="spellStart"/>
      <w:r w:rsidRPr="00363C22">
        <w:rPr>
          <w:rFonts w:ascii="Gill Sans MT" w:hAnsi="Gill Sans MT"/>
          <w:color w:val="000000" w:themeColor="text1"/>
        </w:rPr>
        <w:t>Makushi</w:t>
      </w:r>
      <w:proofErr w:type="spellEnd"/>
      <w:r w:rsidRPr="00363C22">
        <w:rPr>
          <w:rFonts w:ascii="Gill Sans MT" w:hAnsi="Gill Sans MT"/>
          <w:color w:val="000000" w:themeColor="text1"/>
        </w:rPr>
        <w:t xml:space="preserve">, </w:t>
      </w:r>
      <w:proofErr w:type="spellStart"/>
      <w:r w:rsidRPr="00363C22">
        <w:rPr>
          <w:rFonts w:ascii="Gill Sans MT" w:hAnsi="Gill Sans MT"/>
          <w:color w:val="000000" w:themeColor="text1"/>
        </w:rPr>
        <w:t>Patamona</w:t>
      </w:r>
      <w:proofErr w:type="spellEnd"/>
      <w:r w:rsidRPr="00363C22">
        <w:rPr>
          <w:rFonts w:ascii="Gill Sans MT" w:hAnsi="Gill Sans MT"/>
          <w:color w:val="000000" w:themeColor="text1"/>
        </w:rPr>
        <w:t xml:space="preserve">, and </w:t>
      </w:r>
      <w:proofErr w:type="spellStart"/>
      <w:r w:rsidRPr="00363C22">
        <w:rPr>
          <w:rFonts w:ascii="Gill Sans MT" w:hAnsi="Gill Sans MT"/>
          <w:color w:val="000000" w:themeColor="text1"/>
        </w:rPr>
        <w:t>Pemon</w:t>
      </w:r>
      <w:proofErr w:type="spellEnd"/>
      <w:r w:rsidRPr="00363C22">
        <w:rPr>
          <w:rFonts w:ascii="Gill Sans MT" w:hAnsi="Gill Sans MT"/>
          <w:color w:val="000000" w:themeColor="text1"/>
        </w:rPr>
        <w:t xml:space="preserve"> groups,</w:t>
      </w:r>
      <w:r w:rsidRPr="00363C22">
        <w:rPr>
          <w:rStyle w:val="FootnoteReference"/>
          <w:rFonts w:ascii="Gill Sans MT" w:hAnsi="Gill Sans MT"/>
          <w:color w:val="000000" w:themeColor="text1"/>
        </w:rPr>
        <w:footnoteReference w:id="14"/>
      </w:r>
      <w:r w:rsidRPr="00363C22">
        <w:rPr>
          <w:rFonts w:ascii="Gill Sans MT" w:hAnsi="Gill Sans MT"/>
          <w:color w:val="000000" w:themeColor="text1"/>
        </w:rPr>
        <w:t xml:space="preserve"> as well as several other regional Indigenous groups (see Whitaker 2016a</w:t>
      </w:r>
      <w:r w:rsidR="00BB06CE" w:rsidRPr="00363C22">
        <w:rPr>
          <w:rFonts w:ascii="Gill Sans MT" w:hAnsi="Gill Sans MT"/>
          <w:color w:val="000000" w:themeColor="text1"/>
        </w:rPr>
        <w:t xml:space="preserve">, </w:t>
      </w:r>
      <w:r w:rsidRPr="00363C22">
        <w:rPr>
          <w:rFonts w:ascii="Gill Sans MT" w:hAnsi="Gill Sans MT"/>
          <w:color w:val="000000" w:themeColor="text1"/>
        </w:rPr>
        <w:t>2021</w:t>
      </w:r>
      <w:r w:rsidR="009554B5" w:rsidRPr="00363C22">
        <w:rPr>
          <w:rFonts w:ascii="Gill Sans MT" w:hAnsi="Gill Sans MT"/>
          <w:color w:val="000000" w:themeColor="text1"/>
        </w:rPr>
        <w:t>a and b</w:t>
      </w:r>
      <w:r w:rsidRPr="00363C22">
        <w:rPr>
          <w:rFonts w:ascii="Gill Sans MT" w:hAnsi="Gill Sans MT"/>
          <w:color w:val="000000" w:themeColor="text1"/>
        </w:rPr>
        <w:t xml:space="preserve">, 2025b). In some cases, these brothers are grouped together (as a pair or larger set) as </w:t>
      </w:r>
      <w:r w:rsidR="0029173C" w:rsidRPr="00363C22">
        <w:rPr>
          <w:rFonts w:ascii="Gill Sans MT" w:hAnsi="Gill Sans MT"/>
          <w:color w:val="000000" w:themeColor="text1"/>
        </w:rPr>
        <w:t>‘</w:t>
      </w:r>
      <w:r w:rsidRPr="00363C22">
        <w:rPr>
          <w:rFonts w:ascii="Gill Sans MT" w:hAnsi="Gill Sans MT"/>
          <w:color w:val="000000" w:themeColor="text1"/>
        </w:rPr>
        <w:t xml:space="preserve">the </w:t>
      </w:r>
      <w:proofErr w:type="spellStart"/>
      <w:r w:rsidRPr="00363C22">
        <w:rPr>
          <w:rFonts w:ascii="Gill Sans MT" w:hAnsi="Gill Sans MT"/>
          <w:color w:val="000000" w:themeColor="text1"/>
        </w:rPr>
        <w:t>Makunaima</w:t>
      </w:r>
      <w:proofErr w:type="spellEnd"/>
      <w:r w:rsidR="0029173C" w:rsidRPr="00363C22">
        <w:rPr>
          <w:rFonts w:ascii="Gill Sans MT" w:hAnsi="Gill Sans MT"/>
          <w:color w:val="000000" w:themeColor="text1"/>
        </w:rPr>
        <w:t>’</w:t>
      </w:r>
      <w:r w:rsidRPr="00363C22">
        <w:rPr>
          <w:rFonts w:ascii="Gill Sans MT" w:hAnsi="Gill Sans MT"/>
          <w:color w:val="000000" w:themeColor="text1"/>
        </w:rPr>
        <w:t xml:space="preserve"> (Butt Colson and </w:t>
      </w:r>
      <w:proofErr w:type="spellStart"/>
      <w:r w:rsidRPr="00363C22">
        <w:rPr>
          <w:rFonts w:ascii="Gill Sans MT" w:hAnsi="Gill Sans MT"/>
          <w:color w:val="000000" w:themeColor="text1"/>
        </w:rPr>
        <w:t>Armellada</w:t>
      </w:r>
      <w:proofErr w:type="spellEnd"/>
      <w:r w:rsidRPr="00363C22">
        <w:rPr>
          <w:rFonts w:ascii="Gill Sans MT" w:hAnsi="Gill Sans MT"/>
          <w:color w:val="000000" w:themeColor="text1"/>
        </w:rPr>
        <w:t xml:space="preserve"> 1989; Cooper 2015: 22). According to Cooper</w:t>
      </w:r>
      <w:r w:rsidR="0029173C" w:rsidRPr="00363C22">
        <w:rPr>
          <w:rFonts w:ascii="Gill Sans MT" w:hAnsi="Gill Sans MT"/>
          <w:color w:val="000000" w:themeColor="text1"/>
        </w:rPr>
        <w:t>’</w:t>
      </w:r>
      <w:r w:rsidRPr="00363C22">
        <w:rPr>
          <w:rFonts w:ascii="Gill Sans MT" w:hAnsi="Gill Sans MT"/>
          <w:color w:val="000000" w:themeColor="text1"/>
        </w:rPr>
        <w:t xml:space="preserve">s fieldwork data with the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w:t>
      </w:r>
    </w:p>
    <w:p w14:paraId="0FEC3195" w14:textId="77777777" w:rsidR="00BB78A6" w:rsidRPr="00363C22" w:rsidRDefault="00BB78A6" w:rsidP="007D6DAD">
      <w:pPr>
        <w:jc w:val="both"/>
        <w:rPr>
          <w:rFonts w:ascii="Gill Sans MT" w:hAnsi="Gill Sans MT"/>
          <w:color w:val="000000" w:themeColor="text1"/>
        </w:rPr>
      </w:pPr>
    </w:p>
    <w:p w14:paraId="7336EC5B" w14:textId="6320BB33" w:rsidR="00BB78A6" w:rsidRPr="00363C22" w:rsidRDefault="00BB78A6" w:rsidP="007D6DAD">
      <w:pPr>
        <w:ind w:left="720" w:right="656"/>
        <w:jc w:val="both"/>
        <w:rPr>
          <w:rFonts w:ascii="Gill Sans MT" w:hAnsi="Gill Sans MT"/>
          <w:color w:val="000000" w:themeColor="text1"/>
        </w:rPr>
      </w:pPr>
      <w:r w:rsidRPr="00363C22">
        <w:rPr>
          <w:rFonts w:ascii="Gill Sans MT" w:hAnsi="Gill Sans MT"/>
          <w:color w:val="000000" w:themeColor="text1"/>
        </w:rPr>
        <w:t xml:space="preserve">In each of the stories, the older </w:t>
      </w:r>
      <w:proofErr w:type="spellStart"/>
      <w:r w:rsidRPr="00363C22">
        <w:rPr>
          <w:rFonts w:ascii="Gill Sans MT" w:hAnsi="Gill Sans MT"/>
          <w:color w:val="000000" w:themeColor="text1"/>
        </w:rPr>
        <w:t>Makunaima</w:t>
      </w:r>
      <w:proofErr w:type="spellEnd"/>
      <w:r w:rsidRPr="00363C22">
        <w:rPr>
          <w:rFonts w:ascii="Gill Sans MT" w:hAnsi="Gill Sans MT"/>
          <w:color w:val="000000" w:themeColor="text1"/>
        </w:rPr>
        <w:t xml:space="preserve"> often represents stasis – a constant timeless</w:t>
      </w:r>
      <w:r w:rsidR="00247DD8" w:rsidRPr="00363C22">
        <w:rPr>
          <w:rFonts w:ascii="Gill Sans MT" w:hAnsi="Gill Sans MT"/>
          <w:color w:val="000000" w:themeColor="text1"/>
        </w:rPr>
        <w:t xml:space="preserve"> </w:t>
      </w:r>
      <w:r w:rsidRPr="00363C22">
        <w:rPr>
          <w:rFonts w:ascii="Gill Sans MT" w:hAnsi="Gill Sans MT"/>
          <w:color w:val="000000" w:themeColor="text1"/>
        </w:rPr>
        <w:t xml:space="preserve">given – and greed. The youngest of the children, </w:t>
      </w:r>
      <w:proofErr w:type="spellStart"/>
      <w:r w:rsidRPr="00363C22">
        <w:rPr>
          <w:rFonts w:ascii="Gill Sans MT" w:hAnsi="Gill Sans MT"/>
          <w:color w:val="000000" w:themeColor="text1"/>
        </w:rPr>
        <w:t>Chik</w:t>
      </w:r>
      <w:r w:rsidRPr="0034610C">
        <w:rPr>
          <w:rFonts w:asciiTheme="minorHAnsi" w:hAnsiTheme="minorHAnsi" w:cstheme="minorHAnsi"/>
          <w:color w:val="000000" w:themeColor="text1"/>
        </w:rPr>
        <w:t>ɨ</w:t>
      </w:r>
      <w:proofErr w:type="spellEnd"/>
      <w:r w:rsidRPr="00363C22">
        <w:rPr>
          <w:rFonts w:ascii="Gill Sans MT" w:hAnsi="Gill Sans MT"/>
          <w:color w:val="000000" w:themeColor="text1"/>
        </w:rPr>
        <w:t>/Anike is an unattractive agitator,</w:t>
      </w:r>
      <w:r w:rsidR="00247DD8" w:rsidRPr="00363C22">
        <w:rPr>
          <w:rFonts w:ascii="Gill Sans MT" w:hAnsi="Gill Sans MT"/>
          <w:color w:val="000000" w:themeColor="text1"/>
        </w:rPr>
        <w:t xml:space="preserve"> </w:t>
      </w:r>
      <w:r w:rsidRPr="00363C22">
        <w:rPr>
          <w:rFonts w:ascii="Gill Sans MT" w:hAnsi="Gill Sans MT"/>
          <w:color w:val="000000" w:themeColor="text1"/>
        </w:rPr>
        <w:t>meddler and trickster, curious about the world around him and wishing to alter things</w:t>
      </w:r>
      <w:r w:rsidR="00247DD8" w:rsidRPr="00363C22">
        <w:rPr>
          <w:rFonts w:ascii="Gill Sans MT" w:hAnsi="Gill Sans MT"/>
          <w:color w:val="000000" w:themeColor="text1"/>
        </w:rPr>
        <w:t xml:space="preserve"> </w:t>
      </w:r>
      <w:r w:rsidRPr="00363C22">
        <w:rPr>
          <w:rFonts w:ascii="Gill Sans MT" w:hAnsi="Gill Sans MT"/>
          <w:color w:val="000000" w:themeColor="text1"/>
        </w:rPr>
        <w:t>and help others.</w:t>
      </w:r>
      <w:r w:rsidR="007D6DAD">
        <w:rPr>
          <w:rFonts w:ascii="Gill Sans MT" w:hAnsi="Gill Sans MT"/>
          <w:color w:val="000000" w:themeColor="text1"/>
        </w:rPr>
        <w:t xml:space="preserve"> </w:t>
      </w:r>
      <w:r w:rsidR="007D6DAD" w:rsidRPr="00363C22">
        <w:rPr>
          <w:rFonts w:ascii="Gill Sans MT" w:hAnsi="Gill Sans MT"/>
          <w:color w:val="000000" w:themeColor="text1"/>
        </w:rPr>
        <w:t>(2015: 96)</w:t>
      </w:r>
    </w:p>
    <w:p w14:paraId="1D1646FD" w14:textId="77777777" w:rsidR="00BB78A6" w:rsidRPr="00363C22" w:rsidRDefault="00BB78A6" w:rsidP="007D6DAD">
      <w:pPr>
        <w:jc w:val="both"/>
        <w:rPr>
          <w:rFonts w:ascii="Gill Sans MT" w:hAnsi="Gill Sans MT"/>
          <w:color w:val="000000" w:themeColor="text1"/>
        </w:rPr>
      </w:pPr>
    </w:p>
    <w:p w14:paraId="7825ED25" w14:textId="77777777" w:rsidR="005B21B3" w:rsidRPr="00363C22" w:rsidRDefault="00BB78A6" w:rsidP="001A3FFF">
      <w:pPr>
        <w:spacing w:line="276" w:lineRule="auto"/>
        <w:jc w:val="both"/>
        <w:rPr>
          <w:rFonts w:ascii="Gill Sans MT" w:hAnsi="Gill Sans MT"/>
          <w:color w:val="000000" w:themeColor="text1"/>
        </w:rPr>
      </w:pPr>
      <w:r w:rsidRPr="00363C22">
        <w:rPr>
          <w:rFonts w:ascii="Gill Sans MT" w:hAnsi="Gill Sans MT"/>
          <w:color w:val="000000" w:themeColor="text1"/>
        </w:rPr>
        <w:t xml:space="preserve">Despite variations, which contrast and sometimes conflict across the region, these stories generally depict the brothers as creation heroes who shaped the landscape of the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w:t>
      </w:r>
      <w:r w:rsidRPr="00363C22">
        <w:rPr>
          <w:rStyle w:val="FootnoteReference"/>
          <w:rFonts w:ascii="Gill Sans MT" w:hAnsi="Gill Sans MT"/>
          <w:color w:val="000000" w:themeColor="text1"/>
        </w:rPr>
        <w:footnoteReference w:id="15"/>
      </w:r>
      <w:r w:rsidRPr="00363C22">
        <w:rPr>
          <w:rFonts w:ascii="Gill Sans MT" w:hAnsi="Gill Sans MT"/>
          <w:color w:val="000000" w:themeColor="text1"/>
        </w:rPr>
        <w:t xml:space="preserve"> They are particularly associated with certain </w:t>
      </w:r>
      <w:proofErr w:type="spellStart"/>
      <w:r w:rsidRPr="00363C22">
        <w:rPr>
          <w:rFonts w:ascii="Gill Sans MT" w:hAnsi="Gill Sans MT"/>
          <w:color w:val="000000" w:themeColor="text1"/>
        </w:rPr>
        <w:t>geontological</w:t>
      </w:r>
      <w:proofErr w:type="spellEnd"/>
      <w:r w:rsidRPr="00363C22">
        <w:rPr>
          <w:rFonts w:ascii="Gill Sans MT" w:hAnsi="Gill Sans MT"/>
          <w:color w:val="000000" w:themeColor="text1"/>
        </w:rPr>
        <w:t xml:space="preserve"> features (e.g., rocks and waterfalls). The origins of most things (including illnesses) are often explained in relation to these brothers.</w:t>
      </w:r>
    </w:p>
    <w:p w14:paraId="7AAE08FC" w14:textId="41D73556" w:rsidR="00BB78A6" w:rsidRPr="00363C22" w:rsidRDefault="00BB78A6" w:rsidP="001A3FFF">
      <w:pPr>
        <w:spacing w:line="276" w:lineRule="auto"/>
        <w:ind w:firstLine="720"/>
        <w:jc w:val="both"/>
        <w:rPr>
          <w:rFonts w:ascii="Gill Sans MT" w:hAnsi="Gill Sans MT"/>
        </w:rPr>
      </w:pPr>
      <w:r w:rsidRPr="00363C22">
        <w:rPr>
          <w:rFonts w:ascii="Gill Sans MT" w:hAnsi="Gill Sans MT"/>
        </w:rPr>
        <w:t xml:space="preserve">In one well-known </w:t>
      </w:r>
      <w:proofErr w:type="spellStart"/>
      <w:r w:rsidRPr="00363C22">
        <w:rPr>
          <w:rFonts w:ascii="Gill Sans MT" w:hAnsi="Gill Sans MT"/>
          <w:i/>
          <w:iCs/>
        </w:rPr>
        <w:t>panton</w:t>
      </w:r>
      <w:proofErr w:type="spellEnd"/>
      <w:r w:rsidRPr="00363C22">
        <w:rPr>
          <w:rFonts w:ascii="Gill Sans MT" w:hAnsi="Gill Sans MT"/>
        </w:rPr>
        <w:t xml:space="preserve">, the brothers decided to chop down the Waiaka, a </w:t>
      </w:r>
      <w:r w:rsidR="0029173C" w:rsidRPr="00363C22">
        <w:rPr>
          <w:rFonts w:ascii="Gill Sans MT" w:hAnsi="Gill Sans MT"/>
        </w:rPr>
        <w:t>‘</w:t>
      </w:r>
      <w:r w:rsidRPr="00363C22">
        <w:rPr>
          <w:rFonts w:ascii="Gill Sans MT" w:hAnsi="Gill Sans MT"/>
        </w:rPr>
        <w:t>tree of life</w:t>
      </w:r>
      <w:r w:rsidR="0029173C" w:rsidRPr="00363C22">
        <w:rPr>
          <w:rFonts w:ascii="Gill Sans MT" w:hAnsi="Gill Sans MT"/>
        </w:rPr>
        <w:t>’</w:t>
      </w:r>
      <w:r w:rsidRPr="00363C22">
        <w:rPr>
          <w:rFonts w:ascii="Gill Sans MT" w:hAnsi="Gill Sans MT"/>
        </w:rPr>
        <w:t xml:space="preserve"> (Cooper 2015: 57, 60). The flood resulting from this tree</w:t>
      </w:r>
      <w:r w:rsidR="0029173C" w:rsidRPr="00363C22">
        <w:rPr>
          <w:rFonts w:ascii="Gill Sans MT" w:hAnsi="Gill Sans MT"/>
        </w:rPr>
        <w:t>’</w:t>
      </w:r>
      <w:r w:rsidRPr="00363C22">
        <w:rPr>
          <w:rFonts w:ascii="Gill Sans MT" w:hAnsi="Gill Sans MT"/>
        </w:rPr>
        <w:t>s fall is associated with the origin of rivers and the dispersal of the tree</w:t>
      </w:r>
      <w:r w:rsidR="0029173C" w:rsidRPr="00363C22">
        <w:rPr>
          <w:rFonts w:ascii="Gill Sans MT" w:hAnsi="Gill Sans MT"/>
        </w:rPr>
        <w:t>’</w:t>
      </w:r>
      <w:r w:rsidRPr="00363C22">
        <w:rPr>
          <w:rFonts w:ascii="Gill Sans MT" w:hAnsi="Gill Sans MT"/>
        </w:rPr>
        <w:t>s bounty of food.</w:t>
      </w:r>
      <w:r w:rsidRPr="00363C22">
        <w:rPr>
          <w:rStyle w:val="FootnoteReference"/>
          <w:rFonts w:ascii="Gill Sans MT" w:hAnsi="Gill Sans MT"/>
          <w:color w:val="000000" w:themeColor="text1"/>
        </w:rPr>
        <w:footnoteReference w:id="16"/>
      </w:r>
      <w:r w:rsidRPr="00363C22">
        <w:rPr>
          <w:rFonts w:ascii="Gill Sans MT" w:hAnsi="Gill Sans MT"/>
        </w:rPr>
        <w:t xml:space="preserve"> Afterwards, only a mountain-like stump remained, which the </w:t>
      </w:r>
      <w:proofErr w:type="spellStart"/>
      <w:r w:rsidRPr="00363C22">
        <w:rPr>
          <w:rFonts w:ascii="Gill Sans MT" w:hAnsi="Gill Sans MT"/>
        </w:rPr>
        <w:t>Akawaio</w:t>
      </w:r>
      <w:proofErr w:type="spellEnd"/>
      <w:r w:rsidRPr="00363C22">
        <w:rPr>
          <w:rFonts w:ascii="Gill Sans MT" w:hAnsi="Gill Sans MT"/>
        </w:rPr>
        <w:t xml:space="preserve"> call Waiaka </w:t>
      </w:r>
      <w:proofErr w:type="spellStart"/>
      <w:r w:rsidRPr="00363C22">
        <w:rPr>
          <w:rFonts w:ascii="Gill Sans MT" w:hAnsi="Gill Sans MT"/>
        </w:rPr>
        <w:t>Piap</w:t>
      </w:r>
      <w:r w:rsidRPr="0034610C">
        <w:rPr>
          <w:rFonts w:asciiTheme="minorHAnsi" w:hAnsiTheme="minorHAnsi" w:cstheme="minorHAnsi"/>
        </w:rPr>
        <w:t>ɨ</w:t>
      </w:r>
      <w:proofErr w:type="spellEnd"/>
      <w:r w:rsidRPr="00363C22">
        <w:rPr>
          <w:rFonts w:ascii="Gill Sans MT" w:hAnsi="Gill Sans MT"/>
        </w:rPr>
        <w:t xml:space="preserve">. This event is associated with the </w:t>
      </w:r>
      <w:r w:rsidR="0029173C" w:rsidRPr="00363C22">
        <w:rPr>
          <w:rFonts w:ascii="Gill Sans MT" w:hAnsi="Gill Sans MT"/>
        </w:rPr>
        <w:t>‘</w:t>
      </w:r>
      <w:r w:rsidRPr="00363C22">
        <w:rPr>
          <w:rFonts w:ascii="Gill Sans MT" w:hAnsi="Gill Sans MT"/>
        </w:rPr>
        <w:t>spoiling</w:t>
      </w:r>
      <w:r w:rsidR="0029173C" w:rsidRPr="00363C22">
        <w:rPr>
          <w:rFonts w:ascii="Gill Sans MT" w:hAnsi="Gill Sans MT"/>
        </w:rPr>
        <w:t>’</w:t>
      </w:r>
      <w:r w:rsidRPr="00363C22">
        <w:rPr>
          <w:rFonts w:ascii="Gill Sans MT" w:hAnsi="Gill Sans MT"/>
        </w:rPr>
        <w:t xml:space="preserve"> of the world that resulted from the actions of the brothers (see </w:t>
      </w:r>
      <w:proofErr w:type="spellStart"/>
      <w:r w:rsidRPr="00363C22">
        <w:rPr>
          <w:rFonts w:ascii="Gill Sans MT" w:hAnsi="Gill Sans MT"/>
        </w:rPr>
        <w:t>Armellada</w:t>
      </w:r>
      <w:proofErr w:type="spellEnd"/>
      <w:r w:rsidRPr="00363C22">
        <w:rPr>
          <w:rFonts w:ascii="Gill Sans MT" w:hAnsi="Gill Sans MT"/>
        </w:rPr>
        <w:t xml:space="preserve"> 1964). For the </w:t>
      </w:r>
      <w:proofErr w:type="spellStart"/>
      <w:r w:rsidRPr="00363C22">
        <w:rPr>
          <w:rFonts w:ascii="Gill Sans MT" w:hAnsi="Gill Sans MT"/>
        </w:rPr>
        <w:t>Akawaio</w:t>
      </w:r>
      <w:proofErr w:type="spellEnd"/>
      <w:r w:rsidRPr="00363C22">
        <w:rPr>
          <w:rFonts w:ascii="Gill Sans MT" w:hAnsi="Gill Sans MT"/>
        </w:rPr>
        <w:t xml:space="preserve">, the emergence of illnesses and the concept of spoiling, as recounted in the opening vignette and described in further detail below, find their origins in this pivotal event, which occurred during the original time (called </w:t>
      </w:r>
      <w:proofErr w:type="spellStart"/>
      <w:r w:rsidRPr="00363C22">
        <w:rPr>
          <w:rFonts w:ascii="Gill Sans MT" w:hAnsi="Gill Sans MT"/>
          <w:i/>
          <w:iCs/>
        </w:rPr>
        <w:t>pia</w:t>
      </w:r>
      <w:r w:rsidR="0029173C" w:rsidRPr="00363C22">
        <w:rPr>
          <w:rFonts w:ascii="Gill Sans MT" w:hAnsi="Gill Sans MT"/>
          <w:i/>
          <w:iCs/>
        </w:rPr>
        <w:t>’</w:t>
      </w:r>
      <w:r w:rsidRPr="00363C22">
        <w:rPr>
          <w:rFonts w:ascii="Gill Sans MT" w:hAnsi="Gill Sans MT"/>
          <w:i/>
          <w:iCs/>
        </w:rPr>
        <w:t>atai</w:t>
      </w:r>
      <w:proofErr w:type="spellEnd"/>
      <w:r w:rsidRPr="00363C22">
        <w:rPr>
          <w:rFonts w:ascii="Gill Sans MT" w:hAnsi="Gill Sans MT"/>
        </w:rPr>
        <w:t xml:space="preserve"> in </w:t>
      </w:r>
      <w:proofErr w:type="spellStart"/>
      <w:r w:rsidRPr="00363C22">
        <w:rPr>
          <w:rFonts w:ascii="Gill Sans MT" w:hAnsi="Gill Sans MT"/>
        </w:rPr>
        <w:t>Akawaio</w:t>
      </w:r>
      <w:proofErr w:type="spellEnd"/>
      <w:r w:rsidRPr="00363C22">
        <w:rPr>
          <w:rFonts w:ascii="Gill Sans MT" w:hAnsi="Gill Sans MT"/>
        </w:rPr>
        <w:t>). Afterwards, relations between human and other-than-human beings became predatory and diseases emerged (see Cooper 2015: 96-97).</w:t>
      </w:r>
    </w:p>
    <w:p w14:paraId="019BAAC7" w14:textId="1BA68C3E" w:rsidR="00BB78A6" w:rsidRPr="00363C22" w:rsidRDefault="00BB78A6" w:rsidP="001A3FFF">
      <w:pPr>
        <w:shd w:val="clear" w:color="auto" w:fill="FFFFFF"/>
        <w:spacing w:line="276" w:lineRule="auto"/>
        <w:jc w:val="both"/>
        <w:textAlignment w:val="baseline"/>
        <w:rPr>
          <w:rFonts w:ascii="Gill Sans MT" w:hAnsi="Gill Sans MT"/>
          <w:color w:val="000000" w:themeColor="text1"/>
        </w:rPr>
      </w:pPr>
      <w:r w:rsidRPr="00363C22">
        <w:rPr>
          <w:rFonts w:ascii="Gill Sans MT" w:hAnsi="Gill Sans MT"/>
          <w:color w:val="000000" w:themeColor="text1"/>
        </w:rPr>
        <w:tab/>
        <w:t xml:space="preserve">Illness is understood among the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in relation to conceptual frameworks concerning bodies, inner being, and energy. Both the landscape and physical bodies contain two contrastive types of energy (Cooper 2015: 89). The first type is called </w:t>
      </w:r>
      <w:proofErr w:type="spellStart"/>
      <w:r w:rsidRPr="00363C22">
        <w:rPr>
          <w:rFonts w:ascii="Gill Sans MT" w:hAnsi="Gill Sans MT"/>
          <w:i/>
          <w:iCs/>
          <w:color w:val="000000" w:themeColor="text1"/>
        </w:rPr>
        <w:t>akwa</w:t>
      </w:r>
      <w:proofErr w:type="spellEnd"/>
      <w:r w:rsidRPr="00363C22">
        <w:rPr>
          <w:rFonts w:ascii="Gill Sans MT" w:hAnsi="Gill Sans MT"/>
          <w:color w:val="000000" w:themeColor="text1"/>
        </w:rPr>
        <w:t xml:space="preserve"> and is associated with energy that indexes both the sun and a person</w:t>
      </w:r>
      <w:r w:rsidR="0029173C" w:rsidRPr="00363C22">
        <w:rPr>
          <w:rFonts w:ascii="Gill Sans MT" w:hAnsi="Gill Sans MT"/>
          <w:color w:val="000000" w:themeColor="text1"/>
        </w:rPr>
        <w:t>’</w:t>
      </w:r>
      <w:r w:rsidRPr="00363C22">
        <w:rPr>
          <w:rFonts w:ascii="Gill Sans MT" w:hAnsi="Gill Sans MT"/>
          <w:color w:val="000000" w:themeColor="text1"/>
        </w:rPr>
        <w:t>s inner being (Butt Colson 1976</w:t>
      </w:r>
      <w:r w:rsidR="00A833F6">
        <w:rPr>
          <w:rFonts w:ascii="Gill Sans MT" w:hAnsi="Gill Sans MT"/>
          <w:color w:val="000000" w:themeColor="text1"/>
        </w:rPr>
        <w:t>,</w:t>
      </w:r>
      <w:r w:rsidRPr="00363C22">
        <w:rPr>
          <w:rFonts w:ascii="Gill Sans MT" w:hAnsi="Gill Sans MT"/>
          <w:color w:val="000000" w:themeColor="text1"/>
        </w:rPr>
        <w:t xml:space="preserve"> Butt Colson and </w:t>
      </w:r>
      <w:proofErr w:type="spellStart"/>
      <w:r w:rsidRPr="00363C22">
        <w:rPr>
          <w:rFonts w:ascii="Gill Sans MT" w:hAnsi="Gill Sans MT"/>
          <w:color w:val="000000" w:themeColor="text1"/>
        </w:rPr>
        <w:t>Armellada</w:t>
      </w:r>
      <w:proofErr w:type="spellEnd"/>
      <w:r w:rsidRPr="00363C22">
        <w:rPr>
          <w:rFonts w:ascii="Gill Sans MT" w:hAnsi="Gill Sans MT"/>
          <w:color w:val="000000" w:themeColor="text1"/>
        </w:rPr>
        <w:t xml:space="preserve"> 1989</w:t>
      </w:r>
      <w:r w:rsidR="00A833F6">
        <w:rPr>
          <w:rFonts w:ascii="Gill Sans MT" w:hAnsi="Gill Sans MT"/>
          <w:color w:val="000000" w:themeColor="text1"/>
        </w:rPr>
        <w:t>,</w:t>
      </w:r>
      <w:r w:rsidRPr="00363C22">
        <w:rPr>
          <w:rFonts w:ascii="Gill Sans MT" w:hAnsi="Gill Sans MT"/>
          <w:color w:val="000000" w:themeColor="text1"/>
        </w:rPr>
        <w:t xml:space="preserve"> Fox 2003: 70). The second type of energy is called </w:t>
      </w:r>
      <w:proofErr w:type="spellStart"/>
      <w:r w:rsidRPr="00363C22">
        <w:rPr>
          <w:rFonts w:ascii="Gill Sans MT" w:hAnsi="Gill Sans MT"/>
          <w:i/>
          <w:iCs/>
          <w:color w:val="000000" w:themeColor="text1"/>
        </w:rPr>
        <w:lastRenderedPageBreak/>
        <w:t>ewarup</w:t>
      </w:r>
      <w:r w:rsidRPr="00A5434C">
        <w:rPr>
          <w:rFonts w:asciiTheme="minorHAnsi" w:hAnsiTheme="minorHAnsi" w:cstheme="minorHAnsi"/>
          <w:i/>
          <w:iCs/>
          <w:color w:val="000000" w:themeColor="text1"/>
        </w:rPr>
        <w:t>ʉ</w:t>
      </w:r>
      <w:proofErr w:type="spellEnd"/>
      <w:r w:rsidRPr="00363C22">
        <w:rPr>
          <w:rFonts w:ascii="Gill Sans MT" w:hAnsi="Gill Sans MT"/>
          <w:color w:val="000000" w:themeColor="text1"/>
        </w:rPr>
        <w:t xml:space="preserve"> and is broadly associated with darkness and a kind of underworld </w:t>
      </w:r>
      <w:r w:rsidRPr="00363C22">
        <w:rPr>
          <w:rFonts w:ascii="Gill Sans MT" w:hAnsi="Gill Sans MT"/>
        </w:rPr>
        <w:t>(</w:t>
      </w:r>
      <w:r w:rsidRPr="00363C22">
        <w:rPr>
          <w:rFonts w:ascii="Gill Sans MT" w:hAnsi="Gill Sans MT"/>
          <w:color w:val="000000" w:themeColor="text1"/>
        </w:rPr>
        <w:t>Fox 2003: 70). Illness emerges as a consequence of imbalances with these forms of energy.</w:t>
      </w:r>
    </w:p>
    <w:p w14:paraId="4BF3581A" w14:textId="135333AE" w:rsidR="00BB78A6" w:rsidRPr="00363C22" w:rsidRDefault="00BB78A6" w:rsidP="001A3FFF">
      <w:pPr>
        <w:spacing w:line="276" w:lineRule="auto"/>
        <w:jc w:val="both"/>
        <w:rPr>
          <w:rFonts w:ascii="Gill Sans MT" w:hAnsi="Gill Sans MT"/>
          <w:color w:val="000000" w:themeColor="text1"/>
        </w:rPr>
      </w:pPr>
      <w:r w:rsidRPr="00363C22">
        <w:rPr>
          <w:rFonts w:ascii="Gill Sans MT" w:hAnsi="Gill Sans MT"/>
          <w:color w:val="000000" w:themeColor="text1"/>
        </w:rPr>
        <w:tab/>
        <w:t xml:space="preserve">As to the basis of illness, the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term </w:t>
      </w:r>
      <w:proofErr w:type="spellStart"/>
      <w:r w:rsidRPr="00363C22">
        <w:rPr>
          <w:rFonts w:ascii="Gill Sans MT" w:hAnsi="Gill Sans MT"/>
          <w:i/>
          <w:iCs/>
          <w:color w:val="000000" w:themeColor="text1"/>
        </w:rPr>
        <w:t>ewan</w:t>
      </w:r>
      <w:proofErr w:type="spellEnd"/>
      <w:r w:rsidRPr="00363C22" w:rsidDel="00F94CB2">
        <w:rPr>
          <w:rFonts w:ascii="Gill Sans MT" w:hAnsi="Gill Sans MT"/>
          <w:color w:val="000000" w:themeColor="text1"/>
        </w:rPr>
        <w:t xml:space="preserve"> </w:t>
      </w:r>
      <w:r w:rsidRPr="00363C22">
        <w:rPr>
          <w:rFonts w:ascii="Gill Sans MT" w:hAnsi="Gill Sans MT"/>
          <w:color w:val="000000" w:themeColor="text1"/>
        </w:rPr>
        <w:t xml:space="preserve">generally refers to a </w:t>
      </w:r>
      <w:r w:rsidR="0029173C" w:rsidRPr="00363C22">
        <w:rPr>
          <w:rFonts w:ascii="Gill Sans MT" w:hAnsi="Gill Sans MT"/>
          <w:color w:val="000000" w:themeColor="text1"/>
        </w:rPr>
        <w:t>‘</w:t>
      </w:r>
      <w:r w:rsidRPr="00363C22">
        <w:rPr>
          <w:rFonts w:ascii="Gill Sans MT" w:hAnsi="Gill Sans MT"/>
          <w:color w:val="000000" w:themeColor="text1"/>
        </w:rPr>
        <w:t>vital cent</w:t>
      </w:r>
      <w:r w:rsidR="008316B7" w:rsidRPr="00363C22">
        <w:rPr>
          <w:rFonts w:ascii="Gill Sans MT" w:hAnsi="Gill Sans MT"/>
          <w:color w:val="000000" w:themeColor="text1"/>
        </w:rPr>
        <w:t>re</w:t>
      </w:r>
      <w:r w:rsidR="0029173C" w:rsidRPr="00363C22">
        <w:rPr>
          <w:rFonts w:ascii="Gill Sans MT" w:hAnsi="Gill Sans MT"/>
          <w:color w:val="000000" w:themeColor="text1"/>
        </w:rPr>
        <w:t>’</w:t>
      </w:r>
      <w:r w:rsidRPr="00363C22">
        <w:rPr>
          <w:rFonts w:ascii="Gill Sans MT" w:hAnsi="Gill Sans MT"/>
          <w:color w:val="000000" w:themeColor="text1"/>
        </w:rPr>
        <w:t xml:space="preserve"> and related foundations from which things ontologically originate and rest, which is often described in terms of things that are rested upon, such as a </w:t>
      </w:r>
      <w:r w:rsidR="0029173C" w:rsidRPr="00363C22">
        <w:rPr>
          <w:rFonts w:ascii="Gill Sans MT" w:hAnsi="Gill Sans MT"/>
          <w:color w:val="000000" w:themeColor="text1"/>
        </w:rPr>
        <w:t>‘</w:t>
      </w:r>
      <w:r w:rsidRPr="00363C22">
        <w:rPr>
          <w:rFonts w:ascii="Gill Sans MT" w:hAnsi="Gill Sans MT"/>
          <w:color w:val="000000" w:themeColor="text1"/>
        </w:rPr>
        <w:t>stool</w:t>
      </w:r>
      <w:r w:rsidR="0029173C" w:rsidRPr="00363C22">
        <w:rPr>
          <w:rFonts w:ascii="Gill Sans MT" w:hAnsi="Gill Sans MT"/>
          <w:color w:val="000000" w:themeColor="text1"/>
        </w:rPr>
        <w:t>’</w:t>
      </w:r>
      <w:r w:rsidRPr="00363C22">
        <w:rPr>
          <w:rFonts w:ascii="Gill Sans MT" w:hAnsi="Gill Sans MT"/>
          <w:color w:val="000000" w:themeColor="text1"/>
        </w:rPr>
        <w:t xml:space="preserve"> or </w:t>
      </w:r>
      <w:r w:rsidR="0029173C" w:rsidRPr="00363C22">
        <w:rPr>
          <w:rFonts w:ascii="Gill Sans MT" w:hAnsi="Gill Sans MT"/>
          <w:color w:val="000000" w:themeColor="text1"/>
        </w:rPr>
        <w:t>‘</w:t>
      </w:r>
      <w:r w:rsidRPr="00363C22">
        <w:rPr>
          <w:rFonts w:ascii="Gill Sans MT" w:hAnsi="Gill Sans MT"/>
          <w:color w:val="000000" w:themeColor="text1"/>
        </w:rPr>
        <w:t>bench</w:t>
      </w:r>
      <w:r w:rsidR="0029173C" w:rsidRPr="00363C22">
        <w:rPr>
          <w:rFonts w:ascii="Gill Sans MT" w:hAnsi="Gill Sans MT"/>
          <w:color w:val="000000" w:themeColor="text1"/>
        </w:rPr>
        <w:t>’</w:t>
      </w:r>
      <w:r w:rsidRPr="00363C22">
        <w:rPr>
          <w:rFonts w:ascii="Gill Sans MT" w:hAnsi="Gill Sans MT"/>
          <w:color w:val="000000" w:themeColor="text1"/>
        </w:rPr>
        <w:t xml:space="preserve"> (Butt Colson and </w:t>
      </w:r>
      <w:proofErr w:type="spellStart"/>
      <w:r w:rsidRPr="00363C22">
        <w:rPr>
          <w:rFonts w:ascii="Gill Sans MT" w:hAnsi="Gill Sans MT"/>
          <w:color w:val="000000" w:themeColor="text1"/>
        </w:rPr>
        <w:t>Armellada</w:t>
      </w:r>
      <w:proofErr w:type="spellEnd"/>
      <w:r w:rsidRPr="00363C22">
        <w:rPr>
          <w:rFonts w:ascii="Gill Sans MT" w:hAnsi="Gill Sans MT"/>
          <w:color w:val="000000" w:themeColor="text1"/>
        </w:rPr>
        <w:t xml:space="preserve"> 1989: 18</w:t>
      </w:r>
      <w:r w:rsidR="00A833F6">
        <w:rPr>
          <w:rFonts w:ascii="Gill Sans MT" w:hAnsi="Gill Sans MT"/>
          <w:color w:val="000000" w:themeColor="text1"/>
        </w:rPr>
        <w:t>,</w:t>
      </w:r>
      <w:r w:rsidRPr="00363C22">
        <w:rPr>
          <w:rFonts w:ascii="Gill Sans MT" w:hAnsi="Gill Sans MT"/>
          <w:color w:val="000000" w:themeColor="text1"/>
        </w:rPr>
        <w:t xml:space="preserve"> Cooper 2015: 89-90, 251</w:t>
      </w:r>
      <w:r w:rsidR="00A833F6">
        <w:rPr>
          <w:rFonts w:ascii="Gill Sans MT" w:hAnsi="Gill Sans MT"/>
          <w:color w:val="000000" w:themeColor="text1"/>
        </w:rPr>
        <w:t>,</w:t>
      </w:r>
      <w:r w:rsidRPr="00363C22">
        <w:rPr>
          <w:rFonts w:ascii="Gill Sans MT" w:hAnsi="Gill Sans MT"/>
          <w:color w:val="000000" w:themeColor="text1"/>
        </w:rPr>
        <w:t xml:space="preserve"> Cooper 2019b: 41). This </w:t>
      </w:r>
      <w:r w:rsidR="0029173C" w:rsidRPr="00363C22">
        <w:rPr>
          <w:rFonts w:ascii="Gill Sans MT" w:hAnsi="Gill Sans MT"/>
          <w:color w:val="000000" w:themeColor="text1"/>
        </w:rPr>
        <w:t>‘</w:t>
      </w:r>
      <w:r w:rsidRPr="00363C22">
        <w:rPr>
          <w:rFonts w:ascii="Gill Sans MT" w:hAnsi="Gill Sans MT"/>
          <w:color w:val="000000" w:themeColor="text1"/>
        </w:rPr>
        <w:t>stool</w:t>
      </w:r>
      <w:r w:rsidR="0029173C" w:rsidRPr="00363C22">
        <w:rPr>
          <w:rFonts w:ascii="Gill Sans MT" w:hAnsi="Gill Sans MT"/>
          <w:color w:val="000000" w:themeColor="text1"/>
        </w:rPr>
        <w:t>’</w:t>
      </w:r>
      <w:r w:rsidRPr="00363C22">
        <w:rPr>
          <w:rFonts w:ascii="Gill Sans MT" w:hAnsi="Gill Sans MT"/>
          <w:color w:val="000000" w:themeColor="text1"/>
        </w:rPr>
        <w:t xml:space="preserve"> or </w:t>
      </w:r>
      <w:r w:rsidR="0029173C" w:rsidRPr="00363C22">
        <w:rPr>
          <w:rFonts w:ascii="Gill Sans MT" w:hAnsi="Gill Sans MT"/>
          <w:color w:val="000000" w:themeColor="text1"/>
        </w:rPr>
        <w:t>‘</w:t>
      </w:r>
      <w:r w:rsidRPr="00363C22">
        <w:rPr>
          <w:rFonts w:ascii="Gill Sans MT" w:hAnsi="Gill Sans MT"/>
          <w:color w:val="000000" w:themeColor="text1"/>
        </w:rPr>
        <w:t>bench</w:t>
      </w:r>
      <w:r w:rsidR="0029173C" w:rsidRPr="00363C22">
        <w:rPr>
          <w:rFonts w:ascii="Gill Sans MT" w:hAnsi="Gill Sans MT"/>
          <w:color w:val="000000" w:themeColor="text1"/>
        </w:rPr>
        <w:t>’</w:t>
      </w:r>
      <w:r w:rsidRPr="00363C22">
        <w:rPr>
          <w:rFonts w:ascii="Gill Sans MT" w:hAnsi="Gill Sans MT"/>
          <w:color w:val="000000" w:themeColor="text1"/>
        </w:rPr>
        <w:t xml:space="preserve"> is called </w:t>
      </w:r>
      <w:r w:rsidRPr="00363C22">
        <w:rPr>
          <w:rFonts w:ascii="Gill Sans MT" w:hAnsi="Gill Sans MT"/>
          <w:i/>
          <w:iCs/>
          <w:color w:val="000000" w:themeColor="text1"/>
        </w:rPr>
        <w:t>yapon</w:t>
      </w:r>
      <w:r w:rsidRPr="00363C22">
        <w:rPr>
          <w:rFonts w:ascii="Gill Sans MT" w:hAnsi="Gill Sans MT"/>
          <w:color w:val="000000" w:themeColor="text1"/>
        </w:rPr>
        <w:t xml:space="preserve"> among the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and </w:t>
      </w:r>
      <w:proofErr w:type="spellStart"/>
      <w:r w:rsidRPr="00363C22">
        <w:rPr>
          <w:rFonts w:ascii="Gill Sans MT" w:hAnsi="Gill Sans MT"/>
          <w:i/>
          <w:iCs/>
          <w:color w:val="000000" w:themeColor="text1"/>
        </w:rPr>
        <w:t>dapón</w:t>
      </w:r>
      <w:proofErr w:type="spellEnd"/>
      <w:r w:rsidRPr="00363C22">
        <w:rPr>
          <w:rFonts w:ascii="Gill Sans MT" w:hAnsi="Gill Sans MT"/>
          <w:color w:val="000000" w:themeColor="text1"/>
        </w:rPr>
        <w:t xml:space="preserve"> among </w:t>
      </w:r>
      <w:proofErr w:type="spellStart"/>
      <w:r w:rsidRPr="00363C22">
        <w:rPr>
          <w:rFonts w:ascii="Gill Sans MT" w:hAnsi="Gill Sans MT"/>
          <w:color w:val="000000" w:themeColor="text1"/>
        </w:rPr>
        <w:t>Pemon</w:t>
      </w:r>
      <w:proofErr w:type="spellEnd"/>
      <w:r w:rsidRPr="00363C22">
        <w:rPr>
          <w:rFonts w:ascii="Gill Sans MT" w:hAnsi="Gill Sans MT"/>
          <w:color w:val="000000" w:themeColor="text1"/>
        </w:rPr>
        <w:t xml:space="preserve"> groups (Lewy 2011). This term references the </w:t>
      </w:r>
      <w:r w:rsidR="0029173C" w:rsidRPr="00363C22">
        <w:rPr>
          <w:rFonts w:ascii="Gill Sans MT" w:hAnsi="Gill Sans MT"/>
          <w:color w:val="000000" w:themeColor="text1"/>
        </w:rPr>
        <w:t>‘</w:t>
      </w:r>
      <w:r w:rsidRPr="00363C22">
        <w:rPr>
          <w:rFonts w:ascii="Gill Sans MT" w:hAnsi="Gill Sans MT"/>
          <w:color w:val="000000" w:themeColor="text1"/>
        </w:rPr>
        <w:t>seat</w:t>
      </w:r>
      <w:r w:rsidR="0029173C" w:rsidRPr="00363C22">
        <w:rPr>
          <w:rFonts w:ascii="Gill Sans MT" w:hAnsi="Gill Sans MT"/>
          <w:color w:val="000000" w:themeColor="text1"/>
        </w:rPr>
        <w:t>’</w:t>
      </w:r>
      <w:r w:rsidRPr="00363C22">
        <w:rPr>
          <w:rFonts w:ascii="Gill Sans MT" w:hAnsi="Gill Sans MT"/>
          <w:color w:val="000000" w:themeColor="text1"/>
        </w:rPr>
        <w:t xml:space="preserve"> or grounding of a variety of ontological forms (including illnesses). It can also refer to a womb or to other specific body parts, each of which has an </w:t>
      </w:r>
      <w:proofErr w:type="spellStart"/>
      <w:r w:rsidRPr="00363C22">
        <w:rPr>
          <w:rFonts w:ascii="Gill Sans MT" w:hAnsi="Gill Sans MT"/>
          <w:i/>
          <w:iCs/>
          <w:color w:val="000000" w:themeColor="text1"/>
        </w:rPr>
        <w:t>ewan</w:t>
      </w:r>
      <w:proofErr w:type="spellEnd"/>
      <w:r w:rsidRPr="00363C22">
        <w:rPr>
          <w:rFonts w:ascii="Gill Sans MT" w:hAnsi="Gill Sans MT"/>
          <w:color w:val="000000" w:themeColor="text1"/>
        </w:rPr>
        <w:t xml:space="preserve"> containing </w:t>
      </w:r>
      <w:proofErr w:type="spellStart"/>
      <w:r w:rsidRPr="00363C22">
        <w:rPr>
          <w:rFonts w:ascii="Gill Sans MT" w:hAnsi="Gill Sans MT"/>
          <w:i/>
          <w:iCs/>
          <w:color w:val="000000" w:themeColor="text1"/>
        </w:rPr>
        <w:t>akwa</w:t>
      </w:r>
      <w:proofErr w:type="spellEnd"/>
      <w:r w:rsidRPr="00363C22">
        <w:rPr>
          <w:rFonts w:ascii="Gill Sans MT" w:hAnsi="Gill Sans MT"/>
          <w:color w:val="000000" w:themeColor="text1"/>
        </w:rPr>
        <w:t xml:space="preserve"> energy. </w:t>
      </w:r>
      <w:r w:rsidR="00531342" w:rsidRPr="00363C22">
        <w:rPr>
          <w:rFonts w:ascii="Gill Sans MT" w:hAnsi="Gill Sans MT"/>
          <w:color w:val="000000" w:themeColor="text1"/>
        </w:rPr>
        <w:t>An</w:t>
      </w:r>
      <w:r w:rsidR="00531342" w:rsidRPr="00363C22">
        <w:rPr>
          <w:rFonts w:ascii="Gill Sans MT" w:hAnsi="Gill Sans MT"/>
          <w:i/>
          <w:iCs/>
          <w:color w:val="000000" w:themeColor="text1"/>
        </w:rPr>
        <w:t xml:space="preserve"> </w:t>
      </w:r>
      <w:proofErr w:type="spellStart"/>
      <w:r w:rsidR="00531342" w:rsidRPr="00363C22">
        <w:rPr>
          <w:rFonts w:ascii="Gill Sans MT" w:hAnsi="Gill Sans MT"/>
          <w:i/>
          <w:iCs/>
          <w:color w:val="000000" w:themeColor="text1"/>
        </w:rPr>
        <w:t>e</w:t>
      </w:r>
      <w:r w:rsidRPr="00363C22">
        <w:rPr>
          <w:rFonts w:ascii="Gill Sans MT" w:hAnsi="Gill Sans MT"/>
          <w:i/>
          <w:iCs/>
          <w:color w:val="000000" w:themeColor="text1"/>
        </w:rPr>
        <w:t>wan</w:t>
      </w:r>
      <w:proofErr w:type="spellEnd"/>
      <w:r w:rsidRPr="00363C22">
        <w:rPr>
          <w:rFonts w:ascii="Gill Sans MT" w:hAnsi="Gill Sans MT"/>
          <w:color w:val="000000" w:themeColor="text1"/>
        </w:rPr>
        <w:t xml:space="preserve"> is located and returned by an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w:t>
      </w:r>
      <w:proofErr w:type="spellStart"/>
      <w:r w:rsidRPr="00363C22">
        <w:rPr>
          <w:rFonts w:ascii="Gill Sans MT" w:hAnsi="Gill Sans MT"/>
          <w:i/>
          <w:iCs/>
          <w:color w:val="000000" w:themeColor="text1"/>
        </w:rPr>
        <w:t>piaiman</w:t>
      </w:r>
      <w:proofErr w:type="spellEnd"/>
      <w:r w:rsidRPr="00363C22">
        <w:rPr>
          <w:rFonts w:ascii="Gill Sans MT" w:hAnsi="Gill Sans MT"/>
          <w:color w:val="000000" w:themeColor="text1"/>
        </w:rPr>
        <w:t xml:space="preserve"> (i.e., a shaman) when it is missing (see Butt Colson and </w:t>
      </w:r>
      <w:proofErr w:type="spellStart"/>
      <w:r w:rsidRPr="00363C22">
        <w:rPr>
          <w:rFonts w:ascii="Gill Sans MT" w:hAnsi="Gill Sans MT"/>
          <w:color w:val="000000" w:themeColor="text1"/>
        </w:rPr>
        <w:t>Armellada</w:t>
      </w:r>
      <w:proofErr w:type="spellEnd"/>
      <w:r w:rsidRPr="00363C22">
        <w:rPr>
          <w:rFonts w:ascii="Gill Sans MT" w:hAnsi="Gill Sans MT"/>
          <w:color w:val="000000" w:themeColor="text1"/>
        </w:rPr>
        <w:t xml:space="preserve"> 1989; Cooper 2015</w:t>
      </w:r>
      <w:r w:rsidR="00531342" w:rsidRPr="00363C22">
        <w:rPr>
          <w:rFonts w:ascii="Gill Sans MT" w:hAnsi="Gill Sans MT"/>
          <w:color w:val="000000" w:themeColor="text1"/>
        </w:rPr>
        <w:t xml:space="preserve">, </w:t>
      </w:r>
      <w:r w:rsidRPr="00363C22">
        <w:rPr>
          <w:rFonts w:ascii="Gill Sans MT" w:hAnsi="Gill Sans MT"/>
          <w:color w:val="000000" w:themeColor="text1"/>
        </w:rPr>
        <w:t>2019b).</w:t>
      </w:r>
      <w:r w:rsidRPr="00363C22">
        <w:rPr>
          <w:rStyle w:val="FootnoteReference"/>
          <w:rFonts w:ascii="Gill Sans MT" w:hAnsi="Gill Sans MT"/>
          <w:color w:val="000000" w:themeColor="text1"/>
        </w:rPr>
        <w:footnoteReference w:id="17"/>
      </w:r>
      <w:r w:rsidRPr="00363C22">
        <w:rPr>
          <w:rFonts w:ascii="Gill Sans MT" w:hAnsi="Gill Sans MT"/>
          <w:color w:val="000000" w:themeColor="text1"/>
        </w:rPr>
        <w:t xml:space="preserve"> Resonating with the human body, the landscape contains personhood and a multitude o</w:t>
      </w:r>
      <w:r w:rsidR="00A5299C" w:rsidRPr="00363C22">
        <w:rPr>
          <w:rFonts w:ascii="Gill Sans MT" w:hAnsi="Gill Sans MT"/>
          <w:color w:val="000000" w:themeColor="text1"/>
        </w:rPr>
        <w:t>f these</w:t>
      </w:r>
      <w:r w:rsidRPr="00363C22">
        <w:rPr>
          <w:rFonts w:ascii="Gill Sans MT" w:hAnsi="Gill Sans MT"/>
          <w:color w:val="000000" w:themeColor="text1"/>
        </w:rPr>
        <w:t xml:space="preserve">. Alleluia religious songs and prayers evince how the concept of </w:t>
      </w:r>
      <w:proofErr w:type="spellStart"/>
      <w:r w:rsidRPr="00363C22">
        <w:rPr>
          <w:rFonts w:ascii="Gill Sans MT" w:hAnsi="Gill Sans MT"/>
          <w:i/>
          <w:iCs/>
          <w:color w:val="000000" w:themeColor="text1"/>
        </w:rPr>
        <w:t>ewan</w:t>
      </w:r>
      <w:proofErr w:type="spellEnd"/>
      <w:r w:rsidRPr="00363C22">
        <w:rPr>
          <w:rFonts w:ascii="Gill Sans MT" w:hAnsi="Gill Sans MT"/>
          <w:color w:val="000000" w:themeColor="text1"/>
        </w:rPr>
        <w:t xml:space="preserve"> relates to the broader landscape and its fertility. For example, an Alleluia prophetic leader (called a </w:t>
      </w:r>
      <w:proofErr w:type="spellStart"/>
      <w:r w:rsidRPr="00363C22">
        <w:rPr>
          <w:rFonts w:ascii="Gill Sans MT" w:hAnsi="Gill Sans MT"/>
          <w:i/>
          <w:iCs/>
          <w:color w:val="000000" w:themeColor="text1"/>
        </w:rPr>
        <w:t>pukena</w:t>
      </w:r>
      <w:proofErr w:type="spellEnd"/>
      <w:r w:rsidR="0029173C" w:rsidRPr="00363C22">
        <w:rPr>
          <w:rFonts w:ascii="Gill Sans MT" w:hAnsi="Gill Sans MT"/>
          <w:i/>
          <w:iCs/>
          <w:color w:val="000000" w:themeColor="text1"/>
        </w:rPr>
        <w:t>’</w:t>
      </w:r>
      <w:r w:rsidRPr="00363C22">
        <w:rPr>
          <w:rFonts w:ascii="Gill Sans MT" w:hAnsi="Gill Sans MT"/>
          <w:color w:val="000000" w:themeColor="text1"/>
        </w:rPr>
        <w:t xml:space="preserve"> in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asks God (</w:t>
      </w:r>
      <w:r w:rsidRPr="00363C22">
        <w:rPr>
          <w:rFonts w:ascii="Gill Sans MT" w:hAnsi="Gill Sans MT"/>
          <w:i/>
          <w:iCs/>
          <w:color w:val="000000" w:themeColor="text1"/>
        </w:rPr>
        <w:t>papa</w:t>
      </w:r>
      <w:r w:rsidRPr="00363C22">
        <w:rPr>
          <w:rFonts w:ascii="Gill Sans MT" w:hAnsi="Gill Sans MT"/>
          <w:color w:val="000000" w:themeColor="text1"/>
        </w:rPr>
        <w:t>) in heaven (</w:t>
      </w:r>
      <w:proofErr w:type="spellStart"/>
      <w:r w:rsidRPr="00363C22">
        <w:rPr>
          <w:rFonts w:ascii="Gill Sans MT" w:hAnsi="Gill Sans MT"/>
          <w:i/>
          <w:iCs/>
          <w:color w:val="000000" w:themeColor="text1"/>
        </w:rPr>
        <w:t>hepun</w:t>
      </w:r>
      <w:proofErr w:type="spellEnd"/>
      <w:r w:rsidRPr="00363C22">
        <w:rPr>
          <w:rFonts w:ascii="Gill Sans MT" w:hAnsi="Gill Sans MT"/>
          <w:color w:val="000000" w:themeColor="text1"/>
        </w:rPr>
        <w:t xml:space="preserve">) for a good harvest and fertile soil filled with </w:t>
      </w:r>
      <w:proofErr w:type="spellStart"/>
      <w:r w:rsidRPr="00363C22">
        <w:rPr>
          <w:rFonts w:ascii="Gill Sans MT" w:hAnsi="Gill Sans MT"/>
          <w:i/>
          <w:iCs/>
          <w:color w:val="000000" w:themeColor="text1"/>
        </w:rPr>
        <w:t>akwa</w:t>
      </w:r>
      <w:proofErr w:type="spellEnd"/>
      <w:r w:rsidRPr="00363C22">
        <w:rPr>
          <w:rFonts w:ascii="Gill Sans MT" w:hAnsi="Gill Sans MT"/>
          <w:color w:val="000000" w:themeColor="text1"/>
        </w:rPr>
        <w:t xml:space="preserve"> to generate life (Butt Colson 1976; Cooper 2015: 90; Cooper 2019b: 41).</w:t>
      </w:r>
      <w:r w:rsidRPr="00363C22">
        <w:rPr>
          <w:rStyle w:val="FootnoteReference"/>
          <w:rFonts w:ascii="Gill Sans MT" w:hAnsi="Gill Sans MT"/>
          <w:color w:val="000000" w:themeColor="text1"/>
        </w:rPr>
        <w:footnoteReference w:id="18"/>
      </w:r>
    </w:p>
    <w:p w14:paraId="5187C60C" w14:textId="2C44C4D0" w:rsidR="00BB78A6" w:rsidRPr="00363C22" w:rsidRDefault="00BB78A6" w:rsidP="001A3FFF">
      <w:pPr>
        <w:spacing w:line="276" w:lineRule="auto"/>
        <w:jc w:val="both"/>
        <w:rPr>
          <w:rFonts w:ascii="Gill Sans MT" w:hAnsi="Gill Sans MT"/>
          <w:color w:val="000000" w:themeColor="text1"/>
        </w:rPr>
      </w:pPr>
      <w:r w:rsidRPr="00363C22">
        <w:rPr>
          <w:rFonts w:ascii="Gill Sans MT" w:hAnsi="Gill Sans MT"/>
          <w:color w:val="000000" w:themeColor="text1"/>
        </w:rPr>
        <w:tab/>
        <w:t xml:space="preserve">We will now consider a few examples (based on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w:t>
      </w:r>
      <w:proofErr w:type="spellStart"/>
      <w:r w:rsidRPr="00363C22">
        <w:rPr>
          <w:rFonts w:ascii="Gill Sans MT" w:hAnsi="Gill Sans MT"/>
          <w:i/>
          <w:iCs/>
          <w:color w:val="000000" w:themeColor="text1"/>
        </w:rPr>
        <w:t>pantoni</w:t>
      </w:r>
      <w:proofErr w:type="spellEnd"/>
      <w:r w:rsidRPr="00363C22">
        <w:rPr>
          <w:rFonts w:ascii="Gill Sans MT" w:hAnsi="Gill Sans MT"/>
          <w:color w:val="000000" w:themeColor="text1"/>
        </w:rPr>
        <w:t xml:space="preserve">) concerning how the landscape and its beings relate to the broader theme of pathogenesis within ethical contexts involving relations between humans and other-than-humans in the landscape. These ontologies and frameworks underpin understandings of COVID-19 among many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people.</w:t>
      </w:r>
    </w:p>
    <w:p w14:paraId="60C58F2D" w14:textId="77777777" w:rsidR="00BB78A6" w:rsidRPr="00363C22" w:rsidRDefault="00BB78A6" w:rsidP="001A3FFF">
      <w:pPr>
        <w:shd w:val="clear" w:color="auto" w:fill="FFFFFF"/>
        <w:spacing w:line="276" w:lineRule="auto"/>
        <w:jc w:val="both"/>
        <w:textAlignment w:val="baseline"/>
        <w:rPr>
          <w:rFonts w:ascii="Gill Sans MT" w:hAnsi="Gill Sans MT"/>
          <w:color w:val="000000" w:themeColor="text1"/>
        </w:rPr>
      </w:pPr>
    </w:p>
    <w:p w14:paraId="25526DC8" w14:textId="77777777" w:rsidR="00A459AE" w:rsidRPr="00363C22" w:rsidRDefault="00A459AE" w:rsidP="001A3FFF">
      <w:pPr>
        <w:shd w:val="clear" w:color="auto" w:fill="FFFFFF"/>
        <w:spacing w:line="276" w:lineRule="auto"/>
        <w:jc w:val="both"/>
        <w:textAlignment w:val="baseline"/>
        <w:rPr>
          <w:rFonts w:ascii="Gill Sans MT" w:hAnsi="Gill Sans MT"/>
          <w:color w:val="000000" w:themeColor="text1"/>
        </w:rPr>
      </w:pPr>
    </w:p>
    <w:p w14:paraId="1612A2DE" w14:textId="16AE038B" w:rsidR="00BB78A6" w:rsidRPr="00363C22" w:rsidRDefault="00BB78A6" w:rsidP="001A3FFF">
      <w:pPr>
        <w:shd w:val="clear" w:color="auto" w:fill="FFFFFF"/>
        <w:spacing w:line="276" w:lineRule="auto"/>
        <w:jc w:val="both"/>
        <w:textAlignment w:val="baseline"/>
        <w:rPr>
          <w:rFonts w:ascii="Gill Sans MT" w:hAnsi="Gill Sans MT"/>
          <w:b/>
          <w:bCs/>
          <w:color w:val="000000" w:themeColor="text1"/>
          <w:sz w:val="28"/>
          <w:szCs w:val="28"/>
          <w:bdr w:val="none" w:sz="0" w:space="0" w:color="auto" w:frame="1"/>
        </w:rPr>
      </w:pPr>
      <w:r w:rsidRPr="00363C22">
        <w:rPr>
          <w:rFonts w:ascii="Gill Sans MT" w:hAnsi="Gill Sans MT"/>
          <w:b/>
          <w:bCs/>
          <w:color w:val="000000" w:themeColor="text1"/>
          <w:sz w:val="28"/>
          <w:szCs w:val="28"/>
          <w:bdr w:val="none" w:sz="0" w:space="0" w:color="auto" w:frame="1"/>
        </w:rPr>
        <w:t xml:space="preserve">Ownership and </w:t>
      </w:r>
      <w:r w:rsidR="00D27D7B">
        <w:rPr>
          <w:rFonts w:ascii="Gill Sans MT" w:hAnsi="Gill Sans MT"/>
          <w:b/>
          <w:bCs/>
          <w:color w:val="000000" w:themeColor="text1"/>
          <w:sz w:val="28"/>
          <w:szCs w:val="28"/>
          <w:bdr w:val="none" w:sz="0" w:space="0" w:color="auto" w:frame="1"/>
        </w:rPr>
        <w:t>p</w:t>
      </w:r>
      <w:r w:rsidRPr="00363C22">
        <w:rPr>
          <w:rFonts w:ascii="Gill Sans MT" w:hAnsi="Gill Sans MT"/>
          <w:b/>
          <w:bCs/>
          <w:color w:val="000000" w:themeColor="text1"/>
          <w:sz w:val="28"/>
          <w:szCs w:val="28"/>
          <w:bdr w:val="none" w:sz="0" w:space="0" w:color="auto" w:frame="1"/>
        </w:rPr>
        <w:t xml:space="preserve">athogenic </w:t>
      </w:r>
      <w:r w:rsidR="00D27D7B">
        <w:rPr>
          <w:rFonts w:ascii="Gill Sans MT" w:hAnsi="Gill Sans MT"/>
          <w:b/>
          <w:bCs/>
          <w:color w:val="000000" w:themeColor="text1"/>
          <w:sz w:val="28"/>
          <w:szCs w:val="28"/>
          <w:bdr w:val="none" w:sz="0" w:space="0" w:color="auto" w:frame="1"/>
        </w:rPr>
        <w:t>r</w:t>
      </w:r>
      <w:r w:rsidRPr="00363C22">
        <w:rPr>
          <w:rFonts w:ascii="Gill Sans MT" w:hAnsi="Gill Sans MT"/>
          <w:b/>
          <w:bCs/>
          <w:color w:val="000000" w:themeColor="text1"/>
          <w:sz w:val="28"/>
          <w:szCs w:val="28"/>
          <w:bdr w:val="none" w:sz="0" w:space="0" w:color="auto" w:frame="1"/>
        </w:rPr>
        <w:t xml:space="preserve">eprisal within the </w:t>
      </w:r>
      <w:r w:rsidR="00D27D7B">
        <w:rPr>
          <w:rFonts w:ascii="Gill Sans MT" w:hAnsi="Gill Sans MT"/>
          <w:b/>
          <w:bCs/>
          <w:color w:val="000000" w:themeColor="text1"/>
          <w:sz w:val="28"/>
          <w:szCs w:val="28"/>
          <w:bdr w:val="none" w:sz="0" w:space="0" w:color="auto" w:frame="1"/>
        </w:rPr>
        <w:t>l</w:t>
      </w:r>
      <w:r w:rsidRPr="00363C22">
        <w:rPr>
          <w:rFonts w:ascii="Gill Sans MT" w:hAnsi="Gill Sans MT"/>
          <w:b/>
          <w:bCs/>
          <w:color w:val="000000" w:themeColor="text1"/>
          <w:sz w:val="28"/>
          <w:szCs w:val="28"/>
          <w:bdr w:val="none" w:sz="0" w:space="0" w:color="auto" w:frame="1"/>
        </w:rPr>
        <w:t>andscape</w:t>
      </w:r>
    </w:p>
    <w:p w14:paraId="41197F50" w14:textId="77777777" w:rsidR="00A459AE" w:rsidRPr="00363C22" w:rsidRDefault="00A459AE" w:rsidP="001A3FFF">
      <w:pPr>
        <w:spacing w:line="276" w:lineRule="auto"/>
        <w:jc w:val="both"/>
        <w:rPr>
          <w:rFonts w:ascii="Gill Sans MT" w:hAnsi="Gill Sans MT"/>
          <w:b/>
          <w:bCs/>
          <w:color w:val="000000" w:themeColor="text1"/>
          <w:bdr w:val="none" w:sz="0" w:space="0" w:color="auto" w:frame="1"/>
        </w:rPr>
      </w:pPr>
    </w:p>
    <w:p w14:paraId="63FED93E" w14:textId="0EC1EFCF" w:rsidR="00BB78A6" w:rsidRPr="00363C22" w:rsidRDefault="00BB78A6" w:rsidP="001A3FFF">
      <w:pPr>
        <w:spacing w:line="276" w:lineRule="auto"/>
        <w:jc w:val="both"/>
        <w:rPr>
          <w:rFonts w:ascii="Gill Sans MT" w:hAnsi="Gill Sans MT"/>
          <w:color w:val="000000" w:themeColor="text1"/>
        </w:rPr>
      </w:pPr>
      <w:r w:rsidRPr="00363C22">
        <w:rPr>
          <w:rFonts w:ascii="Gill Sans MT" w:hAnsi="Gill Sans MT"/>
          <w:color w:val="000000" w:themeColor="text1"/>
          <w:bdr w:val="none" w:sz="0" w:space="0" w:color="auto" w:frame="1"/>
        </w:rPr>
        <w:t xml:space="preserve">During fieldwork in </w:t>
      </w:r>
      <w:proofErr w:type="spellStart"/>
      <w:r w:rsidRPr="00363C22">
        <w:rPr>
          <w:rFonts w:ascii="Gill Sans MT" w:hAnsi="Gill Sans MT"/>
          <w:color w:val="000000" w:themeColor="text1"/>
          <w:bdr w:val="none" w:sz="0" w:space="0" w:color="auto" w:frame="1"/>
        </w:rPr>
        <w:t>Phillipai</w:t>
      </w:r>
      <w:proofErr w:type="spellEnd"/>
      <w:r w:rsidRPr="00363C22">
        <w:rPr>
          <w:rFonts w:ascii="Gill Sans MT" w:hAnsi="Gill Sans MT"/>
          <w:color w:val="000000" w:themeColor="text1"/>
          <w:bdr w:val="none" w:sz="0" w:space="0" w:color="auto" w:frame="1"/>
        </w:rPr>
        <w:t xml:space="preserve"> Village, an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elder told </w:t>
      </w:r>
      <w:r w:rsidRPr="00363C22">
        <w:rPr>
          <w:rFonts w:ascii="Gill Sans MT" w:hAnsi="Gill Sans MT"/>
          <w:color w:val="000000" w:themeColor="text1"/>
        </w:rPr>
        <w:t>Cooper</w:t>
      </w:r>
      <w:r w:rsidRPr="00363C22">
        <w:rPr>
          <w:rFonts w:ascii="Gill Sans MT" w:hAnsi="Gill Sans MT"/>
          <w:color w:val="000000" w:themeColor="text1"/>
          <w:bdr w:val="none" w:sz="0" w:space="0" w:color="auto" w:frame="1"/>
        </w:rPr>
        <w:t xml:space="preserve"> a </w:t>
      </w:r>
      <w:proofErr w:type="spellStart"/>
      <w:r w:rsidRPr="00363C22">
        <w:rPr>
          <w:rFonts w:ascii="Gill Sans MT" w:hAnsi="Gill Sans MT"/>
          <w:i/>
          <w:iCs/>
          <w:color w:val="000000" w:themeColor="text1"/>
          <w:bdr w:val="none" w:sz="0" w:space="0" w:color="auto" w:frame="1"/>
        </w:rPr>
        <w:t>panton</w:t>
      </w:r>
      <w:proofErr w:type="spellEnd"/>
      <w:r w:rsidRPr="00363C22">
        <w:rPr>
          <w:rFonts w:ascii="Gill Sans MT" w:hAnsi="Gill Sans MT"/>
          <w:color w:val="000000" w:themeColor="text1"/>
          <w:bdr w:val="none" w:sz="0" w:space="0" w:color="auto" w:frame="1"/>
        </w:rPr>
        <w:t xml:space="preserve"> about a group of people who were travelling between </w:t>
      </w:r>
      <w:proofErr w:type="spellStart"/>
      <w:r w:rsidRPr="00363C22">
        <w:rPr>
          <w:rFonts w:ascii="Gill Sans MT" w:hAnsi="Gill Sans MT"/>
          <w:color w:val="000000" w:themeColor="text1"/>
          <w:bdr w:val="none" w:sz="0" w:space="0" w:color="auto" w:frame="1"/>
        </w:rPr>
        <w:t>Phillipai</w:t>
      </w:r>
      <w:proofErr w:type="spellEnd"/>
      <w:r w:rsidRPr="00363C22">
        <w:rPr>
          <w:rFonts w:ascii="Gill Sans MT" w:hAnsi="Gill Sans MT"/>
          <w:color w:val="000000" w:themeColor="text1"/>
          <w:bdr w:val="none" w:sz="0" w:space="0" w:color="auto" w:frame="1"/>
        </w:rPr>
        <w:t xml:space="preserve"> and </w:t>
      </w:r>
      <w:proofErr w:type="spellStart"/>
      <w:r w:rsidRPr="00363C22">
        <w:rPr>
          <w:rFonts w:ascii="Gill Sans MT" w:hAnsi="Gill Sans MT"/>
          <w:color w:val="000000" w:themeColor="text1"/>
          <w:bdr w:val="none" w:sz="0" w:space="0" w:color="auto" w:frame="1"/>
        </w:rPr>
        <w:t>Chinowieng</w:t>
      </w:r>
      <w:proofErr w:type="spellEnd"/>
      <w:r w:rsidRPr="00363C22">
        <w:rPr>
          <w:rFonts w:ascii="Gill Sans MT" w:hAnsi="Gill Sans MT"/>
          <w:color w:val="000000" w:themeColor="text1"/>
          <w:bdr w:val="none" w:sz="0" w:space="0" w:color="auto" w:frame="1"/>
        </w:rPr>
        <w:t xml:space="preserve"> villages many years ago. They observed a being near the surface of the ground that appeared to have the head of a savannah deer and the tail of a snake (anaconda) (Cooper 2015: 91-92; Cooper 2018: 18; Cooper 2019b: 41). When they looked closer, they eventually realised that it was actually a snake consuming a deer and pulling it down into a hole. The place where this occurred is now called </w:t>
      </w:r>
      <w:proofErr w:type="spellStart"/>
      <w:r w:rsidRPr="00363C22">
        <w:rPr>
          <w:rFonts w:ascii="Gill Sans MT" w:hAnsi="Gill Sans MT"/>
          <w:i/>
          <w:iCs/>
          <w:color w:val="000000" w:themeColor="text1"/>
          <w:bdr w:val="none" w:sz="0" w:space="0" w:color="auto" w:frame="1"/>
        </w:rPr>
        <w:t>waiken</w:t>
      </w:r>
      <w:proofErr w:type="spellEnd"/>
      <w:r w:rsidRPr="00363C22">
        <w:rPr>
          <w:rFonts w:ascii="Gill Sans MT" w:hAnsi="Gill Sans MT"/>
          <w:i/>
          <w:iCs/>
          <w:color w:val="000000" w:themeColor="text1"/>
          <w:bdr w:val="none" w:sz="0" w:space="0" w:color="auto" w:frame="1"/>
        </w:rPr>
        <w:t xml:space="preserve"> yen</w:t>
      </w:r>
      <w:r w:rsidRPr="00363C22">
        <w:rPr>
          <w:rFonts w:ascii="Gill Sans MT" w:hAnsi="Gill Sans MT"/>
          <w:color w:val="000000" w:themeColor="text1"/>
          <w:bdr w:val="none" w:sz="0" w:space="0" w:color="auto" w:frame="1"/>
        </w:rPr>
        <w:t xml:space="preserve"> (meaning savannah deer cave). The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term </w:t>
      </w:r>
      <w:r w:rsidRPr="00363C22">
        <w:rPr>
          <w:rFonts w:ascii="Gill Sans MT" w:hAnsi="Gill Sans MT"/>
          <w:i/>
          <w:iCs/>
          <w:color w:val="000000" w:themeColor="text1"/>
          <w:bdr w:val="none" w:sz="0" w:space="0" w:color="auto" w:frame="1"/>
        </w:rPr>
        <w:t>yen</w:t>
      </w:r>
      <w:r w:rsidRPr="00363C22">
        <w:rPr>
          <w:rFonts w:ascii="Gill Sans MT" w:hAnsi="Gill Sans MT"/>
          <w:color w:val="000000" w:themeColor="text1"/>
          <w:bdr w:val="none" w:sz="0" w:space="0" w:color="auto" w:frame="1"/>
        </w:rPr>
        <w:t xml:space="preserve"> refers generally to a contained space, enclosure, or </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increase site</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within the </w:t>
      </w:r>
      <w:proofErr w:type="spellStart"/>
      <w:r w:rsidRPr="00363C22">
        <w:rPr>
          <w:rFonts w:ascii="Gill Sans MT" w:hAnsi="Gill Sans MT"/>
          <w:color w:val="000000" w:themeColor="text1"/>
          <w:bdr w:val="none" w:sz="0" w:space="0" w:color="auto" w:frame="1"/>
        </w:rPr>
        <w:t>geontological</w:t>
      </w:r>
      <w:proofErr w:type="spellEnd"/>
      <w:r w:rsidRPr="00363C22">
        <w:rPr>
          <w:rFonts w:ascii="Gill Sans MT" w:hAnsi="Gill Sans MT"/>
          <w:color w:val="000000" w:themeColor="text1"/>
          <w:bdr w:val="none" w:sz="0" w:space="0" w:color="auto" w:frame="1"/>
        </w:rPr>
        <w:t xml:space="preserve"> landscape (see Butt Colson and </w:t>
      </w:r>
      <w:proofErr w:type="spellStart"/>
      <w:r w:rsidRPr="00363C22">
        <w:rPr>
          <w:rFonts w:ascii="Gill Sans MT" w:hAnsi="Gill Sans MT"/>
          <w:color w:val="000000" w:themeColor="text1"/>
          <w:bdr w:val="none" w:sz="0" w:space="0" w:color="auto" w:frame="1"/>
        </w:rPr>
        <w:t>Armellada</w:t>
      </w:r>
      <w:proofErr w:type="spellEnd"/>
      <w:r w:rsidRPr="00363C22">
        <w:rPr>
          <w:rFonts w:ascii="Gill Sans MT" w:hAnsi="Gill Sans MT"/>
          <w:color w:val="000000" w:themeColor="text1"/>
          <w:bdr w:val="none" w:sz="0" w:space="0" w:color="auto" w:frame="1"/>
        </w:rPr>
        <w:t xml:space="preserve"> 1989; see also Oakley 2020). Multitudes of animals are contained, concealed, and released from these caves.</w:t>
      </w:r>
    </w:p>
    <w:p w14:paraId="42E0FB03" w14:textId="768CB96B" w:rsidR="00BB78A6" w:rsidRPr="00363C22" w:rsidRDefault="00BB78A6" w:rsidP="001A3FFF">
      <w:pPr>
        <w:spacing w:line="276" w:lineRule="auto"/>
        <w:ind w:firstLine="720"/>
        <w:jc w:val="both"/>
        <w:rPr>
          <w:rFonts w:ascii="Gill Sans MT" w:hAnsi="Gill Sans MT"/>
          <w:color w:val="000000" w:themeColor="text1"/>
        </w:rPr>
      </w:pPr>
      <w:r w:rsidRPr="00363C22">
        <w:rPr>
          <w:rFonts w:ascii="Gill Sans MT" w:hAnsi="Gill Sans MT"/>
          <w:color w:val="000000" w:themeColor="text1"/>
        </w:rPr>
        <w:t xml:space="preserve">The exact location of </w:t>
      </w:r>
      <w:proofErr w:type="spellStart"/>
      <w:r w:rsidRPr="00363C22">
        <w:rPr>
          <w:rFonts w:ascii="Gill Sans MT" w:hAnsi="Gill Sans MT"/>
          <w:i/>
          <w:iCs/>
          <w:color w:val="000000" w:themeColor="text1"/>
        </w:rPr>
        <w:t>waiken</w:t>
      </w:r>
      <w:proofErr w:type="spellEnd"/>
      <w:r w:rsidRPr="00363C22">
        <w:rPr>
          <w:rFonts w:ascii="Gill Sans MT" w:hAnsi="Gill Sans MT"/>
          <w:i/>
          <w:iCs/>
          <w:color w:val="000000" w:themeColor="text1"/>
        </w:rPr>
        <w:t xml:space="preserve"> yen</w:t>
      </w:r>
      <w:r w:rsidRPr="00363C22">
        <w:rPr>
          <w:rFonts w:ascii="Gill Sans MT" w:hAnsi="Gill Sans MT"/>
          <w:color w:val="000000" w:themeColor="text1"/>
        </w:rPr>
        <w:t xml:space="preserve"> is a secret in </w:t>
      </w:r>
      <w:proofErr w:type="spellStart"/>
      <w:r w:rsidRPr="00363C22">
        <w:rPr>
          <w:rFonts w:ascii="Gill Sans MT" w:hAnsi="Gill Sans MT"/>
          <w:color w:val="000000" w:themeColor="text1"/>
        </w:rPr>
        <w:t>Phillipai</w:t>
      </w:r>
      <w:proofErr w:type="spellEnd"/>
      <w:r w:rsidRPr="00363C22">
        <w:rPr>
          <w:rFonts w:ascii="Gill Sans MT" w:hAnsi="Gill Sans MT"/>
          <w:color w:val="000000" w:themeColor="text1"/>
        </w:rPr>
        <w:t xml:space="preserve"> and access is restricted to elderly and knowledgeable hunters. Activating the </w:t>
      </w:r>
      <w:r w:rsidRPr="00363C22">
        <w:rPr>
          <w:rFonts w:ascii="Gill Sans MT" w:hAnsi="Gill Sans MT"/>
          <w:i/>
          <w:iCs/>
          <w:color w:val="000000" w:themeColor="text1"/>
        </w:rPr>
        <w:t>yen</w:t>
      </w:r>
      <w:r w:rsidRPr="00363C22">
        <w:rPr>
          <w:rFonts w:ascii="Gill Sans MT" w:hAnsi="Gill Sans MT"/>
          <w:color w:val="000000" w:themeColor="text1"/>
        </w:rPr>
        <w:t xml:space="preserve"> facilitates enhanced access to game animals. Unauthorised or inappropriate usage may result in pathogenic reprisal from a non-human </w:t>
      </w:r>
      <w:r w:rsidR="0029173C" w:rsidRPr="00363C22">
        <w:rPr>
          <w:rFonts w:ascii="Gill Sans MT" w:hAnsi="Gill Sans MT"/>
          <w:color w:val="000000" w:themeColor="text1"/>
        </w:rPr>
        <w:t>‘</w:t>
      </w:r>
      <w:r w:rsidRPr="00363C22">
        <w:rPr>
          <w:rFonts w:ascii="Gill Sans MT" w:hAnsi="Gill Sans MT"/>
          <w:color w:val="000000" w:themeColor="text1"/>
        </w:rPr>
        <w:t>master</w:t>
      </w:r>
      <w:r w:rsidR="0029173C" w:rsidRPr="00363C22">
        <w:rPr>
          <w:rFonts w:ascii="Gill Sans MT" w:hAnsi="Gill Sans MT"/>
          <w:color w:val="000000" w:themeColor="text1"/>
        </w:rPr>
        <w:t>’</w:t>
      </w:r>
      <w:r w:rsidRPr="00363C22">
        <w:rPr>
          <w:rFonts w:ascii="Gill Sans MT" w:hAnsi="Gill Sans MT"/>
          <w:color w:val="000000" w:themeColor="text1"/>
        </w:rPr>
        <w:t xml:space="preserve"> or </w:t>
      </w:r>
      <w:r w:rsidR="0029173C" w:rsidRPr="00363C22">
        <w:rPr>
          <w:rFonts w:ascii="Gill Sans MT" w:hAnsi="Gill Sans MT"/>
          <w:color w:val="000000" w:themeColor="text1"/>
        </w:rPr>
        <w:t>‘</w:t>
      </w:r>
      <w:r w:rsidRPr="00363C22">
        <w:rPr>
          <w:rFonts w:ascii="Gill Sans MT" w:hAnsi="Gill Sans MT"/>
          <w:color w:val="000000" w:themeColor="text1"/>
        </w:rPr>
        <w:t>owner</w:t>
      </w:r>
      <w:r w:rsidR="0029173C" w:rsidRPr="00363C22">
        <w:rPr>
          <w:rFonts w:ascii="Gill Sans MT" w:hAnsi="Gill Sans MT"/>
          <w:color w:val="000000" w:themeColor="text1"/>
        </w:rPr>
        <w:t>’</w:t>
      </w:r>
      <w:r w:rsidRPr="00363C22">
        <w:rPr>
          <w:rFonts w:ascii="Gill Sans MT" w:hAnsi="Gill Sans MT"/>
          <w:color w:val="000000" w:themeColor="text1"/>
        </w:rPr>
        <w:t xml:space="preserve"> being, which is often called a </w:t>
      </w:r>
      <w:proofErr w:type="spellStart"/>
      <w:r w:rsidRPr="00363C22">
        <w:rPr>
          <w:rFonts w:ascii="Gill Sans MT" w:hAnsi="Gill Sans MT"/>
          <w:i/>
          <w:iCs/>
          <w:color w:val="000000" w:themeColor="text1"/>
        </w:rPr>
        <w:t>siw</w:t>
      </w:r>
      <w:r w:rsidRPr="00B76368">
        <w:rPr>
          <w:rFonts w:asciiTheme="minorHAnsi" w:hAnsiTheme="minorHAnsi" w:cstheme="minorHAnsi"/>
          <w:i/>
          <w:iCs/>
          <w:color w:val="000000" w:themeColor="text1"/>
        </w:rPr>
        <w:t>ɨ</w:t>
      </w:r>
      <w:r w:rsidRPr="00363C22">
        <w:rPr>
          <w:rFonts w:ascii="Gill Sans MT" w:hAnsi="Gill Sans MT"/>
          <w:i/>
          <w:iCs/>
          <w:color w:val="000000" w:themeColor="text1"/>
        </w:rPr>
        <w:t>n</w:t>
      </w:r>
      <w:proofErr w:type="spellEnd"/>
      <w:r w:rsidRPr="00363C22">
        <w:rPr>
          <w:rFonts w:ascii="Gill Sans MT" w:hAnsi="Gill Sans MT"/>
          <w:i/>
          <w:iCs/>
          <w:color w:val="000000" w:themeColor="text1"/>
        </w:rPr>
        <w:t xml:space="preserve"> </w:t>
      </w:r>
      <w:r w:rsidRPr="00363C22">
        <w:rPr>
          <w:rFonts w:ascii="Gill Sans MT" w:hAnsi="Gill Sans MT"/>
          <w:color w:val="000000" w:themeColor="text1"/>
        </w:rPr>
        <w:t xml:space="preserve">in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A </w:t>
      </w:r>
      <w:proofErr w:type="spellStart"/>
      <w:r w:rsidRPr="00363C22">
        <w:rPr>
          <w:rFonts w:ascii="Gill Sans MT" w:hAnsi="Gill Sans MT"/>
          <w:i/>
          <w:iCs/>
          <w:color w:val="000000" w:themeColor="text1"/>
        </w:rPr>
        <w:t>piaiman</w:t>
      </w:r>
      <w:proofErr w:type="spellEnd"/>
      <w:r w:rsidRPr="00363C22">
        <w:rPr>
          <w:rFonts w:ascii="Gill Sans MT" w:hAnsi="Gill Sans MT"/>
          <w:color w:val="000000" w:themeColor="text1"/>
        </w:rPr>
        <w:t xml:space="preserve"> or </w:t>
      </w:r>
      <w:r w:rsidRPr="00363C22">
        <w:rPr>
          <w:rFonts w:ascii="Gill Sans MT" w:hAnsi="Gill Sans MT"/>
          <w:color w:val="000000" w:themeColor="text1"/>
        </w:rPr>
        <w:lastRenderedPageBreak/>
        <w:t xml:space="preserve">sometimes an elder can engage with the </w:t>
      </w:r>
      <w:proofErr w:type="spellStart"/>
      <w:r w:rsidRPr="00363C22">
        <w:rPr>
          <w:rFonts w:ascii="Gill Sans MT" w:hAnsi="Gill Sans MT"/>
          <w:i/>
          <w:iCs/>
          <w:color w:val="000000" w:themeColor="text1"/>
        </w:rPr>
        <w:t>siw</w:t>
      </w:r>
      <w:r w:rsidRPr="003B4600">
        <w:rPr>
          <w:rFonts w:asciiTheme="minorHAnsi" w:hAnsiTheme="minorHAnsi" w:cstheme="minorHAnsi"/>
          <w:i/>
          <w:iCs/>
          <w:color w:val="000000" w:themeColor="text1"/>
        </w:rPr>
        <w:t>ɨ</w:t>
      </w:r>
      <w:r w:rsidRPr="00363C22">
        <w:rPr>
          <w:rFonts w:ascii="Gill Sans MT" w:hAnsi="Gill Sans MT"/>
          <w:i/>
          <w:iCs/>
          <w:color w:val="000000" w:themeColor="text1"/>
        </w:rPr>
        <w:t>n</w:t>
      </w:r>
      <w:proofErr w:type="spellEnd"/>
      <w:r w:rsidRPr="00363C22">
        <w:rPr>
          <w:rFonts w:ascii="Gill Sans MT" w:hAnsi="Gill Sans MT"/>
          <w:i/>
          <w:iCs/>
          <w:color w:val="000000" w:themeColor="text1"/>
        </w:rPr>
        <w:t xml:space="preserve"> </w:t>
      </w:r>
      <w:r w:rsidRPr="00363C22">
        <w:rPr>
          <w:rFonts w:ascii="Gill Sans MT" w:hAnsi="Gill Sans MT"/>
          <w:color w:val="000000" w:themeColor="text1"/>
        </w:rPr>
        <w:t xml:space="preserve">to modulate the presence of animals in the area. For example, it can be used to reduce the animal population if they are harming gardens, or </w:t>
      </w:r>
      <w:r w:rsidR="00E61BCD" w:rsidRPr="00363C22">
        <w:rPr>
          <w:rFonts w:ascii="Gill Sans MT" w:hAnsi="Gill Sans MT"/>
          <w:color w:val="000000" w:themeColor="text1"/>
        </w:rPr>
        <w:t xml:space="preserve">to </w:t>
      </w:r>
      <w:r w:rsidRPr="00363C22">
        <w:rPr>
          <w:rFonts w:ascii="Gill Sans MT" w:hAnsi="Gill Sans MT"/>
          <w:color w:val="000000" w:themeColor="text1"/>
        </w:rPr>
        <w:t xml:space="preserve">increase them in times of need. The </w:t>
      </w:r>
      <w:proofErr w:type="spellStart"/>
      <w:r w:rsidRPr="00363C22">
        <w:rPr>
          <w:rFonts w:ascii="Gill Sans MT" w:hAnsi="Gill Sans MT"/>
          <w:i/>
          <w:iCs/>
          <w:color w:val="000000" w:themeColor="text1"/>
        </w:rPr>
        <w:t>siw</w:t>
      </w:r>
      <w:r w:rsidR="003B4600" w:rsidRPr="003B4600">
        <w:rPr>
          <w:rFonts w:asciiTheme="minorHAnsi" w:hAnsiTheme="minorHAnsi" w:cstheme="minorHAnsi"/>
          <w:i/>
          <w:iCs/>
          <w:color w:val="000000" w:themeColor="text1"/>
        </w:rPr>
        <w:t>ɨ</w:t>
      </w:r>
      <w:r w:rsidRPr="00363C22">
        <w:rPr>
          <w:rFonts w:ascii="Gill Sans MT" w:hAnsi="Gill Sans MT"/>
          <w:i/>
          <w:iCs/>
          <w:color w:val="000000" w:themeColor="text1"/>
        </w:rPr>
        <w:t>n</w:t>
      </w:r>
      <w:proofErr w:type="spellEnd"/>
      <w:r w:rsidRPr="00363C22">
        <w:rPr>
          <w:rFonts w:ascii="Gill Sans MT" w:hAnsi="Gill Sans MT"/>
          <w:i/>
          <w:iCs/>
          <w:color w:val="000000" w:themeColor="text1"/>
        </w:rPr>
        <w:t xml:space="preserve"> </w:t>
      </w:r>
      <w:r w:rsidRPr="00363C22">
        <w:rPr>
          <w:rFonts w:ascii="Gill Sans MT" w:hAnsi="Gill Sans MT"/>
          <w:color w:val="000000" w:themeColor="text1"/>
        </w:rPr>
        <w:t xml:space="preserve">contains or releases beings under its guardianship and control. To activate the </w:t>
      </w:r>
      <w:r w:rsidRPr="00363C22">
        <w:rPr>
          <w:rFonts w:ascii="Gill Sans MT" w:hAnsi="Gill Sans MT"/>
          <w:i/>
          <w:iCs/>
          <w:color w:val="000000" w:themeColor="text1"/>
        </w:rPr>
        <w:t>yen</w:t>
      </w:r>
      <w:r w:rsidRPr="00363C22">
        <w:rPr>
          <w:rFonts w:ascii="Gill Sans MT" w:hAnsi="Gill Sans MT"/>
          <w:color w:val="000000" w:themeColor="text1"/>
        </w:rPr>
        <w:t xml:space="preserve">, a stick is used to actively penetrate it, which results in animals emerging (Cooper 2015: 91-92). However, Cooper was told that </w:t>
      </w:r>
      <w:r w:rsidR="0029173C" w:rsidRPr="00363C22">
        <w:rPr>
          <w:rFonts w:ascii="Gill Sans MT" w:hAnsi="Gill Sans MT"/>
          <w:color w:val="000000" w:themeColor="text1"/>
        </w:rPr>
        <w:t>‘</w:t>
      </w:r>
      <w:r w:rsidRPr="00363C22">
        <w:rPr>
          <w:rFonts w:ascii="Gill Sans MT" w:hAnsi="Gill Sans MT"/>
          <w:color w:val="000000" w:themeColor="text1"/>
        </w:rPr>
        <w:t>troubling</w:t>
      </w:r>
      <w:r w:rsidR="0029173C" w:rsidRPr="00363C22">
        <w:rPr>
          <w:rFonts w:ascii="Gill Sans MT" w:hAnsi="Gill Sans MT"/>
          <w:color w:val="000000" w:themeColor="text1"/>
        </w:rPr>
        <w:t>’</w:t>
      </w:r>
      <w:r w:rsidRPr="00363C22">
        <w:rPr>
          <w:rFonts w:ascii="Gill Sans MT" w:hAnsi="Gill Sans MT"/>
          <w:color w:val="000000" w:themeColor="text1"/>
        </w:rPr>
        <w:t xml:space="preserve"> the </w:t>
      </w:r>
      <w:r w:rsidRPr="00363C22">
        <w:rPr>
          <w:rFonts w:ascii="Gill Sans MT" w:hAnsi="Gill Sans MT"/>
          <w:i/>
          <w:iCs/>
          <w:color w:val="000000" w:themeColor="text1"/>
        </w:rPr>
        <w:t>yen</w:t>
      </w:r>
      <w:r w:rsidRPr="00363C22">
        <w:rPr>
          <w:rFonts w:ascii="Gill Sans MT" w:hAnsi="Gill Sans MT"/>
          <w:color w:val="000000" w:themeColor="text1"/>
        </w:rPr>
        <w:t xml:space="preserve"> would result in the owners bringing sickness and possibly the destruction of the world. This connects the concept of </w:t>
      </w:r>
      <w:r w:rsidRPr="00363C22">
        <w:rPr>
          <w:rFonts w:ascii="Gill Sans MT" w:hAnsi="Gill Sans MT"/>
          <w:i/>
          <w:iCs/>
          <w:color w:val="000000" w:themeColor="text1"/>
        </w:rPr>
        <w:t>yen</w:t>
      </w:r>
      <w:r w:rsidRPr="00363C22">
        <w:rPr>
          <w:rFonts w:ascii="Gill Sans MT" w:hAnsi="Gill Sans MT"/>
          <w:color w:val="000000" w:themeColor="text1"/>
        </w:rPr>
        <w:t xml:space="preserve"> to </w:t>
      </w:r>
      <w:proofErr w:type="spellStart"/>
      <w:r w:rsidRPr="00363C22">
        <w:rPr>
          <w:rFonts w:ascii="Gill Sans MT" w:hAnsi="Gill Sans MT"/>
          <w:color w:val="000000" w:themeColor="text1"/>
        </w:rPr>
        <w:t>geontological</w:t>
      </w:r>
      <w:proofErr w:type="spellEnd"/>
      <w:r w:rsidRPr="00363C22">
        <w:rPr>
          <w:rFonts w:ascii="Gill Sans MT" w:hAnsi="Gill Sans MT"/>
          <w:color w:val="000000" w:themeColor="text1"/>
        </w:rPr>
        <w:t xml:space="preserve"> pathogenesis, since </w:t>
      </w:r>
      <w:r w:rsidRPr="00363C22">
        <w:rPr>
          <w:rFonts w:ascii="Gill Sans MT" w:hAnsi="Gill Sans MT"/>
          <w:i/>
          <w:iCs/>
          <w:color w:val="000000" w:themeColor="text1"/>
        </w:rPr>
        <w:t>yen</w:t>
      </w:r>
      <w:r w:rsidRPr="00363C22">
        <w:rPr>
          <w:rFonts w:ascii="Gill Sans MT" w:hAnsi="Gill Sans MT"/>
          <w:color w:val="000000" w:themeColor="text1"/>
        </w:rPr>
        <w:t xml:space="preserve"> are </w:t>
      </w:r>
      <w:r w:rsidR="0029173C" w:rsidRPr="00363C22">
        <w:rPr>
          <w:rFonts w:ascii="Gill Sans MT" w:hAnsi="Gill Sans MT"/>
          <w:color w:val="000000" w:themeColor="text1"/>
        </w:rPr>
        <w:t>‘</w:t>
      </w:r>
      <w:r w:rsidRPr="00363C22">
        <w:rPr>
          <w:rFonts w:ascii="Gill Sans MT" w:hAnsi="Gill Sans MT"/>
          <w:color w:val="000000" w:themeColor="text1"/>
        </w:rPr>
        <w:t>increase sites</w:t>
      </w:r>
      <w:r w:rsidR="0029173C" w:rsidRPr="00363C22">
        <w:rPr>
          <w:rFonts w:ascii="Gill Sans MT" w:hAnsi="Gill Sans MT"/>
          <w:color w:val="000000" w:themeColor="text1"/>
        </w:rPr>
        <w:t>’</w:t>
      </w:r>
      <w:r w:rsidRPr="00363C22">
        <w:rPr>
          <w:rFonts w:ascii="Gill Sans MT" w:hAnsi="Gill Sans MT"/>
          <w:color w:val="000000" w:themeColor="text1"/>
        </w:rPr>
        <w:t xml:space="preserve"> in the landscape tied to masters or owners who can cause illnesses (Cooper 2015, 2018, 2019a, 2019b). Such potentially harmful beings are common within the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landscape.</w:t>
      </w:r>
    </w:p>
    <w:p w14:paraId="4C0A739D" w14:textId="0335CF63" w:rsidR="00BB78A6" w:rsidRPr="00363C22" w:rsidRDefault="00BB78A6" w:rsidP="001A3FFF">
      <w:pPr>
        <w:spacing w:line="276" w:lineRule="auto"/>
        <w:jc w:val="both"/>
        <w:rPr>
          <w:rFonts w:ascii="Gill Sans MT" w:hAnsi="Gill Sans MT"/>
          <w:color w:val="000000" w:themeColor="text1"/>
        </w:rPr>
      </w:pPr>
      <w:r w:rsidRPr="00363C22">
        <w:rPr>
          <w:rFonts w:ascii="Gill Sans MT" w:hAnsi="Gill Sans MT"/>
          <w:color w:val="000000" w:themeColor="text1"/>
        </w:rPr>
        <w:tab/>
        <w:t xml:space="preserve">In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w:t>
      </w:r>
      <w:proofErr w:type="spellStart"/>
      <w:r w:rsidRPr="00363C22">
        <w:rPr>
          <w:rFonts w:ascii="Gill Sans MT" w:hAnsi="Gill Sans MT"/>
          <w:i/>
          <w:iCs/>
          <w:color w:val="000000" w:themeColor="text1"/>
        </w:rPr>
        <w:t>pantoni</w:t>
      </w:r>
      <w:proofErr w:type="spellEnd"/>
      <w:r w:rsidRPr="00363C22">
        <w:rPr>
          <w:rFonts w:ascii="Gill Sans MT" w:hAnsi="Gill Sans MT"/>
          <w:color w:val="000000" w:themeColor="text1"/>
        </w:rPr>
        <w:t xml:space="preserve">, a significant </w:t>
      </w:r>
      <w:proofErr w:type="spellStart"/>
      <w:r w:rsidRPr="00363C22">
        <w:rPr>
          <w:rFonts w:ascii="Gill Sans MT" w:hAnsi="Gill Sans MT"/>
          <w:i/>
          <w:iCs/>
          <w:color w:val="000000" w:themeColor="text1"/>
        </w:rPr>
        <w:t>siw</w:t>
      </w:r>
      <w:r w:rsidR="003B4600" w:rsidRPr="003B4600">
        <w:rPr>
          <w:rFonts w:asciiTheme="minorHAnsi" w:hAnsiTheme="minorHAnsi" w:cstheme="minorHAnsi"/>
          <w:i/>
          <w:iCs/>
          <w:color w:val="000000" w:themeColor="text1"/>
        </w:rPr>
        <w:t>ɨ</w:t>
      </w:r>
      <w:r w:rsidRPr="00363C22">
        <w:rPr>
          <w:rFonts w:ascii="Gill Sans MT" w:hAnsi="Gill Sans MT"/>
          <w:i/>
          <w:iCs/>
          <w:color w:val="000000" w:themeColor="text1"/>
        </w:rPr>
        <w:t>n</w:t>
      </w:r>
      <w:proofErr w:type="spellEnd"/>
      <w:r w:rsidRPr="00363C22">
        <w:rPr>
          <w:rFonts w:ascii="Gill Sans MT" w:hAnsi="Gill Sans MT"/>
          <w:i/>
          <w:iCs/>
          <w:color w:val="000000" w:themeColor="text1"/>
        </w:rPr>
        <w:t xml:space="preserve"> </w:t>
      </w:r>
      <w:r w:rsidRPr="00363C22">
        <w:rPr>
          <w:rFonts w:ascii="Gill Sans MT" w:hAnsi="Gill Sans MT"/>
          <w:color w:val="000000" w:themeColor="text1"/>
        </w:rPr>
        <w:t>is linked to the white-lipped peccary (</w:t>
      </w:r>
      <w:r w:rsidRPr="00363C22">
        <w:rPr>
          <w:rFonts w:ascii="Gill Sans MT" w:hAnsi="Gill Sans MT"/>
          <w:i/>
          <w:iCs/>
          <w:color w:val="000000" w:themeColor="text1"/>
        </w:rPr>
        <w:t xml:space="preserve">Tayassu </w:t>
      </w:r>
      <w:proofErr w:type="spellStart"/>
      <w:r w:rsidRPr="00363C22">
        <w:rPr>
          <w:rFonts w:ascii="Gill Sans MT" w:hAnsi="Gill Sans MT"/>
          <w:i/>
          <w:iCs/>
          <w:color w:val="000000" w:themeColor="text1"/>
        </w:rPr>
        <w:t>pecari</w:t>
      </w:r>
      <w:proofErr w:type="spellEnd"/>
      <w:r w:rsidRPr="00363C22">
        <w:rPr>
          <w:rFonts w:ascii="Gill Sans MT" w:hAnsi="Gill Sans MT"/>
          <w:color w:val="000000" w:themeColor="text1"/>
        </w:rPr>
        <w:t xml:space="preserve">) and called </w:t>
      </w:r>
      <w:proofErr w:type="spellStart"/>
      <w:r w:rsidRPr="00363C22">
        <w:rPr>
          <w:rFonts w:ascii="Gill Sans MT" w:hAnsi="Gill Sans MT"/>
          <w:color w:val="000000" w:themeColor="text1"/>
        </w:rPr>
        <w:t>Arim</w:t>
      </w:r>
      <w:r w:rsidRPr="00363C22">
        <w:rPr>
          <w:rFonts w:ascii="Arial" w:hAnsi="Arial" w:cs="Arial"/>
          <w:color w:val="000000" w:themeColor="text1"/>
        </w:rPr>
        <w:t>ɨ</w:t>
      </w:r>
      <w:proofErr w:type="spellEnd"/>
      <w:r w:rsidRPr="00363C22">
        <w:rPr>
          <w:rFonts w:ascii="Gill Sans MT" w:hAnsi="Gill Sans MT"/>
          <w:color w:val="000000" w:themeColor="text1"/>
        </w:rPr>
        <w:t xml:space="preserve"> (Cooper 2015: 149). This </w:t>
      </w:r>
      <w:proofErr w:type="spellStart"/>
      <w:r w:rsidRPr="00363C22">
        <w:rPr>
          <w:rFonts w:ascii="Gill Sans MT" w:hAnsi="Gill Sans MT"/>
          <w:i/>
          <w:iCs/>
          <w:color w:val="000000" w:themeColor="text1"/>
        </w:rPr>
        <w:t>siw</w:t>
      </w:r>
      <w:r w:rsidR="003B4600" w:rsidRPr="003B4600">
        <w:rPr>
          <w:rFonts w:asciiTheme="minorHAnsi" w:hAnsiTheme="minorHAnsi" w:cstheme="minorHAnsi"/>
          <w:i/>
          <w:iCs/>
          <w:color w:val="000000" w:themeColor="text1"/>
        </w:rPr>
        <w:t>ɨ</w:t>
      </w:r>
      <w:r w:rsidRPr="00363C22">
        <w:rPr>
          <w:rFonts w:ascii="Gill Sans MT" w:hAnsi="Gill Sans MT"/>
          <w:i/>
          <w:iCs/>
          <w:color w:val="000000" w:themeColor="text1"/>
        </w:rPr>
        <w:t>n</w:t>
      </w:r>
      <w:proofErr w:type="spellEnd"/>
      <w:r w:rsidRPr="00363C22">
        <w:rPr>
          <w:rFonts w:ascii="Gill Sans MT" w:hAnsi="Gill Sans MT"/>
          <w:color w:val="000000" w:themeColor="text1"/>
        </w:rPr>
        <w:t xml:space="preserve"> frequently appears as a diminutive humanoid being with peccary hooves and a special walking stick. This stick is shaken by a </w:t>
      </w:r>
      <w:proofErr w:type="spellStart"/>
      <w:r w:rsidRPr="00363C22">
        <w:rPr>
          <w:rFonts w:ascii="Gill Sans MT" w:hAnsi="Gill Sans MT"/>
          <w:i/>
          <w:iCs/>
          <w:color w:val="000000" w:themeColor="text1"/>
        </w:rPr>
        <w:t>piaiman</w:t>
      </w:r>
      <w:proofErr w:type="spellEnd"/>
      <w:r w:rsidRPr="00363C22">
        <w:rPr>
          <w:rFonts w:ascii="Gill Sans MT" w:hAnsi="Gill Sans MT"/>
          <w:color w:val="000000" w:themeColor="text1"/>
        </w:rPr>
        <w:t xml:space="preserve"> or elderly man to call to </w:t>
      </w:r>
      <w:proofErr w:type="spellStart"/>
      <w:r w:rsidRPr="00363C22">
        <w:rPr>
          <w:rFonts w:ascii="Gill Sans MT" w:hAnsi="Gill Sans MT"/>
          <w:color w:val="000000" w:themeColor="text1"/>
        </w:rPr>
        <w:t>Arim</w:t>
      </w:r>
      <w:r w:rsidRPr="00363C22">
        <w:rPr>
          <w:rFonts w:ascii="Arial" w:hAnsi="Arial" w:cs="Arial"/>
          <w:color w:val="000000" w:themeColor="text1"/>
        </w:rPr>
        <w:t>ɨ</w:t>
      </w:r>
      <w:proofErr w:type="spellEnd"/>
      <w:r w:rsidRPr="00363C22">
        <w:rPr>
          <w:rFonts w:ascii="Gill Sans MT" w:hAnsi="Gill Sans MT"/>
          <w:color w:val="000000" w:themeColor="text1"/>
        </w:rPr>
        <w:t xml:space="preserve"> when they want peccaries to be released. </w:t>
      </w:r>
      <w:proofErr w:type="spellStart"/>
      <w:r w:rsidRPr="00363C22">
        <w:rPr>
          <w:rFonts w:ascii="Gill Sans MT" w:hAnsi="Gill Sans MT"/>
          <w:color w:val="000000" w:themeColor="text1"/>
        </w:rPr>
        <w:t>Arim</w:t>
      </w:r>
      <w:r w:rsidR="00D97408" w:rsidRPr="00D97408">
        <w:rPr>
          <w:rFonts w:asciiTheme="minorHAnsi" w:hAnsiTheme="minorHAnsi" w:cstheme="minorHAnsi"/>
          <w:color w:val="000000" w:themeColor="text1"/>
        </w:rPr>
        <w:t>ɨ</w:t>
      </w:r>
      <w:proofErr w:type="spellEnd"/>
      <w:r w:rsidRPr="00363C22">
        <w:rPr>
          <w:rFonts w:ascii="Gill Sans MT" w:hAnsi="Gill Sans MT"/>
          <w:color w:val="000000" w:themeColor="text1"/>
        </w:rPr>
        <w:t xml:space="preserve"> is notable for his use of special charms (called </w:t>
      </w:r>
      <w:proofErr w:type="spellStart"/>
      <w:r w:rsidRPr="00363C22">
        <w:rPr>
          <w:rFonts w:ascii="Gill Sans MT" w:hAnsi="Gill Sans MT"/>
          <w:i/>
          <w:iCs/>
          <w:color w:val="000000" w:themeColor="text1"/>
        </w:rPr>
        <w:t>muran</w:t>
      </w:r>
      <w:proofErr w:type="spellEnd"/>
      <w:r w:rsidRPr="00363C22">
        <w:rPr>
          <w:rFonts w:ascii="Gill Sans MT" w:hAnsi="Gill Sans MT"/>
          <w:color w:val="000000" w:themeColor="text1"/>
        </w:rPr>
        <w:t xml:space="preserve"> in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In one </w:t>
      </w:r>
      <w:proofErr w:type="spellStart"/>
      <w:r w:rsidRPr="00363C22">
        <w:rPr>
          <w:rFonts w:ascii="Gill Sans MT" w:hAnsi="Gill Sans MT"/>
          <w:i/>
          <w:iCs/>
          <w:color w:val="000000" w:themeColor="text1"/>
        </w:rPr>
        <w:t>panton</w:t>
      </w:r>
      <w:proofErr w:type="spellEnd"/>
      <w:r w:rsidRPr="00363C22">
        <w:rPr>
          <w:rFonts w:ascii="Gill Sans MT" w:hAnsi="Gill Sans MT"/>
          <w:color w:val="000000" w:themeColor="text1"/>
        </w:rPr>
        <w:t xml:space="preserve">, which was told to Cooper, </w:t>
      </w:r>
      <w:proofErr w:type="spellStart"/>
      <w:r w:rsidRPr="00363C22">
        <w:rPr>
          <w:rFonts w:ascii="Gill Sans MT" w:hAnsi="Gill Sans MT"/>
          <w:color w:val="000000" w:themeColor="text1"/>
        </w:rPr>
        <w:t>Arim</w:t>
      </w:r>
      <w:r w:rsidRPr="00D97408">
        <w:rPr>
          <w:rFonts w:asciiTheme="minorHAnsi" w:hAnsiTheme="minorHAnsi" w:cstheme="minorHAnsi"/>
          <w:color w:val="000000" w:themeColor="text1"/>
        </w:rPr>
        <w:t>ɨ</w:t>
      </w:r>
      <w:proofErr w:type="spellEnd"/>
      <w:r w:rsidRPr="00363C22">
        <w:rPr>
          <w:rFonts w:ascii="Gill Sans MT" w:hAnsi="Gill Sans MT"/>
          <w:color w:val="000000" w:themeColor="text1"/>
        </w:rPr>
        <w:t xml:space="preserve"> instructs a young man in using </w:t>
      </w:r>
      <w:proofErr w:type="spellStart"/>
      <w:r w:rsidRPr="00363C22">
        <w:rPr>
          <w:rFonts w:ascii="Gill Sans MT" w:hAnsi="Gill Sans MT"/>
          <w:i/>
          <w:iCs/>
          <w:color w:val="000000" w:themeColor="text1"/>
        </w:rPr>
        <w:t>muran</w:t>
      </w:r>
      <w:proofErr w:type="spellEnd"/>
      <w:r w:rsidRPr="00363C22">
        <w:rPr>
          <w:rFonts w:ascii="Gill Sans MT" w:hAnsi="Gill Sans MT"/>
          <w:color w:val="000000" w:themeColor="text1"/>
        </w:rPr>
        <w:t xml:space="preserve"> to hunt tapir and indicates that he should leave the first few animals killed for the </w:t>
      </w:r>
      <w:proofErr w:type="spellStart"/>
      <w:r w:rsidRPr="00363C22">
        <w:rPr>
          <w:rFonts w:ascii="Gill Sans MT" w:hAnsi="Gill Sans MT"/>
          <w:i/>
          <w:iCs/>
          <w:color w:val="000000" w:themeColor="text1"/>
        </w:rPr>
        <w:t>muran</w:t>
      </w:r>
      <w:proofErr w:type="spellEnd"/>
      <w:r w:rsidRPr="00363C22">
        <w:rPr>
          <w:rFonts w:ascii="Gill Sans MT" w:hAnsi="Gill Sans MT"/>
          <w:color w:val="000000" w:themeColor="text1"/>
        </w:rPr>
        <w:t xml:space="preserve"> itself. If he violates this rule, either the </w:t>
      </w:r>
      <w:proofErr w:type="spellStart"/>
      <w:r w:rsidRPr="00363C22">
        <w:rPr>
          <w:rFonts w:ascii="Gill Sans MT" w:hAnsi="Gill Sans MT"/>
          <w:i/>
          <w:iCs/>
          <w:color w:val="000000" w:themeColor="text1"/>
        </w:rPr>
        <w:t>muran</w:t>
      </w:r>
      <w:proofErr w:type="spellEnd"/>
      <w:r w:rsidRPr="00363C22">
        <w:rPr>
          <w:rFonts w:ascii="Gill Sans MT" w:hAnsi="Gill Sans MT"/>
          <w:color w:val="000000" w:themeColor="text1"/>
        </w:rPr>
        <w:t xml:space="preserve"> or a </w:t>
      </w:r>
      <w:r w:rsidR="0029173C" w:rsidRPr="00363C22">
        <w:rPr>
          <w:rFonts w:ascii="Gill Sans MT" w:hAnsi="Gill Sans MT"/>
          <w:color w:val="000000" w:themeColor="text1"/>
        </w:rPr>
        <w:t>‘</w:t>
      </w:r>
      <w:r w:rsidRPr="00363C22">
        <w:rPr>
          <w:rFonts w:ascii="Gill Sans MT" w:hAnsi="Gill Sans MT"/>
          <w:color w:val="000000" w:themeColor="text1"/>
        </w:rPr>
        <w:t>master</w:t>
      </w:r>
      <w:r w:rsidR="0029173C" w:rsidRPr="00363C22">
        <w:rPr>
          <w:rFonts w:ascii="Gill Sans MT" w:hAnsi="Gill Sans MT"/>
          <w:color w:val="000000" w:themeColor="text1"/>
        </w:rPr>
        <w:t>’</w:t>
      </w:r>
      <w:r w:rsidRPr="00363C22">
        <w:rPr>
          <w:rFonts w:ascii="Gill Sans MT" w:hAnsi="Gill Sans MT"/>
          <w:color w:val="000000" w:themeColor="text1"/>
        </w:rPr>
        <w:t xml:space="preserve"> of tapirs called </w:t>
      </w:r>
      <w:proofErr w:type="spellStart"/>
      <w:r w:rsidRPr="00363C22">
        <w:rPr>
          <w:rFonts w:ascii="Gill Sans MT" w:hAnsi="Gill Sans MT"/>
          <w:i/>
          <w:iCs/>
          <w:color w:val="000000" w:themeColor="text1"/>
        </w:rPr>
        <w:t>amaiyko</w:t>
      </w:r>
      <w:proofErr w:type="spellEnd"/>
      <w:r w:rsidR="0029173C" w:rsidRPr="00363C22">
        <w:rPr>
          <w:rFonts w:ascii="Gill Sans MT" w:hAnsi="Gill Sans MT"/>
          <w:color w:val="000000" w:themeColor="text1"/>
        </w:rPr>
        <w:t>’</w:t>
      </w:r>
      <w:r w:rsidRPr="00363C22">
        <w:rPr>
          <w:rFonts w:ascii="Gill Sans MT" w:hAnsi="Gill Sans MT"/>
          <w:i/>
          <w:iCs/>
          <w:color w:val="000000" w:themeColor="text1"/>
        </w:rPr>
        <w:t xml:space="preserve"> </w:t>
      </w:r>
      <w:r w:rsidRPr="00363C22">
        <w:rPr>
          <w:rFonts w:ascii="Gill Sans MT" w:hAnsi="Gill Sans MT"/>
          <w:color w:val="000000" w:themeColor="text1"/>
        </w:rPr>
        <w:t xml:space="preserve">may cause illness for the hunter or his family. Such notions of pathogenesis centre around animistic relations within the landscape as described in </w:t>
      </w:r>
      <w:proofErr w:type="spellStart"/>
      <w:r w:rsidRPr="00363C22">
        <w:rPr>
          <w:rFonts w:ascii="Gill Sans MT" w:hAnsi="Gill Sans MT"/>
          <w:i/>
          <w:iCs/>
          <w:color w:val="000000" w:themeColor="text1"/>
        </w:rPr>
        <w:t>pantoni</w:t>
      </w:r>
      <w:proofErr w:type="spellEnd"/>
      <w:r w:rsidRPr="00162191">
        <w:rPr>
          <w:rFonts w:ascii="Gill Sans MT" w:hAnsi="Gill Sans MT"/>
          <w:color w:val="000000" w:themeColor="text1"/>
        </w:rPr>
        <w:t>.</w:t>
      </w:r>
    </w:p>
    <w:p w14:paraId="4802197D" w14:textId="77777777" w:rsidR="00BB78A6" w:rsidRPr="00363C22" w:rsidRDefault="00BB78A6" w:rsidP="001A3FFF">
      <w:pPr>
        <w:spacing w:line="276" w:lineRule="auto"/>
        <w:jc w:val="both"/>
        <w:rPr>
          <w:rFonts w:ascii="Gill Sans MT" w:hAnsi="Gill Sans MT"/>
          <w:color w:val="000000" w:themeColor="text1"/>
        </w:rPr>
      </w:pPr>
    </w:p>
    <w:p w14:paraId="4E784AEA" w14:textId="77777777" w:rsidR="00A459AE" w:rsidRPr="00363C22" w:rsidRDefault="00A459AE" w:rsidP="001A3FFF">
      <w:pPr>
        <w:spacing w:line="276" w:lineRule="auto"/>
        <w:jc w:val="both"/>
        <w:rPr>
          <w:rFonts w:ascii="Gill Sans MT" w:hAnsi="Gill Sans MT"/>
          <w:color w:val="000000" w:themeColor="text1"/>
        </w:rPr>
      </w:pPr>
    </w:p>
    <w:p w14:paraId="1398A6E1" w14:textId="2466F685" w:rsidR="00BB78A6" w:rsidRPr="00363C22" w:rsidRDefault="00BB78A6" w:rsidP="001A3FFF">
      <w:pPr>
        <w:spacing w:line="276" w:lineRule="auto"/>
        <w:jc w:val="both"/>
        <w:rPr>
          <w:rFonts w:ascii="Gill Sans MT" w:hAnsi="Gill Sans MT"/>
          <w:color w:val="000000" w:themeColor="text1"/>
          <w:sz w:val="28"/>
          <w:szCs w:val="28"/>
        </w:rPr>
      </w:pPr>
      <w:r w:rsidRPr="00363C22">
        <w:rPr>
          <w:rFonts w:ascii="Gill Sans MT" w:hAnsi="Gill Sans MT"/>
          <w:b/>
          <w:bCs/>
          <w:color w:val="000000" w:themeColor="text1"/>
          <w:sz w:val="28"/>
          <w:szCs w:val="28"/>
        </w:rPr>
        <w:t xml:space="preserve">Pathogenesis and </w:t>
      </w:r>
      <w:r w:rsidR="00EC3CDA">
        <w:rPr>
          <w:rFonts w:ascii="Gill Sans MT" w:hAnsi="Gill Sans MT"/>
          <w:b/>
          <w:bCs/>
          <w:color w:val="000000" w:themeColor="text1"/>
          <w:sz w:val="28"/>
          <w:szCs w:val="28"/>
        </w:rPr>
        <w:t>h</w:t>
      </w:r>
      <w:r w:rsidRPr="00363C22">
        <w:rPr>
          <w:rFonts w:ascii="Gill Sans MT" w:hAnsi="Gill Sans MT"/>
          <w:b/>
          <w:bCs/>
          <w:color w:val="000000" w:themeColor="text1"/>
          <w:sz w:val="28"/>
          <w:szCs w:val="28"/>
        </w:rPr>
        <w:t>ealing</w:t>
      </w:r>
    </w:p>
    <w:p w14:paraId="0BC062BA" w14:textId="77777777" w:rsidR="00A459AE" w:rsidRPr="00363C22" w:rsidRDefault="00A459AE" w:rsidP="001A3FFF">
      <w:pPr>
        <w:spacing w:line="276" w:lineRule="auto"/>
        <w:jc w:val="both"/>
        <w:rPr>
          <w:rFonts w:ascii="Gill Sans MT" w:hAnsi="Gill Sans MT"/>
          <w:color w:val="000000" w:themeColor="text1"/>
        </w:rPr>
      </w:pPr>
    </w:p>
    <w:p w14:paraId="6246D0BD" w14:textId="398DB0B2" w:rsidR="00BB78A6" w:rsidRPr="00363C22" w:rsidRDefault="00BB78A6" w:rsidP="001A3FFF">
      <w:pPr>
        <w:spacing w:line="276" w:lineRule="auto"/>
        <w:jc w:val="both"/>
        <w:rPr>
          <w:rFonts w:ascii="Gill Sans MT" w:hAnsi="Gill Sans MT"/>
          <w:color w:val="000000" w:themeColor="text1"/>
        </w:rPr>
      </w:pPr>
      <w:r w:rsidRPr="00363C22">
        <w:rPr>
          <w:rFonts w:ascii="Gill Sans MT" w:hAnsi="Gill Sans MT"/>
          <w:color w:val="000000" w:themeColor="text1"/>
        </w:rPr>
        <w:t xml:space="preserve">As evinced in the </w:t>
      </w:r>
      <w:proofErr w:type="spellStart"/>
      <w:r w:rsidRPr="00363C22">
        <w:rPr>
          <w:rFonts w:ascii="Gill Sans MT" w:hAnsi="Gill Sans MT"/>
          <w:i/>
          <w:iCs/>
          <w:color w:val="000000" w:themeColor="text1"/>
        </w:rPr>
        <w:t>pantoni</w:t>
      </w:r>
      <w:proofErr w:type="spellEnd"/>
      <w:r w:rsidRPr="00363C22">
        <w:rPr>
          <w:rFonts w:ascii="Gill Sans MT" w:hAnsi="Gill Sans MT"/>
          <w:color w:val="000000" w:themeColor="text1"/>
        </w:rPr>
        <w:t xml:space="preserve"> above, illness and death (or post-human transformation) among the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are often seen as the result of various human and other-than-human agencies (see also Vilaça 2020a, 2020b). In contrast to Western models of illness, which are based on ontological naturalism and theorise disease as stemming from viruses, germs, or other impersonal physical vectors causing infections, or from genetic, environmental, or lifestyle origins, many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people view the causalities of pathogenesis as being personal, relational, and based in the intentions of one or more other beings. As described below, this extended for many people in </w:t>
      </w:r>
      <w:proofErr w:type="spellStart"/>
      <w:r w:rsidRPr="00363C22">
        <w:rPr>
          <w:rFonts w:ascii="Gill Sans MT" w:hAnsi="Gill Sans MT"/>
          <w:color w:val="000000" w:themeColor="text1"/>
        </w:rPr>
        <w:t>Kamarang</w:t>
      </w:r>
      <w:proofErr w:type="spellEnd"/>
      <w:r w:rsidRPr="00363C22">
        <w:rPr>
          <w:rFonts w:ascii="Gill Sans MT" w:hAnsi="Gill Sans MT"/>
          <w:color w:val="000000" w:themeColor="text1"/>
        </w:rPr>
        <w:t xml:space="preserve"> and </w:t>
      </w:r>
      <w:proofErr w:type="spellStart"/>
      <w:r w:rsidRPr="00363C22">
        <w:rPr>
          <w:rFonts w:ascii="Gill Sans MT" w:hAnsi="Gill Sans MT"/>
          <w:color w:val="000000" w:themeColor="text1"/>
        </w:rPr>
        <w:t>Warawatta</w:t>
      </w:r>
      <w:proofErr w:type="spellEnd"/>
      <w:r w:rsidRPr="00363C22">
        <w:rPr>
          <w:rFonts w:ascii="Gill Sans MT" w:hAnsi="Gill Sans MT"/>
          <w:color w:val="000000" w:themeColor="text1"/>
        </w:rPr>
        <w:t xml:space="preserve"> to COVID-19 (see also </w:t>
      </w:r>
      <w:r w:rsidRPr="00363C22">
        <w:rPr>
          <w:rFonts w:ascii="Gill Sans MT" w:hAnsi="Gill Sans MT"/>
          <w:color w:val="000000" w:themeColor="text1"/>
          <w:shd w:val="clear" w:color="auto" w:fill="FFFFFF"/>
        </w:rPr>
        <w:t>Vilaça 2020a).</w:t>
      </w:r>
    </w:p>
    <w:p w14:paraId="51C2DC0B" w14:textId="5B354033" w:rsidR="00BB78A6" w:rsidRPr="00363C22" w:rsidRDefault="00BB78A6" w:rsidP="001A3FFF">
      <w:pPr>
        <w:spacing w:line="276" w:lineRule="auto"/>
        <w:jc w:val="both"/>
        <w:rPr>
          <w:rFonts w:ascii="Gill Sans MT" w:hAnsi="Gill Sans MT"/>
          <w:color w:val="000000" w:themeColor="text1"/>
        </w:rPr>
      </w:pPr>
      <w:r w:rsidRPr="00363C22">
        <w:rPr>
          <w:rFonts w:ascii="Gill Sans MT" w:hAnsi="Gill Sans MT"/>
          <w:color w:val="000000" w:themeColor="text1"/>
        </w:rPr>
        <w:tab/>
        <w:t xml:space="preserve">Although there are </w:t>
      </w:r>
      <w:r w:rsidR="0029173C" w:rsidRPr="00363C22">
        <w:rPr>
          <w:rFonts w:ascii="Gill Sans MT" w:hAnsi="Gill Sans MT"/>
          <w:color w:val="000000" w:themeColor="text1"/>
        </w:rPr>
        <w:t>‘</w:t>
      </w:r>
      <w:r w:rsidRPr="00363C22">
        <w:rPr>
          <w:rFonts w:ascii="Gill Sans MT" w:hAnsi="Gill Sans MT"/>
          <w:color w:val="000000" w:themeColor="text1"/>
        </w:rPr>
        <w:t>health posts</w:t>
      </w:r>
      <w:r w:rsidR="0029173C" w:rsidRPr="00363C22">
        <w:rPr>
          <w:rFonts w:ascii="Gill Sans MT" w:hAnsi="Gill Sans MT"/>
          <w:color w:val="000000" w:themeColor="text1"/>
        </w:rPr>
        <w:t>’</w:t>
      </w:r>
      <w:r w:rsidRPr="00363C22">
        <w:rPr>
          <w:rFonts w:ascii="Gill Sans MT" w:hAnsi="Gill Sans MT"/>
          <w:color w:val="000000" w:themeColor="text1"/>
        </w:rPr>
        <w:t xml:space="preserve"> practicing Western medicine in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villages today, traditional responsibility for healing and curing unwell persons falls under the remit of a specialised shamanic healer, as described above, who maintains allied relations (initially formed during training under an experienced practitioner) with other-than-human beings within the landscape and deploys these allies to affect healing, as well as sometimes to cause illness. Despite the current absence of such a healer in </w:t>
      </w:r>
      <w:proofErr w:type="spellStart"/>
      <w:r w:rsidRPr="00363C22">
        <w:rPr>
          <w:rFonts w:ascii="Gill Sans MT" w:hAnsi="Gill Sans MT"/>
          <w:color w:val="000000" w:themeColor="text1"/>
        </w:rPr>
        <w:t>Kamarang</w:t>
      </w:r>
      <w:proofErr w:type="spellEnd"/>
      <w:r w:rsidRPr="00363C22">
        <w:rPr>
          <w:rFonts w:ascii="Gill Sans MT" w:hAnsi="Gill Sans MT"/>
          <w:color w:val="000000" w:themeColor="text1"/>
        </w:rPr>
        <w:t xml:space="preserve"> and </w:t>
      </w:r>
      <w:proofErr w:type="spellStart"/>
      <w:r w:rsidRPr="00363C22">
        <w:rPr>
          <w:rFonts w:ascii="Gill Sans MT" w:hAnsi="Gill Sans MT"/>
          <w:color w:val="000000" w:themeColor="text1"/>
        </w:rPr>
        <w:t>Warawatta</w:t>
      </w:r>
      <w:proofErr w:type="spellEnd"/>
      <w:r w:rsidRPr="00363C22">
        <w:rPr>
          <w:rFonts w:ascii="Gill Sans MT" w:hAnsi="Gill Sans MT"/>
          <w:color w:val="000000" w:themeColor="text1"/>
        </w:rPr>
        <w:t xml:space="preserve">, these notions remain common there. As such, both illness and healing occur within a relational nexus and </w:t>
      </w:r>
      <w:r w:rsidR="0029173C" w:rsidRPr="00363C22">
        <w:rPr>
          <w:rFonts w:ascii="Gill Sans MT" w:hAnsi="Gill Sans MT"/>
          <w:color w:val="000000" w:themeColor="text1"/>
        </w:rPr>
        <w:t>‘</w:t>
      </w:r>
      <w:r w:rsidRPr="00363C22">
        <w:rPr>
          <w:rFonts w:ascii="Gill Sans MT" w:hAnsi="Gill Sans MT"/>
          <w:color w:val="000000" w:themeColor="text1"/>
        </w:rPr>
        <w:t>spoiling</w:t>
      </w:r>
      <w:r w:rsidR="0029173C" w:rsidRPr="00363C22">
        <w:rPr>
          <w:rFonts w:ascii="Gill Sans MT" w:hAnsi="Gill Sans MT"/>
          <w:color w:val="000000" w:themeColor="text1"/>
        </w:rPr>
        <w:t>’</w:t>
      </w:r>
      <w:r w:rsidRPr="00363C22">
        <w:rPr>
          <w:rFonts w:ascii="Gill Sans MT" w:hAnsi="Gill Sans MT"/>
          <w:color w:val="000000" w:themeColor="text1"/>
        </w:rPr>
        <w:t xml:space="preserve"> is often seen as the result of adverse actions taken by one or more actors within this context. A diagnosis of illness then centres around identifying the human being(s), i.e., sorcerer(s), who caused the illness and their related motivation, which might range from jealousy and envy to a perceived slight or offence. Pathogenesis can also centre around other-than-human actors. For example, the term </w:t>
      </w:r>
      <w:proofErr w:type="spellStart"/>
      <w:r w:rsidRPr="00363C22">
        <w:rPr>
          <w:rFonts w:ascii="Gill Sans MT" w:hAnsi="Gill Sans MT"/>
          <w:i/>
          <w:iCs/>
          <w:color w:val="000000" w:themeColor="text1"/>
        </w:rPr>
        <w:t>siw</w:t>
      </w:r>
      <w:r w:rsidR="00D97408" w:rsidRPr="003B4600">
        <w:rPr>
          <w:rFonts w:asciiTheme="minorHAnsi" w:hAnsiTheme="minorHAnsi" w:cstheme="minorHAnsi"/>
          <w:i/>
          <w:iCs/>
          <w:color w:val="000000" w:themeColor="text1"/>
        </w:rPr>
        <w:t>ɨ</w:t>
      </w:r>
      <w:r w:rsidRPr="00363C22">
        <w:rPr>
          <w:rFonts w:ascii="Gill Sans MT" w:hAnsi="Gill Sans MT"/>
          <w:i/>
          <w:iCs/>
          <w:color w:val="000000" w:themeColor="text1"/>
        </w:rPr>
        <w:t>n</w:t>
      </w:r>
      <w:proofErr w:type="spellEnd"/>
      <w:r w:rsidRPr="00363C22">
        <w:rPr>
          <w:rFonts w:ascii="Gill Sans MT" w:hAnsi="Gill Sans MT"/>
          <w:color w:val="000000" w:themeColor="text1"/>
        </w:rPr>
        <w:t xml:space="preserve">, as described above, refers to </w:t>
      </w:r>
      <w:r w:rsidR="0029173C" w:rsidRPr="00363C22">
        <w:rPr>
          <w:rFonts w:ascii="Gill Sans MT" w:hAnsi="Gill Sans MT"/>
          <w:color w:val="000000" w:themeColor="text1"/>
        </w:rPr>
        <w:t>‘</w:t>
      </w:r>
      <w:r w:rsidRPr="00363C22">
        <w:rPr>
          <w:rFonts w:ascii="Gill Sans MT" w:hAnsi="Gill Sans MT"/>
          <w:color w:val="000000" w:themeColor="text1"/>
        </w:rPr>
        <w:t>owner</w:t>
      </w:r>
      <w:r w:rsidR="0029173C" w:rsidRPr="00363C22">
        <w:rPr>
          <w:rFonts w:ascii="Gill Sans MT" w:hAnsi="Gill Sans MT"/>
          <w:color w:val="000000" w:themeColor="text1"/>
        </w:rPr>
        <w:t>’</w:t>
      </w:r>
      <w:r w:rsidRPr="00363C22">
        <w:rPr>
          <w:rFonts w:ascii="Gill Sans MT" w:hAnsi="Gill Sans MT"/>
          <w:color w:val="000000" w:themeColor="text1"/>
        </w:rPr>
        <w:t xml:space="preserve"> or </w:t>
      </w:r>
      <w:r w:rsidR="0029173C" w:rsidRPr="00363C22">
        <w:rPr>
          <w:rFonts w:ascii="Gill Sans MT" w:hAnsi="Gill Sans MT"/>
          <w:color w:val="000000" w:themeColor="text1"/>
        </w:rPr>
        <w:lastRenderedPageBreak/>
        <w:t>‘</w:t>
      </w:r>
      <w:r w:rsidRPr="00363C22">
        <w:rPr>
          <w:rFonts w:ascii="Gill Sans MT" w:hAnsi="Gill Sans MT"/>
          <w:color w:val="000000" w:themeColor="text1"/>
        </w:rPr>
        <w:t>master</w:t>
      </w:r>
      <w:r w:rsidR="0029173C" w:rsidRPr="00363C22">
        <w:rPr>
          <w:rFonts w:ascii="Gill Sans MT" w:hAnsi="Gill Sans MT"/>
          <w:color w:val="000000" w:themeColor="text1"/>
        </w:rPr>
        <w:t>’</w:t>
      </w:r>
      <w:r w:rsidRPr="00363C22">
        <w:rPr>
          <w:rFonts w:ascii="Gill Sans MT" w:hAnsi="Gill Sans MT"/>
          <w:color w:val="000000" w:themeColor="text1"/>
        </w:rPr>
        <w:t xml:space="preserve"> beings that are often said to cause illnesses if their domains are damaged or extracted from without permission or positive forms of reciprocity.</w:t>
      </w:r>
    </w:p>
    <w:p w14:paraId="3B8075BA" w14:textId="4D101356" w:rsidR="00BB78A6" w:rsidRPr="00363C22" w:rsidRDefault="00BB78A6" w:rsidP="001A3FFF">
      <w:pPr>
        <w:shd w:val="clear" w:color="auto" w:fill="FFFFFF"/>
        <w:spacing w:line="276" w:lineRule="auto"/>
        <w:jc w:val="both"/>
        <w:textAlignment w:val="baseline"/>
        <w:rPr>
          <w:rFonts w:ascii="Gill Sans MT" w:hAnsi="Gill Sans MT"/>
          <w:color w:val="000000" w:themeColor="text1"/>
        </w:rPr>
      </w:pPr>
      <w:r w:rsidRPr="00363C22">
        <w:rPr>
          <w:rFonts w:ascii="Gill Sans MT" w:hAnsi="Gill Sans MT"/>
          <w:color w:val="000000" w:themeColor="text1"/>
        </w:rPr>
        <w:tab/>
        <w:t xml:space="preserve">Across Amazonia, shamanic concepts of other-than-human </w:t>
      </w:r>
      <w:r w:rsidR="0029173C" w:rsidRPr="00363C22">
        <w:rPr>
          <w:rFonts w:ascii="Gill Sans MT" w:hAnsi="Gill Sans MT"/>
          <w:color w:val="000000" w:themeColor="text1"/>
        </w:rPr>
        <w:t>‘</w:t>
      </w:r>
      <w:r w:rsidRPr="00363C22">
        <w:rPr>
          <w:rFonts w:ascii="Gill Sans MT" w:hAnsi="Gill Sans MT"/>
          <w:color w:val="000000" w:themeColor="text1"/>
        </w:rPr>
        <w:t>ownership</w:t>
      </w:r>
      <w:r w:rsidR="0029173C" w:rsidRPr="00363C22">
        <w:rPr>
          <w:rFonts w:ascii="Gill Sans MT" w:hAnsi="Gill Sans MT"/>
          <w:color w:val="000000" w:themeColor="text1"/>
        </w:rPr>
        <w:t>’</w:t>
      </w:r>
      <w:r w:rsidRPr="00363C22">
        <w:rPr>
          <w:rFonts w:ascii="Gill Sans MT" w:hAnsi="Gill Sans MT"/>
          <w:color w:val="000000" w:themeColor="text1"/>
        </w:rPr>
        <w:t xml:space="preserve"> or </w:t>
      </w:r>
      <w:r w:rsidR="0029173C" w:rsidRPr="00363C22">
        <w:rPr>
          <w:rFonts w:ascii="Gill Sans MT" w:hAnsi="Gill Sans MT"/>
          <w:color w:val="000000" w:themeColor="text1"/>
        </w:rPr>
        <w:t>‘</w:t>
      </w:r>
      <w:r w:rsidRPr="00363C22">
        <w:rPr>
          <w:rFonts w:ascii="Gill Sans MT" w:hAnsi="Gill Sans MT"/>
          <w:color w:val="000000" w:themeColor="text1"/>
        </w:rPr>
        <w:t>mastery</w:t>
      </w:r>
      <w:r w:rsidR="0029173C" w:rsidRPr="00363C22">
        <w:rPr>
          <w:rFonts w:ascii="Gill Sans MT" w:hAnsi="Gill Sans MT"/>
          <w:color w:val="000000" w:themeColor="text1"/>
        </w:rPr>
        <w:t>’</w:t>
      </w:r>
      <w:r w:rsidRPr="00363C22">
        <w:rPr>
          <w:rFonts w:ascii="Gill Sans MT" w:hAnsi="Gill Sans MT"/>
          <w:color w:val="000000" w:themeColor="text1"/>
        </w:rPr>
        <w:t xml:space="preserve"> within the landscape, as found among the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in Guyana, have long been documented among Indigenous communities (see Allard 2019; Brightman et al. 2016; Costa 2010, 2017; </w:t>
      </w:r>
      <w:proofErr w:type="spellStart"/>
      <w:r w:rsidRPr="00363C22">
        <w:rPr>
          <w:rFonts w:ascii="Gill Sans MT" w:hAnsi="Gill Sans MT"/>
          <w:color w:val="000000" w:themeColor="text1"/>
        </w:rPr>
        <w:t>Descola</w:t>
      </w:r>
      <w:proofErr w:type="spellEnd"/>
      <w:r w:rsidRPr="00363C22">
        <w:rPr>
          <w:rFonts w:ascii="Gill Sans MT" w:hAnsi="Gill Sans MT"/>
          <w:color w:val="000000" w:themeColor="text1"/>
        </w:rPr>
        <w:t xml:space="preserve"> 2013; Fausto 2012b). For example, the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often mention </w:t>
      </w:r>
      <w:r w:rsidR="0029173C" w:rsidRPr="00363C22">
        <w:rPr>
          <w:rFonts w:ascii="Gill Sans MT" w:hAnsi="Gill Sans MT"/>
          <w:color w:val="000000" w:themeColor="text1"/>
        </w:rPr>
        <w:t>‘</w:t>
      </w:r>
      <w:r w:rsidRPr="00363C22">
        <w:rPr>
          <w:rFonts w:ascii="Gill Sans MT" w:hAnsi="Gill Sans MT"/>
          <w:color w:val="000000" w:themeColor="text1"/>
        </w:rPr>
        <w:t>little people</w:t>
      </w:r>
      <w:r w:rsidR="0029173C" w:rsidRPr="00363C22">
        <w:rPr>
          <w:rFonts w:ascii="Gill Sans MT" w:hAnsi="Gill Sans MT"/>
          <w:color w:val="000000" w:themeColor="text1"/>
        </w:rPr>
        <w:t>’</w:t>
      </w:r>
      <w:r w:rsidRPr="00363C22">
        <w:rPr>
          <w:rFonts w:ascii="Gill Sans MT" w:hAnsi="Gill Sans MT"/>
          <w:color w:val="000000" w:themeColor="text1"/>
        </w:rPr>
        <w:t xml:space="preserve"> known as </w:t>
      </w:r>
      <w:proofErr w:type="spellStart"/>
      <w:r w:rsidRPr="00363C22">
        <w:rPr>
          <w:rFonts w:ascii="Gill Sans MT" w:hAnsi="Gill Sans MT"/>
          <w:i/>
          <w:iCs/>
          <w:color w:val="000000" w:themeColor="text1"/>
        </w:rPr>
        <w:t>poito</w:t>
      </w:r>
      <w:r w:rsidR="0029173C" w:rsidRPr="00363C22">
        <w:rPr>
          <w:rFonts w:ascii="Gill Sans MT" w:hAnsi="Gill Sans MT"/>
          <w:i/>
          <w:iCs/>
          <w:color w:val="000000" w:themeColor="text1"/>
        </w:rPr>
        <w:t>’</w:t>
      </w:r>
      <w:r w:rsidRPr="00363C22">
        <w:rPr>
          <w:rFonts w:ascii="Gill Sans MT" w:hAnsi="Gill Sans MT"/>
          <w:i/>
          <w:iCs/>
          <w:color w:val="000000" w:themeColor="text1"/>
        </w:rPr>
        <w:t>ma</w:t>
      </w:r>
      <w:proofErr w:type="spellEnd"/>
      <w:r w:rsidRPr="00363C22">
        <w:rPr>
          <w:rFonts w:ascii="Gill Sans MT" w:hAnsi="Gill Sans MT"/>
          <w:i/>
          <w:iCs/>
          <w:color w:val="000000" w:themeColor="text1"/>
        </w:rPr>
        <w:t xml:space="preserve"> </w:t>
      </w:r>
      <w:r w:rsidRPr="00363C22">
        <w:rPr>
          <w:rFonts w:ascii="Gill Sans MT" w:hAnsi="Gill Sans MT"/>
          <w:color w:val="000000" w:themeColor="text1"/>
        </w:rPr>
        <w:t>or</w:t>
      </w:r>
      <w:r w:rsidRPr="00363C22">
        <w:rPr>
          <w:rFonts w:ascii="Gill Sans MT" w:hAnsi="Gill Sans MT"/>
          <w:i/>
          <w:iCs/>
          <w:color w:val="000000" w:themeColor="text1"/>
        </w:rPr>
        <w:t xml:space="preserve"> </w:t>
      </w:r>
      <w:proofErr w:type="spellStart"/>
      <w:r w:rsidRPr="00363C22">
        <w:rPr>
          <w:rFonts w:ascii="Gill Sans MT" w:hAnsi="Gill Sans MT"/>
          <w:i/>
          <w:iCs/>
          <w:color w:val="000000" w:themeColor="text1"/>
        </w:rPr>
        <w:t>amaiyko</w:t>
      </w:r>
      <w:proofErr w:type="spellEnd"/>
      <w:r w:rsidR="0029173C" w:rsidRPr="00363C22">
        <w:rPr>
          <w:rFonts w:ascii="Gill Sans MT" w:hAnsi="Gill Sans MT"/>
          <w:i/>
          <w:iCs/>
          <w:color w:val="000000" w:themeColor="text1"/>
        </w:rPr>
        <w:t>’</w:t>
      </w:r>
      <w:r w:rsidRPr="00363C22">
        <w:rPr>
          <w:rFonts w:ascii="Gill Sans MT" w:hAnsi="Gill Sans MT"/>
          <w:color w:val="000000" w:themeColor="text1"/>
        </w:rPr>
        <w:t xml:space="preserve"> who are sometimes owners or masters. These beings are dangerous and generally associated with the forest, especially with areas called </w:t>
      </w:r>
      <w:proofErr w:type="spellStart"/>
      <w:r w:rsidRPr="00363C22">
        <w:rPr>
          <w:rFonts w:ascii="Gill Sans MT" w:hAnsi="Gill Sans MT"/>
          <w:i/>
          <w:iCs/>
          <w:color w:val="000000" w:themeColor="text1"/>
        </w:rPr>
        <w:t>potawa</w:t>
      </w:r>
      <w:proofErr w:type="spellEnd"/>
      <w:r w:rsidRPr="00363C22">
        <w:rPr>
          <w:rFonts w:ascii="Gill Sans MT" w:hAnsi="Gill Sans MT"/>
          <w:color w:val="000000" w:themeColor="text1"/>
        </w:rPr>
        <w:t xml:space="preserve"> where hunting and farming are disallowed. Cooper was told that you should leave an area if such beings become visible or else they will make you sick with their poison darts</w:t>
      </w:r>
      <w:r w:rsidR="00E069D7">
        <w:rPr>
          <w:rFonts w:ascii="Gill Sans MT" w:hAnsi="Gill Sans MT"/>
          <w:color w:val="000000" w:themeColor="text1"/>
        </w:rPr>
        <w:t xml:space="preserve"> (see Whitaker and Daly 2025)</w:t>
      </w:r>
      <w:r w:rsidRPr="00363C22">
        <w:rPr>
          <w:rFonts w:ascii="Gill Sans MT" w:hAnsi="Gill Sans MT"/>
          <w:color w:val="000000" w:themeColor="text1"/>
        </w:rPr>
        <w:t>.</w:t>
      </w:r>
    </w:p>
    <w:p w14:paraId="4A313158" w14:textId="0DECF4C2" w:rsidR="00BB78A6" w:rsidRPr="00363C22" w:rsidRDefault="00BB78A6" w:rsidP="001A3FFF">
      <w:pPr>
        <w:shd w:val="clear" w:color="auto" w:fill="FFFFFF"/>
        <w:spacing w:line="276" w:lineRule="auto"/>
        <w:jc w:val="both"/>
        <w:textAlignment w:val="baseline"/>
        <w:rPr>
          <w:rFonts w:ascii="Gill Sans MT" w:hAnsi="Gill Sans MT"/>
          <w:color w:val="000000" w:themeColor="text1"/>
        </w:rPr>
      </w:pPr>
      <w:r w:rsidRPr="00363C22">
        <w:rPr>
          <w:rFonts w:ascii="Gill Sans MT" w:hAnsi="Gill Sans MT"/>
          <w:color w:val="000000" w:themeColor="text1"/>
        </w:rPr>
        <w:tab/>
        <w:t xml:space="preserve">Humans can be </w:t>
      </w:r>
      <w:r w:rsidR="0029173C" w:rsidRPr="00363C22">
        <w:rPr>
          <w:rFonts w:ascii="Gill Sans MT" w:hAnsi="Gill Sans MT"/>
          <w:color w:val="000000" w:themeColor="text1"/>
        </w:rPr>
        <w:t>‘</w:t>
      </w:r>
      <w:r w:rsidRPr="00363C22">
        <w:rPr>
          <w:rFonts w:ascii="Gill Sans MT" w:hAnsi="Gill Sans MT"/>
          <w:color w:val="000000" w:themeColor="text1"/>
        </w:rPr>
        <w:t>owners</w:t>
      </w:r>
      <w:r w:rsidR="0029173C" w:rsidRPr="00363C22">
        <w:rPr>
          <w:rFonts w:ascii="Gill Sans MT" w:hAnsi="Gill Sans MT"/>
          <w:color w:val="000000" w:themeColor="text1"/>
        </w:rPr>
        <w:t>’</w:t>
      </w:r>
      <w:r w:rsidRPr="00363C22">
        <w:rPr>
          <w:rFonts w:ascii="Gill Sans MT" w:hAnsi="Gill Sans MT"/>
          <w:color w:val="000000" w:themeColor="text1"/>
        </w:rPr>
        <w:t xml:space="preserve"> in various senses that include kinship (e.g., fatherhood), politics (e.g., village leaders), familiarisation (see Erikson 1987</w:t>
      </w:r>
      <w:r w:rsidR="00567329">
        <w:rPr>
          <w:rFonts w:ascii="Gill Sans MT" w:hAnsi="Gill Sans MT"/>
          <w:color w:val="000000" w:themeColor="text1"/>
        </w:rPr>
        <w:t>,</w:t>
      </w:r>
      <w:r w:rsidRPr="00363C22">
        <w:rPr>
          <w:rFonts w:ascii="Gill Sans MT" w:hAnsi="Gill Sans MT"/>
          <w:color w:val="000000" w:themeColor="text1"/>
        </w:rPr>
        <w:t xml:space="preserve"> Fausto 2012a), and bodiliness (see Butt Colson and </w:t>
      </w:r>
      <w:proofErr w:type="spellStart"/>
      <w:r w:rsidRPr="00363C22">
        <w:rPr>
          <w:rFonts w:ascii="Gill Sans MT" w:hAnsi="Gill Sans MT"/>
          <w:color w:val="000000" w:themeColor="text1"/>
        </w:rPr>
        <w:t>Armellada</w:t>
      </w:r>
      <w:proofErr w:type="spellEnd"/>
      <w:r w:rsidRPr="00363C22">
        <w:rPr>
          <w:rFonts w:ascii="Gill Sans MT" w:hAnsi="Gill Sans MT"/>
          <w:color w:val="000000" w:themeColor="text1"/>
        </w:rPr>
        <w:t xml:space="preserve"> 2001</w:t>
      </w:r>
      <w:r w:rsidR="00567329">
        <w:rPr>
          <w:rFonts w:ascii="Gill Sans MT" w:hAnsi="Gill Sans MT"/>
          <w:color w:val="000000" w:themeColor="text1"/>
        </w:rPr>
        <w:t>,</w:t>
      </w:r>
      <w:r w:rsidRPr="00363C22">
        <w:rPr>
          <w:rFonts w:ascii="Gill Sans MT" w:hAnsi="Gill Sans MT"/>
          <w:color w:val="000000" w:themeColor="text1"/>
        </w:rPr>
        <w:t xml:space="preserve"> Costa 2017). Owners lead and guard their wards and exact reprisals on humans who overly prey upon their domain or who fail to maintain proper relations with the owners. Hunters, fishermen, miners, and others who </w:t>
      </w:r>
      <w:r w:rsidR="0029173C" w:rsidRPr="00363C22">
        <w:rPr>
          <w:rFonts w:ascii="Gill Sans MT" w:hAnsi="Gill Sans MT"/>
          <w:color w:val="000000" w:themeColor="text1"/>
        </w:rPr>
        <w:t>‘</w:t>
      </w:r>
      <w:r w:rsidRPr="00363C22">
        <w:rPr>
          <w:rFonts w:ascii="Gill Sans MT" w:hAnsi="Gill Sans MT"/>
          <w:color w:val="000000" w:themeColor="text1"/>
        </w:rPr>
        <w:t>take</w:t>
      </w:r>
      <w:r w:rsidR="0029173C" w:rsidRPr="00363C22">
        <w:rPr>
          <w:rFonts w:ascii="Gill Sans MT" w:hAnsi="Gill Sans MT"/>
          <w:color w:val="000000" w:themeColor="text1"/>
        </w:rPr>
        <w:t>’</w:t>
      </w:r>
      <w:r w:rsidRPr="00363C22">
        <w:rPr>
          <w:rFonts w:ascii="Gill Sans MT" w:hAnsi="Gill Sans MT"/>
          <w:color w:val="000000" w:themeColor="text1"/>
        </w:rPr>
        <w:t xml:space="preserve"> from the landscape are expected to give something (e.g., tobacco or alcoholic drinks) to the </w:t>
      </w:r>
      <w:proofErr w:type="spellStart"/>
      <w:r w:rsidRPr="00363C22">
        <w:rPr>
          <w:rFonts w:ascii="Gill Sans MT" w:hAnsi="Gill Sans MT"/>
          <w:i/>
          <w:iCs/>
          <w:color w:val="000000" w:themeColor="text1"/>
        </w:rPr>
        <w:t>poito</w:t>
      </w:r>
      <w:r w:rsidR="0029173C" w:rsidRPr="00363C22">
        <w:rPr>
          <w:rFonts w:ascii="Gill Sans MT" w:hAnsi="Gill Sans MT"/>
          <w:i/>
          <w:iCs/>
          <w:color w:val="000000" w:themeColor="text1"/>
        </w:rPr>
        <w:t>’</w:t>
      </w:r>
      <w:r w:rsidRPr="00363C22">
        <w:rPr>
          <w:rFonts w:ascii="Gill Sans MT" w:hAnsi="Gill Sans MT"/>
          <w:i/>
          <w:iCs/>
          <w:color w:val="000000" w:themeColor="text1"/>
        </w:rPr>
        <w:t>ma</w:t>
      </w:r>
      <w:proofErr w:type="spellEnd"/>
      <w:r w:rsidRPr="00363C22">
        <w:rPr>
          <w:rFonts w:ascii="Gill Sans MT" w:hAnsi="Gill Sans MT"/>
          <w:color w:val="000000" w:themeColor="text1"/>
        </w:rPr>
        <w:t>. At a minimum, they should talk to them and inform them of their plans and intentions. Failure to do so may result in illness to oneself or one</w:t>
      </w:r>
      <w:r w:rsidR="0029173C" w:rsidRPr="00363C22">
        <w:rPr>
          <w:rFonts w:ascii="Gill Sans MT" w:hAnsi="Gill Sans MT"/>
          <w:color w:val="000000" w:themeColor="text1"/>
        </w:rPr>
        <w:t>’</w:t>
      </w:r>
      <w:r w:rsidRPr="00363C22">
        <w:rPr>
          <w:rFonts w:ascii="Gill Sans MT" w:hAnsi="Gill Sans MT"/>
          <w:color w:val="000000" w:themeColor="text1"/>
        </w:rPr>
        <w:t>s family members among various other negative repercussions (see also Whitaker 2020a, 2020b). In this context, illness results from imbalanced relationships with various agencies within the landscape and often requires shamanic intervention for full recovery. As such, pathogenesis derives from improper relations with other-than-humans.</w:t>
      </w:r>
    </w:p>
    <w:p w14:paraId="5C3ECF77" w14:textId="31A31526" w:rsidR="00BB78A6" w:rsidRPr="00363C22" w:rsidRDefault="00BB78A6" w:rsidP="001A3FFF">
      <w:pPr>
        <w:shd w:val="clear" w:color="auto" w:fill="FFFFFF"/>
        <w:spacing w:line="276" w:lineRule="auto"/>
        <w:jc w:val="both"/>
        <w:textAlignment w:val="baseline"/>
        <w:rPr>
          <w:rFonts w:ascii="Gill Sans MT" w:hAnsi="Gill Sans MT"/>
          <w:i/>
          <w:iCs/>
          <w:color w:val="000000" w:themeColor="text1"/>
        </w:rPr>
      </w:pPr>
      <w:r w:rsidRPr="00363C22">
        <w:rPr>
          <w:rFonts w:ascii="Gill Sans MT" w:hAnsi="Gill Sans MT"/>
          <w:color w:val="000000" w:themeColor="text1"/>
        </w:rPr>
        <w:tab/>
        <w:t xml:space="preserve">Another vector of pathogenesis comes from human agency through the use of what are called </w:t>
      </w:r>
      <w:proofErr w:type="spellStart"/>
      <w:r w:rsidRPr="00363C22">
        <w:rPr>
          <w:rFonts w:ascii="Gill Sans MT" w:hAnsi="Gill Sans MT"/>
          <w:i/>
          <w:iCs/>
          <w:color w:val="000000" w:themeColor="text1"/>
        </w:rPr>
        <w:t>taren</w:t>
      </w:r>
      <w:proofErr w:type="spellEnd"/>
      <w:r w:rsidRPr="00363C22">
        <w:rPr>
          <w:rFonts w:ascii="Gill Sans MT" w:hAnsi="Gill Sans MT"/>
          <w:color w:val="000000" w:themeColor="text1"/>
        </w:rPr>
        <w:t xml:space="preserve"> (sometimes spelled </w:t>
      </w:r>
      <w:proofErr w:type="spellStart"/>
      <w:r w:rsidRPr="00363C22">
        <w:rPr>
          <w:rFonts w:ascii="Gill Sans MT" w:hAnsi="Gill Sans MT"/>
          <w:i/>
          <w:iCs/>
          <w:color w:val="000000" w:themeColor="text1"/>
        </w:rPr>
        <w:t>talen</w:t>
      </w:r>
      <w:proofErr w:type="spellEnd"/>
      <w:r w:rsidRPr="00363C22">
        <w:rPr>
          <w:rFonts w:ascii="Gill Sans MT" w:hAnsi="Gill Sans MT"/>
          <w:color w:val="000000" w:themeColor="text1"/>
        </w:rPr>
        <w:t xml:space="preserve">) and </w:t>
      </w:r>
      <w:proofErr w:type="spellStart"/>
      <w:r w:rsidRPr="00363C22">
        <w:rPr>
          <w:rFonts w:ascii="Gill Sans MT" w:hAnsi="Gill Sans MT"/>
          <w:i/>
          <w:iCs/>
          <w:color w:val="000000" w:themeColor="text1"/>
        </w:rPr>
        <w:t>muran</w:t>
      </w:r>
      <w:proofErr w:type="spellEnd"/>
      <w:r w:rsidRPr="00363C22">
        <w:rPr>
          <w:rFonts w:ascii="Gill Sans MT" w:hAnsi="Gill Sans MT"/>
          <w:color w:val="000000" w:themeColor="text1"/>
        </w:rPr>
        <w:t xml:space="preserve"> (often called </w:t>
      </w:r>
      <w:proofErr w:type="spellStart"/>
      <w:r w:rsidRPr="00363C22">
        <w:rPr>
          <w:rFonts w:ascii="Gill Sans MT" w:hAnsi="Gill Sans MT"/>
          <w:i/>
          <w:iCs/>
          <w:color w:val="000000" w:themeColor="text1"/>
        </w:rPr>
        <w:t>bina</w:t>
      </w:r>
      <w:proofErr w:type="spellEnd"/>
      <w:r w:rsidRPr="00363C22">
        <w:rPr>
          <w:rFonts w:ascii="Gill Sans MT" w:hAnsi="Gill Sans MT"/>
          <w:color w:val="000000" w:themeColor="text1"/>
        </w:rPr>
        <w:t xml:space="preserve">) among the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and their Indigenous neighbours (see Whitaker 2016a). </w:t>
      </w:r>
      <w:r w:rsidRPr="00363C22">
        <w:rPr>
          <w:rFonts w:ascii="Gill Sans MT" w:hAnsi="Gill Sans MT"/>
          <w:i/>
          <w:iCs/>
          <w:color w:val="000000" w:themeColor="text1"/>
        </w:rPr>
        <w:t>Taren</w:t>
      </w:r>
      <w:r w:rsidRPr="00363C22">
        <w:rPr>
          <w:rFonts w:ascii="Gill Sans MT" w:hAnsi="Gill Sans MT"/>
          <w:color w:val="000000" w:themeColor="text1"/>
        </w:rPr>
        <w:t xml:space="preserve"> refers to spell-like magical incantations based on </w:t>
      </w:r>
      <w:proofErr w:type="spellStart"/>
      <w:r w:rsidRPr="00363C22">
        <w:rPr>
          <w:rFonts w:ascii="Gill Sans MT" w:hAnsi="Gill Sans MT"/>
          <w:i/>
          <w:iCs/>
          <w:color w:val="000000" w:themeColor="text1"/>
        </w:rPr>
        <w:t>pantoni</w:t>
      </w:r>
      <w:proofErr w:type="spellEnd"/>
      <w:r w:rsidRPr="00363C22">
        <w:rPr>
          <w:rFonts w:ascii="Gill Sans MT" w:hAnsi="Gill Sans MT"/>
          <w:color w:val="000000" w:themeColor="text1"/>
        </w:rPr>
        <w:t xml:space="preserve"> that centre around early creation time, which is sometimes referenced in terms of </w:t>
      </w:r>
      <w:proofErr w:type="spellStart"/>
      <w:r w:rsidRPr="00363C22">
        <w:rPr>
          <w:rFonts w:ascii="Gill Sans MT" w:hAnsi="Gill Sans MT"/>
          <w:i/>
          <w:iCs/>
          <w:color w:val="000000" w:themeColor="text1"/>
        </w:rPr>
        <w:t>pia</w:t>
      </w:r>
      <w:r w:rsidR="0029173C" w:rsidRPr="00363C22">
        <w:rPr>
          <w:rFonts w:ascii="Gill Sans MT" w:hAnsi="Gill Sans MT"/>
          <w:i/>
          <w:iCs/>
          <w:color w:val="000000" w:themeColor="text1"/>
        </w:rPr>
        <w:t>’</w:t>
      </w:r>
      <w:r w:rsidRPr="00363C22">
        <w:rPr>
          <w:rFonts w:ascii="Gill Sans MT" w:hAnsi="Gill Sans MT"/>
          <w:i/>
          <w:iCs/>
          <w:color w:val="000000" w:themeColor="text1"/>
        </w:rPr>
        <w:t>atai</w:t>
      </w:r>
      <w:proofErr w:type="spellEnd"/>
      <w:r w:rsidRPr="00363C22">
        <w:rPr>
          <w:rFonts w:ascii="Gill Sans MT" w:hAnsi="Gill Sans MT"/>
          <w:i/>
          <w:iCs/>
          <w:color w:val="000000" w:themeColor="text1"/>
        </w:rPr>
        <w:t xml:space="preserve"> </w:t>
      </w:r>
      <w:r w:rsidRPr="00363C22">
        <w:rPr>
          <w:rFonts w:ascii="Gill Sans MT" w:hAnsi="Gill Sans MT"/>
          <w:color w:val="000000" w:themeColor="text1"/>
        </w:rPr>
        <w:t xml:space="preserve">(indicating </w:t>
      </w:r>
      <w:r w:rsidR="0029173C" w:rsidRPr="00363C22">
        <w:rPr>
          <w:rFonts w:ascii="Gill Sans MT" w:hAnsi="Gill Sans MT"/>
          <w:color w:val="000000" w:themeColor="text1"/>
        </w:rPr>
        <w:t>‘</w:t>
      </w:r>
      <w:r w:rsidRPr="00363C22">
        <w:rPr>
          <w:rFonts w:ascii="Gill Sans MT" w:hAnsi="Gill Sans MT"/>
          <w:color w:val="000000" w:themeColor="text1"/>
        </w:rPr>
        <w:t>a time of origin</w:t>
      </w:r>
      <w:r w:rsidR="0029173C" w:rsidRPr="00363C22">
        <w:rPr>
          <w:rFonts w:ascii="Gill Sans MT" w:hAnsi="Gill Sans MT"/>
          <w:color w:val="000000" w:themeColor="text1"/>
        </w:rPr>
        <w:t>’</w:t>
      </w:r>
      <w:r w:rsidRPr="00363C22">
        <w:rPr>
          <w:rFonts w:ascii="Gill Sans MT" w:hAnsi="Gill Sans MT"/>
          <w:color w:val="000000" w:themeColor="text1"/>
        </w:rPr>
        <w:t xml:space="preserve">) (Cooper 2015: 96). This original time relates to the stories of the two brothers, as discussed above. </w:t>
      </w:r>
      <w:r w:rsidRPr="00363C22">
        <w:rPr>
          <w:rFonts w:ascii="Gill Sans MT" w:hAnsi="Gill Sans MT"/>
          <w:i/>
          <w:iCs/>
          <w:color w:val="000000" w:themeColor="text1"/>
        </w:rPr>
        <w:t>Taren</w:t>
      </w:r>
      <w:r w:rsidRPr="00363C22">
        <w:rPr>
          <w:rFonts w:ascii="Gill Sans MT" w:hAnsi="Gill Sans MT"/>
          <w:color w:val="000000" w:themeColor="text1"/>
        </w:rPr>
        <w:t xml:space="preserve"> are used in a variety of contexts that range from hunting and weather magic to healing and sorcery. In the latter context, its effects emerge after the human user of </w:t>
      </w:r>
      <w:proofErr w:type="spellStart"/>
      <w:r w:rsidRPr="00363C22">
        <w:rPr>
          <w:rFonts w:ascii="Gill Sans MT" w:hAnsi="Gill Sans MT"/>
          <w:i/>
          <w:iCs/>
          <w:color w:val="000000" w:themeColor="text1"/>
        </w:rPr>
        <w:t>taren</w:t>
      </w:r>
      <w:proofErr w:type="spellEnd"/>
      <w:r w:rsidRPr="00363C22">
        <w:rPr>
          <w:rFonts w:ascii="Gill Sans MT" w:hAnsi="Gill Sans MT"/>
          <w:color w:val="000000" w:themeColor="text1"/>
        </w:rPr>
        <w:t xml:space="preserve"> (often called a </w:t>
      </w:r>
      <w:r w:rsidR="0029173C" w:rsidRPr="00363C22">
        <w:rPr>
          <w:rFonts w:ascii="Gill Sans MT" w:hAnsi="Gill Sans MT"/>
          <w:color w:val="000000" w:themeColor="text1"/>
        </w:rPr>
        <w:t>‘</w:t>
      </w:r>
      <w:proofErr w:type="spellStart"/>
      <w:r w:rsidRPr="00363C22">
        <w:rPr>
          <w:rFonts w:ascii="Gill Sans MT" w:hAnsi="Gill Sans MT"/>
          <w:color w:val="000000" w:themeColor="text1"/>
        </w:rPr>
        <w:t>blowman</w:t>
      </w:r>
      <w:proofErr w:type="spellEnd"/>
      <w:r w:rsidR="0029173C" w:rsidRPr="00363C22">
        <w:rPr>
          <w:rFonts w:ascii="Gill Sans MT" w:hAnsi="Gill Sans MT"/>
          <w:color w:val="000000" w:themeColor="text1"/>
        </w:rPr>
        <w:t>’</w:t>
      </w:r>
      <w:r w:rsidRPr="00363C22">
        <w:rPr>
          <w:rFonts w:ascii="Gill Sans MT" w:hAnsi="Gill Sans MT"/>
          <w:color w:val="000000" w:themeColor="text1"/>
        </w:rPr>
        <w:t xml:space="preserve">) invokes special words and thus </w:t>
      </w:r>
      <w:r w:rsidR="0029173C" w:rsidRPr="00363C22">
        <w:rPr>
          <w:rFonts w:ascii="Gill Sans MT" w:hAnsi="Gill Sans MT"/>
          <w:color w:val="000000" w:themeColor="text1"/>
        </w:rPr>
        <w:t>‘</w:t>
      </w:r>
      <w:r w:rsidRPr="00363C22">
        <w:rPr>
          <w:rFonts w:ascii="Gill Sans MT" w:hAnsi="Gill Sans MT"/>
          <w:color w:val="000000" w:themeColor="text1"/>
        </w:rPr>
        <w:t>blows</w:t>
      </w:r>
      <w:r w:rsidR="0029173C" w:rsidRPr="00363C22">
        <w:rPr>
          <w:rFonts w:ascii="Gill Sans MT" w:hAnsi="Gill Sans MT"/>
          <w:color w:val="000000" w:themeColor="text1"/>
        </w:rPr>
        <w:t>’</w:t>
      </w:r>
      <w:r w:rsidRPr="00363C22">
        <w:rPr>
          <w:rFonts w:ascii="Gill Sans MT" w:hAnsi="Gill Sans MT"/>
          <w:color w:val="000000" w:themeColor="text1"/>
        </w:rPr>
        <w:t xml:space="preserve"> the person (Butt 1956). </w:t>
      </w:r>
      <w:r w:rsidRPr="00363C22">
        <w:rPr>
          <w:rFonts w:ascii="Gill Sans MT" w:hAnsi="Gill Sans MT"/>
          <w:i/>
          <w:iCs/>
          <w:color w:val="000000" w:themeColor="text1"/>
        </w:rPr>
        <w:t>Muran</w:t>
      </w:r>
      <w:r w:rsidRPr="00363C22">
        <w:rPr>
          <w:rFonts w:ascii="Gill Sans MT" w:hAnsi="Gill Sans MT"/>
          <w:color w:val="000000" w:themeColor="text1"/>
        </w:rPr>
        <w:t xml:space="preserve"> have overlapping efficacy, but they take the form of charms that people make primarily from plant and animal materials (Cooper 2015: 98). They also have a broad range of uses and can be deployed to cause illness. In cases of ailments caused (or suspected to have been caused) by </w:t>
      </w:r>
      <w:proofErr w:type="spellStart"/>
      <w:r w:rsidRPr="00363C22">
        <w:rPr>
          <w:rFonts w:ascii="Gill Sans MT" w:hAnsi="Gill Sans MT"/>
          <w:i/>
          <w:iCs/>
          <w:color w:val="000000" w:themeColor="text1"/>
        </w:rPr>
        <w:t>taren</w:t>
      </w:r>
      <w:proofErr w:type="spellEnd"/>
      <w:r w:rsidRPr="00363C22">
        <w:rPr>
          <w:rFonts w:ascii="Gill Sans MT" w:hAnsi="Gill Sans MT"/>
          <w:color w:val="000000" w:themeColor="text1"/>
        </w:rPr>
        <w:t xml:space="preserve"> and/or </w:t>
      </w:r>
      <w:proofErr w:type="spellStart"/>
      <w:r w:rsidRPr="00363C22">
        <w:rPr>
          <w:rFonts w:ascii="Gill Sans MT" w:hAnsi="Gill Sans MT"/>
          <w:i/>
          <w:iCs/>
          <w:color w:val="000000" w:themeColor="text1"/>
        </w:rPr>
        <w:t>muran</w:t>
      </w:r>
      <w:proofErr w:type="spellEnd"/>
      <w:r w:rsidRPr="00363C22">
        <w:rPr>
          <w:rFonts w:ascii="Gill Sans MT" w:hAnsi="Gill Sans MT"/>
          <w:color w:val="000000" w:themeColor="text1"/>
        </w:rPr>
        <w:t xml:space="preserv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people often say that the person has been </w:t>
      </w:r>
      <w:r w:rsidR="0029173C" w:rsidRPr="00363C22">
        <w:rPr>
          <w:rFonts w:ascii="Gill Sans MT" w:hAnsi="Gill Sans MT"/>
          <w:color w:val="000000" w:themeColor="text1"/>
        </w:rPr>
        <w:t>‘</w:t>
      </w:r>
      <w:r w:rsidRPr="00363C22">
        <w:rPr>
          <w:rFonts w:ascii="Gill Sans MT" w:hAnsi="Gill Sans MT"/>
          <w:color w:val="000000" w:themeColor="text1"/>
        </w:rPr>
        <w:t>spoiled</w:t>
      </w:r>
      <w:r w:rsidR="0029173C" w:rsidRPr="00363C22">
        <w:rPr>
          <w:rFonts w:ascii="Gill Sans MT" w:hAnsi="Gill Sans MT"/>
          <w:color w:val="000000" w:themeColor="text1"/>
        </w:rPr>
        <w:t>’</w:t>
      </w:r>
      <w:r w:rsidRPr="00363C22">
        <w:rPr>
          <w:rFonts w:ascii="Gill Sans MT" w:hAnsi="Gill Sans MT"/>
          <w:color w:val="000000" w:themeColor="text1"/>
        </w:rPr>
        <w:t xml:space="preserve"> by someone. Similar concepts are present among the </w:t>
      </w:r>
      <w:proofErr w:type="spellStart"/>
      <w:r w:rsidRPr="00363C22">
        <w:rPr>
          <w:rFonts w:ascii="Gill Sans MT" w:hAnsi="Gill Sans MT"/>
          <w:color w:val="000000" w:themeColor="text1"/>
        </w:rPr>
        <w:t>Makushi</w:t>
      </w:r>
      <w:proofErr w:type="spellEnd"/>
      <w:r w:rsidRPr="00363C22">
        <w:rPr>
          <w:rFonts w:ascii="Gill Sans MT" w:hAnsi="Gill Sans MT"/>
          <w:color w:val="000000" w:themeColor="text1"/>
        </w:rPr>
        <w:t xml:space="preserve"> and other Indigenous groups in the region (see Daly 2015</w:t>
      </w:r>
      <w:r w:rsidR="00FA0CDA">
        <w:rPr>
          <w:rFonts w:ascii="Gill Sans MT" w:hAnsi="Gill Sans MT"/>
          <w:color w:val="000000" w:themeColor="text1"/>
        </w:rPr>
        <w:t>,</w:t>
      </w:r>
      <w:r w:rsidRPr="00363C22">
        <w:rPr>
          <w:rFonts w:ascii="Gill Sans MT" w:hAnsi="Gill Sans MT"/>
          <w:color w:val="000000" w:themeColor="text1"/>
        </w:rPr>
        <w:t xml:space="preserve"> Whitaker et al. 2024). The term </w:t>
      </w:r>
      <w:r w:rsidR="0029173C" w:rsidRPr="00363C22">
        <w:rPr>
          <w:rFonts w:ascii="Gill Sans MT" w:hAnsi="Gill Sans MT"/>
          <w:color w:val="000000" w:themeColor="text1"/>
        </w:rPr>
        <w:t>‘</w:t>
      </w:r>
      <w:r w:rsidRPr="00363C22">
        <w:rPr>
          <w:rFonts w:ascii="Gill Sans MT" w:hAnsi="Gill Sans MT"/>
          <w:color w:val="000000" w:themeColor="text1"/>
        </w:rPr>
        <w:t>spoil</w:t>
      </w:r>
      <w:r w:rsidR="0029173C" w:rsidRPr="00363C22">
        <w:rPr>
          <w:rFonts w:ascii="Gill Sans MT" w:hAnsi="Gill Sans MT"/>
          <w:color w:val="000000" w:themeColor="text1"/>
        </w:rPr>
        <w:t>’</w:t>
      </w:r>
      <w:r w:rsidRPr="00363C22">
        <w:rPr>
          <w:rFonts w:ascii="Gill Sans MT" w:hAnsi="Gill Sans MT"/>
          <w:color w:val="000000" w:themeColor="text1"/>
        </w:rPr>
        <w:t xml:space="preserve"> is important here because it implies that someone or something has somehow inserted, injected, or otherwise placed something (whether physical or verbal) into the victim which has disrupted their life-force, created imbalance within them, and altered their being. This seems to be part of the context behind the local resistance among some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people to accepting the COVID-19 vaccine.</w:t>
      </w:r>
    </w:p>
    <w:p w14:paraId="70A9E18B" w14:textId="44E0AEDB" w:rsidR="00BB78A6" w:rsidRPr="00363C22" w:rsidRDefault="00BB78A6" w:rsidP="001A3FFF">
      <w:pPr>
        <w:shd w:val="clear" w:color="auto" w:fill="FFFFFF"/>
        <w:spacing w:line="276" w:lineRule="auto"/>
        <w:jc w:val="both"/>
        <w:textAlignment w:val="baseline"/>
        <w:rPr>
          <w:rFonts w:ascii="Gill Sans MT" w:hAnsi="Gill Sans MT"/>
          <w:color w:val="000000" w:themeColor="text1"/>
        </w:rPr>
      </w:pPr>
      <w:r w:rsidRPr="00363C22">
        <w:rPr>
          <w:rFonts w:ascii="Gill Sans MT" w:hAnsi="Gill Sans MT"/>
          <w:color w:val="000000" w:themeColor="text1"/>
        </w:rPr>
        <w:lastRenderedPageBreak/>
        <w:tab/>
        <w:t xml:space="preserve">Mentioned and alluded to in writings since at least the early nineteenth century, the most well-known anthropogenic cause of illness and death in the Guianas is </w:t>
      </w:r>
      <w:proofErr w:type="spellStart"/>
      <w:r w:rsidRPr="00363C22">
        <w:rPr>
          <w:rFonts w:ascii="Gill Sans MT" w:hAnsi="Gill Sans MT"/>
          <w:i/>
          <w:iCs/>
          <w:color w:val="000000" w:themeColor="text1"/>
        </w:rPr>
        <w:t>kanaima</w:t>
      </w:r>
      <w:proofErr w:type="spellEnd"/>
      <w:r w:rsidRPr="00363C22">
        <w:rPr>
          <w:rFonts w:ascii="Gill Sans MT" w:hAnsi="Gill Sans MT"/>
          <w:i/>
          <w:iCs/>
          <w:color w:val="000000" w:themeColor="text1"/>
        </w:rPr>
        <w:t xml:space="preserve"> </w:t>
      </w:r>
      <w:r w:rsidRPr="00363C22">
        <w:rPr>
          <w:rFonts w:ascii="Gill Sans MT" w:hAnsi="Gill Sans MT"/>
          <w:color w:val="000000" w:themeColor="text1"/>
        </w:rPr>
        <w:t xml:space="preserve">(see Hancock 1835; </w:t>
      </w:r>
      <w:proofErr w:type="spellStart"/>
      <w:r w:rsidRPr="00363C22">
        <w:rPr>
          <w:rFonts w:ascii="Gill Sans MT" w:hAnsi="Gill Sans MT"/>
          <w:color w:val="000000" w:themeColor="text1"/>
        </w:rPr>
        <w:t>Hilhouse</w:t>
      </w:r>
      <w:proofErr w:type="spellEnd"/>
      <w:r w:rsidRPr="00363C22">
        <w:rPr>
          <w:rFonts w:ascii="Gill Sans MT" w:hAnsi="Gill Sans MT"/>
          <w:color w:val="000000" w:themeColor="text1"/>
        </w:rPr>
        <w:t xml:space="preserve"> 1825; Whitehead 2002). Often called </w:t>
      </w:r>
      <w:proofErr w:type="spellStart"/>
      <w:r w:rsidRPr="00363C22">
        <w:rPr>
          <w:rFonts w:ascii="Gill Sans MT" w:hAnsi="Gill Sans MT"/>
          <w:i/>
          <w:iCs/>
          <w:color w:val="000000" w:themeColor="text1"/>
        </w:rPr>
        <w:t>e</w:t>
      </w:r>
      <w:r w:rsidR="0029173C" w:rsidRPr="00363C22">
        <w:rPr>
          <w:rFonts w:ascii="Gill Sans MT" w:hAnsi="Gill Sans MT"/>
          <w:i/>
          <w:iCs/>
          <w:color w:val="000000" w:themeColor="text1"/>
        </w:rPr>
        <w:t>’</w:t>
      </w:r>
      <w:r w:rsidRPr="00363C22">
        <w:rPr>
          <w:rFonts w:ascii="Gill Sans MT" w:hAnsi="Gill Sans MT"/>
          <w:i/>
          <w:iCs/>
          <w:color w:val="000000" w:themeColor="text1"/>
        </w:rPr>
        <w:t>toto</w:t>
      </w:r>
      <w:proofErr w:type="spellEnd"/>
      <w:r w:rsidRPr="00363C22">
        <w:rPr>
          <w:rFonts w:ascii="Gill Sans MT" w:hAnsi="Gill Sans MT"/>
          <w:i/>
          <w:iCs/>
          <w:color w:val="000000" w:themeColor="text1"/>
        </w:rPr>
        <w:t xml:space="preserve"> </w:t>
      </w:r>
      <w:r w:rsidRPr="00363C22">
        <w:rPr>
          <w:rFonts w:ascii="Gill Sans MT" w:hAnsi="Gill Sans MT"/>
          <w:color w:val="000000" w:themeColor="text1"/>
        </w:rPr>
        <w:t xml:space="preserve">or </w:t>
      </w:r>
      <w:proofErr w:type="spellStart"/>
      <w:r w:rsidRPr="00363C22">
        <w:rPr>
          <w:rFonts w:ascii="Gill Sans MT" w:hAnsi="Gill Sans MT"/>
          <w:i/>
          <w:iCs/>
          <w:color w:val="000000" w:themeColor="text1"/>
        </w:rPr>
        <w:t>itoto</w:t>
      </w:r>
      <w:proofErr w:type="spellEnd"/>
      <w:r w:rsidRPr="00363C22">
        <w:rPr>
          <w:rFonts w:ascii="Gill Sans MT" w:hAnsi="Gill Sans MT"/>
          <w:color w:val="000000" w:themeColor="text1"/>
        </w:rPr>
        <w:t xml:space="preserve"> (meaning enemy) among the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this refers to a practice (combining </w:t>
      </w:r>
      <w:proofErr w:type="spellStart"/>
      <w:r w:rsidRPr="00363C22">
        <w:rPr>
          <w:rFonts w:ascii="Gill Sans MT" w:hAnsi="Gill Sans MT"/>
          <w:i/>
          <w:iCs/>
          <w:color w:val="000000" w:themeColor="text1"/>
        </w:rPr>
        <w:t>taren</w:t>
      </w:r>
      <w:proofErr w:type="spellEnd"/>
      <w:r w:rsidRPr="00363C22">
        <w:rPr>
          <w:rFonts w:ascii="Gill Sans MT" w:hAnsi="Gill Sans MT"/>
          <w:color w:val="000000" w:themeColor="text1"/>
        </w:rPr>
        <w:t xml:space="preserve">, </w:t>
      </w:r>
      <w:proofErr w:type="spellStart"/>
      <w:r w:rsidRPr="00363C22">
        <w:rPr>
          <w:rFonts w:ascii="Gill Sans MT" w:hAnsi="Gill Sans MT"/>
          <w:i/>
          <w:iCs/>
          <w:color w:val="000000" w:themeColor="text1"/>
        </w:rPr>
        <w:t>muran</w:t>
      </w:r>
      <w:proofErr w:type="spellEnd"/>
      <w:r w:rsidRPr="00363C22">
        <w:rPr>
          <w:rFonts w:ascii="Gill Sans MT" w:hAnsi="Gill Sans MT"/>
          <w:color w:val="000000" w:themeColor="text1"/>
        </w:rPr>
        <w:t xml:space="preserve">, and physical assaults) that targets an individual and results in their physical death (Butt Colson 2001). Sometimes referred to as </w:t>
      </w:r>
      <w:r w:rsidR="0029173C" w:rsidRPr="00363C22">
        <w:rPr>
          <w:rFonts w:ascii="Gill Sans MT" w:hAnsi="Gill Sans MT"/>
          <w:color w:val="000000" w:themeColor="text1"/>
        </w:rPr>
        <w:t>‘</w:t>
      </w:r>
      <w:r w:rsidRPr="00363C22">
        <w:rPr>
          <w:rFonts w:ascii="Gill Sans MT" w:hAnsi="Gill Sans MT"/>
          <w:color w:val="000000" w:themeColor="text1"/>
        </w:rPr>
        <w:t>dark shamanism</w:t>
      </w:r>
      <w:r w:rsidR="0029173C" w:rsidRPr="00363C22">
        <w:rPr>
          <w:rFonts w:ascii="Gill Sans MT" w:hAnsi="Gill Sans MT"/>
          <w:color w:val="000000" w:themeColor="text1"/>
        </w:rPr>
        <w:t>’</w:t>
      </w:r>
      <w:r w:rsidRPr="00363C22">
        <w:rPr>
          <w:rFonts w:ascii="Gill Sans MT" w:hAnsi="Gill Sans MT"/>
          <w:color w:val="000000" w:themeColor="text1"/>
        </w:rPr>
        <w:t xml:space="preserve"> (Whitehead 2002; Whitehead and Wright 2004), in contrast with the work of shamanic healers, this phenomenon in somewhat similar forms has been widely documented among Indigenous groups in the Guianas (see Whitaker et al. 2025), such as the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(Butt Colson 2001</w:t>
      </w:r>
      <w:r w:rsidR="006A208F">
        <w:rPr>
          <w:rFonts w:ascii="Gill Sans MT" w:hAnsi="Gill Sans MT"/>
          <w:color w:val="000000" w:themeColor="text1"/>
        </w:rPr>
        <w:t>,</w:t>
      </w:r>
      <w:r w:rsidRPr="00363C22">
        <w:rPr>
          <w:rFonts w:ascii="Gill Sans MT" w:hAnsi="Gill Sans MT"/>
          <w:color w:val="000000" w:themeColor="text1"/>
        </w:rPr>
        <w:t xml:space="preserve"> Cooper 2015, 2025), </w:t>
      </w:r>
      <w:proofErr w:type="spellStart"/>
      <w:r w:rsidRPr="00363C22">
        <w:rPr>
          <w:rFonts w:ascii="Gill Sans MT" w:hAnsi="Gill Sans MT"/>
          <w:color w:val="000000" w:themeColor="text1"/>
        </w:rPr>
        <w:t>Ingarik</w:t>
      </w:r>
      <w:r w:rsidRPr="00363C22">
        <w:rPr>
          <w:rFonts w:ascii="Gill Sans MT" w:eastAsia="Liberation Sans" w:hAnsi="Gill Sans MT"/>
          <w:color w:val="000000" w:themeColor="text1"/>
        </w:rPr>
        <w:t>ó</w:t>
      </w:r>
      <w:proofErr w:type="spellEnd"/>
      <w:r w:rsidRPr="00363C22">
        <w:rPr>
          <w:rFonts w:ascii="Gill Sans MT" w:hAnsi="Gill Sans MT"/>
          <w:color w:val="000000" w:themeColor="text1"/>
        </w:rPr>
        <w:t xml:space="preserve"> (Amaral 2019, 2024), </w:t>
      </w:r>
      <w:proofErr w:type="spellStart"/>
      <w:r w:rsidRPr="00363C22">
        <w:rPr>
          <w:rFonts w:ascii="Gill Sans MT" w:hAnsi="Gill Sans MT"/>
          <w:color w:val="000000" w:themeColor="text1"/>
        </w:rPr>
        <w:t>Makushi</w:t>
      </w:r>
      <w:proofErr w:type="spellEnd"/>
      <w:r w:rsidRPr="00363C22">
        <w:rPr>
          <w:rFonts w:ascii="Gill Sans MT" w:hAnsi="Gill Sans MT"/>
          <w:color w:val="000000" w:themeColor="text1"/>
        </w:rPr>
        <w:t xml:space="preserve"> (Daly 2015</w:t>
      </w:r>
      <w:r w:rsidR="00591B5E">
        <w:rPr>
          <w:rFonts w:ascii="Gill Sans MT" w:hAnsi="Gill Sans MT"/>
          <w:color w:val="000000" w:themeColor="text1"/>
        </w:rPr>
        <w:t>,</w:t>
      </w:r>
      <w:r w:rsidRPr="00363C22">
        <w:rPr>
          <w:rFonts w:ascii="Gill Sans MT" w:hAnsi="Gill Sans MT"/>
          <w:color w:val="000000" w:themeColor="text1"/>
        </w:rPr>
        <w:t xml:space="preserve"> Whitaker 2016a, 2017, 2021b, 2025b), </w:t>
      </w:r>
      <w:proofErr w:type="spellStart"/>
      <w:r w:rsidRPr="00363C22">
        <w:rPr>
          <w:rFonts w:ascii="Gill Sans MT" w:hAnsi="Gill Sans MT"/>
          <w:color w:val="000000" w:themeColor="text1"/>
        </w:rPr>
        <w:t>Patamona</w:t>
      </w:r>
      <w:proofErr w:type="spellEnd"/>
      <w:r w:rsidRPr="00363C22">
        <w:rPr>
          <w:rFonts w:ascii="Gill Sans MT" w:hAnsi="Gill Sans MT"/>
          <w:color w:val="000000" w:themeColor="text1"/>
        </w:rPr>
        <w:t xml:space="preserve"> (Janik 2018; Whitehead 2002), and </w:t>
      </w:r>
      <w:proofErr w:type="spellStart"/>
      <w:r w:rsidRPr="00363C22">
        <w:rPr>
          <w:rFonts w:ascii="Gill Sans MT" w:hAnsi="Gill Sans MT"/>
          <w:color w:val="000000" w:themeColor="text1"/>
        </w:rPr>
        <w:t>Pemon</w:t>
      </w:r>
      <w:proofErr w:type="spellEnd"/>
      <w:r w:rsidRPr="00363C22">
        <w:rPr>
          <w:rFonts w:ascii="Gill Sans MT" w:hAnsi="Gill Sans MT"/>
          <w:color w:val="000000" w:themeColor="text1"/>
        </w:rPr>
        <w:t xml:space="preserve"> (Lewy 2018, 2025). In summary, it involves one or more disguised </w:t>
      </w:r>
      <w:proofErr w:type="spellStart"/>
      <w:r w:rsidRPr="00363C22">
        <w:rPr>
          <w:rFonts w:ascii="Gill Sans MT" w:hAnsi="Gill Sans MT"/>
          <w:i/>
          <w:iCs/>
          <w:color w:val="000000" w:themeColor="text1"/>
        </w:rPr>
        <w:t>kanaima</w:t>
      </w:r>
      <w:proofErr w:type="spellEnd"/>
      <w:r w:rsidRPr="00363C22">
        <w:rPr>
          <w:rFonts w:ascii="Gill Sans MT" w:hAnsi="Gill Sans MT"/>
          <w:color w:val="000000" w:themeColor="text1"/>
        </w:rPr>
        <w:t xml:space="preserve"> practitioners attacking a person while alone through assault and poisoning. It often involves piercing the tongue with snake fangs and inserting herbal substances into the rectum. The agency of </w:t>
      </w:r>
      <w:proofErr w:type="spellStart"/>
      <w:r w:rsidRPr="00363C22">
        <w:rPr>
          <w:rFonts w:ascii="Gill Sans MT" w:hAnsi="Gill Sans MT"/>
          <w:i/>
          <w:iCs/>
          <w:color w:val="000000" w:themeColor="text1"/>
        </w:rPr>
        <w:t>kanaima</w:t>
      </w:r>
      <w:proofErr w:type="spellEnd"/>
      <w:r w:rsidRPr="00363C22">
        <w:rPr>
          <w:rFonts w:ascii="Gill Sans MT" w:hAnsi="Gill Sans MT"/>
          <w:color w:val="000000" w:themeColor="text1"/>
        </w:rPr>
        <w:t xml:space="preserve"> also involves an intentional placement of something into the body that creates illness (through poisoning) and eventual death.</w:t>
      </w:r>
    </w:p>
    <w:p w14:paraId="403E7F1E" w14:textId="0D843A2B" w:rsidR="00BB78A6" w:rsidRPr="00363C22" w:rsidRDefault="00BB78A6" w:rsidP="001A3FFF">
      <w:pPr>
        <w:shd w:val="clear" w:color="auto" w:fill="FFFFFF"/>
        <w:spacing w:line="276" w:lineRule="auto"/>
        <w:jc w:val="both"/>
        <w:textAlignment w:val="baseline"/>
        <w:rPr>
          <w:rFonts w:ascii="Gill Sans MT" w:hAnsi="Gill Sans MT"/>
          <w:color w:val="000000" w:themeColor="text1"/>
        </w:rPr>
      </w:pPr>
      <w:r w:rsidRPr="00363C22">
        <w:rPr>
          <w:rFonts w:ascii="Gill Sans MT" w:hAnsi="Gill Sans MT"/>
          <w:color w:val="000000" w:themeColor="text1"/>
        </w:rPr>
        <w:tab/>
        <w:t xml:space="preserve">It is important to highlight that in relation to </w:t>
      </w:r>
      <w:proofErr w:type="spellStart"/>
      <w:r w:rsidRPr="00363C22">
        <w:rPr>
          <w:rFonts w:ascii="Gill Sans MT" w:hAnsi="Gill Sans MT"/>
          <w:i/>
          <w:iCs/>
          <w:color w:val="000000" w:themeColor="text1"/>
        </w:rPr>
        <w:t>taren</w:t>
      </w:r>
      <w:proofErr w:type="spellEnd"/>
      <w:r w:rsidRPr="00363C22">
        <w:rPr>
          <w:rFonts w:ascii="Gill Sans MT" w:hAnsi="Gill Sans MT"/>
          <w:color w:val="000000" w:themeColor="text1"/>
        </w:rPr>
        <w:t xml:space="preserve">, </w:t>
      </w:r>
      <w:proofErr w:type="spellStart"/>
      <w:r w:rsidRPr="00363C22">
        <w:rPr>
          <w:rFonts w:ascii="Gill Sans MT" w:hAnsi="Gill Sans MT"/>
          <w:i/>
          <w:iCs/>
          <w:color w:val="000000" w:themeColor="text1"/>
        </w:rPr>
        <w:t>muran</w:t>
      </w:r>
      <w:proofErr w:type="spellEnd"/>
      <w:r w:rsidRPr="00363C22">
        <w:rPr>
          <w:rFonts w:ascii="Gill Sans MT" w:hAnsi="Gill Sans MT"/>
          <w:color w:val="000000" w:themeColor="text1"/>
        </w:rPr>
        <w:t xml:space="preserve">, and </w:t>
      </w:r>
      <w:proofErr w:type="spellStart"/>
      <w:r w:rsidRPr="00363C22">
        <w:rPr>
          <w:rFonts w:ascii="Gill Sans MT" w:hAnsi="Gill Sans MT"/>
          <w:i/>
          <w:iCs/>
          <w:color w:val="000000" w:themeColor="text1"/>
        </w:rPr>
        <w:t>kanaima</w:t>
      </w:r>
      <w:proofErr w:type="spellEnd"/>
      <w:r w:rsidRPr="00363C22">
        <w:rPr>
          <w:rFonts w:ascii="Gill Sans MT" w:hAnsi="Gill Sans MT"/>
          <w:color w:val="000000" w:themeColor="text1"/>
        </w:rPr>
        <w:t>, as well as illnesses stemming from affronted owners or masters in the landscape, the intentions and actions that cause harm are often believed to come from outside the victim</w:t>
      </w:r>
      <w:r w:rsidR="0029173C" w:rsidRPr="00363C22">
        <w:rPr>
          <w:rFonts w:ascii="Gill Sans MT" w:hAnsi="Gill Sans MT"/>
          <w:color w:val="000000" w:themeColor="text1"/>
        </w:rPr>
        <w:t>’</w:t>
      </w:r>
      <w:r w:rsidRPr="00363C22">
        <w:rPr>
          <w:rFonts w:ascii="Gill Sans MT" w:hAnsi="Gill Sans MT"/>
          <w:color w:val="000000" w:themeColor="text1"/>
        </w:rPr>
        <w:t xml:space="preserve">s immediate group and generally outside their community. As such, illnesses and death are mostly associated with outsiders or other hostile beings as </w:t>
      </w:r>
      <w:r w:rsidR="0029173C" w:rsidRPr="00363C22">
        <w:rPr>
          <w:rFonts w:ascii="Gill Sans MT" w:hAnsi="Gill Sans MT"/>
          <w:color w:val="000000" w:themeColor="text1"/>
        </w:rPr>
        <w:t>‘</w:t>
      </w:r>
      <w:r w:rsidRPr="00363C22">
        <w:rPr>
          <w:rFonts w:ascii="Gill Sans MT" w:hAnsi="Gill Sans MT"/>
          <w:color w:val="000000" w:themeColor="text1"/>
        </w:rPr>
        <w:t>enemies</w:t>
      </w:r>
      <w:r w:rsidR="0029173C" w:rsidRPr="00363C22">
        <w:rPr>
          <w:rFonts w:ascii="Gill Sans MT" w:hAnsi="Gill Sans MT"/>
          <w:color w:val="000000" w:themeColor="text1"/>
        </w:rPr>
        <w:t>’</w:t>
      </w:r>
      <w:r w:rsidRPr="00363C22">
        <w:rPr>
          <w:rFonts w:ascii="Gill Sans MT" w:hAnsi="Gill Sans MT"/>
          <w:color w:val="000000" w:themeColor="text1"/>
        </w:rPr>
        <w:t xml:space="preserve"> who seek to do harm to local people – often for violating ethical norms involving generosity or reciprocity. These conceptualisations and practices of illness t</w:t>
      </w:r>
      <w:r w:rsidR="00040B85" w:rsidRPr="00363C22">
        <w:rPr>
          <w:rFonts w:ascii="Gill Sans MT" w:hAnsi="Gill Sans MT"/>
          <w:color w:val="000000" w:themeColor="text1"/>
        </w:rPr>
        <w:t>ook</w:t>
      </w:r>
      <w:r w:rsidRPr="00363C22">
        <w:rPr>
          <w:rFonts w:ascii="Gill Sans MT" w:hAnsi="Gill Sans MT"/>
          <w:color w:val="000000" w:themeColor="text1"/>
        </w:rPr>
        <w:t xml:space="preserve"> on new significance among the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with the COVID-19 pandemic and the related vaccine. Both are associated by some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people with outsiders and involve the insertion of</w:t>
      </w:r>
      <w:r w:rsidR="009C5F86" w:rsidRPr="00363C22">
        <w:rPr>
          <w:rFonts w:ascii="Gill Sans MT" w:hAnsi="Gill Sans MT"/>
          <w:color w:val="000000" w:themeColor="text1"/>
        </w:rPr>
        <w:t xml:space="preserve"> </w:t>
      </w:r>
      <w:r w:rsidRPr="00363C22">
        <w:rPr>
          <w:rFonts w:ascii="Gill Sans MT" w:hAnsi="Gill Sans MT"/>
          <w:color w:val="000000" w:themeColor="text1"/>
        </w:rPr>
        <w:t>substance</w:t>
      </w:r>
      <w:r w:rsidR="009C5F86" w:rsidRPr="00363C22">
        <w:rPr>
          <w:rFonts w:ascii="Gill Sans MT" w:hAnsi="Gill Sans MT"/>
          <w:color w:val="000000" w:themeColor="text1"/>
        </w:rPr>
        <w:t>s</w:t>
      </w:r>
      <w:r w:rsidRPr="00363C22">
        <w:rPr>
          <w:rFonts w:ascii="Gill Sans MT" w:hAnsi="Gill Sans MT"/>
          <w:color w:val="000000" w:themeColor="text1"/>
        </w:rPr>
        <w:t xml:space="preserve"> into the body. Being an outside object, the vaccine has uncertain ownership from the perspective of many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people and as such has often drawn suspicion. Although </w:t>
      </w:r>
      <w:r w:rsidR="00626857" w:rsidRPr="00363C22">
        <w:rPr>
          <w:rFonts w:ascii="Gill Sans MT" w:hAnsi="Gill Sans MT"/>
          <w:color w:val="000000" w:themeColor="text1"/>
        </w:rPr>
        <w:t xml:space="preserve">they know that </w:t>
      </w:r>
      <w:r w:rsidRPr="00363C22">
        <w:rPr>
          <w:rFonts w:ascii="Gill Sans MT" w:hAnsi="Gill Sans MT"/>
          <w:color w:val="000000" w:themeColor="text1"/>
        </w:rPr>
        <w:t xml:space="preserve">outsiders </w:t>
      </w:r>
      <w:r w:rsidR="00F041E3" w:rsidRPr="00363C22">
        <w:rPr>
          <w:rFonts w:ascii="Gill Sans MT" w:hAnsi="Gill Sans MT"/>
          <w:color w:val="000000" w:themeColor="text1"/>
        </w:rPr>
        <w:t xml:space="preserve">say it </w:t>
      </w:r>
      <w:r w:rsidRPr="00363C22">
        <w:rPr>
          <w:rFonts w:ascii="Gill Sans MT" w:hAnsi="Gill Sans MT"/>
          <w:color w:val="000000" w:themeColor="text1"/>
        </w:rPr>
        <w:t>help</w:t>
      </w:r>
      <w:r w:rsidR="00626857" w:rsidRPr="00363C22">
        <w:rPr>
          <w:rFonts w:ascii="Gill Sans MT" w:hAnsi="Gill Sans MT"/>
          <w:color w:val="000000" w:themeColor="text1"/>
        </w:rPr>
        <w:t>s to</w:t>
      </w:r>
      <w:r w:rsidRPr="00363C22">
        <w:rPr>
          <w:rFonts w:ascii="Gill Sans MT" w:hAnsi="Gill Sans MT"/>
          <w:color w:val="000000" w:themeColor="text1"/>
        </w:rPr>
        <w:t xml:space="preserve"> prevent illness (i.e., COVID-19), </w:t>
      </w:r>
      <w:r w:rsidR="00626857" w:rsidRPr="00363C22">
        <w:rPr>
          <w:rFonts w:ascii="Gill Sans MT" w:hAnsi="Gill Sans MT"/>
          <w:color w:val="000000" w:themeColor="text1"/>
        </w:rPr>
        <w:t xml:space="preserve">they </w:t>
      </w:r>
      <w:r w:rsidRPr="00363C22">
        <w:rPr>
          <w:rFonts w:ascii="Gill Sans MT" w:hAnsi="Gill Sans MT"/>
          <w:color w:val="000000" w:themeColor="text1"/>
        </w:rPr>
        <w:t xml:space="preserve">frequently suspect that it will </w:t>
      </w:r>
      <w:r w:rsidR="0029173C" w:rsidRPr="00363C22">
        <w:rPr>
          <w:rFonts w:ascii="Gill Sans MT" w:hAnsi="Gill Sans MT"/>
          <w:color w:val="000000" w:themeColor="text1"/>
        </w:rPr>
        <w:t>‘</w:t>
      </w:r>
      <w:r w:rsidRPr="00363C22">
        <w:rPr>
          <w:rFonts w:ascii="Gill Sans MT" w:hAnsi="Gill Sans MT"/>
          <w:color w:val="000000" w:themeColor="text1"/>
        </w:rPr>
        <w:t>spoil</w:t>
      </w:r>
      <w:r w:rsidR="0029173C" w:rsidRPr="00363C22">
        <w:rPr>
          <w:rFonts w:ascii="Gill Sans MT" w:hAnsi="Gill Sans MT"/>
          <w:color w:val="000000" w:themeColor="text1"/>
        </w:rPr>
        <w:t>’</w:t>
      </w:r>
      <w:r w:rsidRPr="00363C22">
        <w:rPr>
          <w:rFonts w:ascii="Gill Sans MT" w:hAnsi="Gill Sans MT"/>
          <w:color w:val="000000" w:themeColor="text1"/>
        </w:rPr>
        <w:t xml:space="preserve"> them in ways that strongly overlap with traditional notions of sorcery and the causation of illness through the malevolent agencies of outside human and other-than-human beings. While local perspectives concerning these co</w:t>
      </w:r>
      <w:r w:rsidR="002C4221" w:rsidRPr="00363C22">
        <w:rPr>
          <w:rFonts w:ascii="Gill Sans MT" w:hAnsi="Gill Sans MT"/>
          <w:color w:val="000000" w:themeColor="text1"/>
        </w:rPr>
        <w:t>nn</w:t>
      </w:r>
      <w:r w:rsidRPr="00363C22">
        <w:rPr>
          <w:rFonts w:ascii="Gill Sans MT" w:hAnsi="Gill Sans MT"/>
          <w:color w:val="000000" w:themeColor="text1"/>
        </w:rPr>
        <w:t>e</w:t>
      </w:r>
      <w:r w:rsidR="002C4221" w:rsidRPr="00363C22">
        <w:rPr>
          <w:rFonts w:ascii="Gill Sans MT" w:hAnsi="Gill Sans MT"/>
          <w:color w:val="000000" w:themeColor="text1"/>
        </w:rPr>
        <w:t>x</w:t>
      </w:r>
      <w:r w:rsidRPr="00363C22">
        <w:rPr>
          <w:rFonts w:ascii="Gill Sans MT" w:hAnsi="Gill Sans MT"/>
          <w:color w:val="000000" w:themeColor="text1"/>
        </w:rPr>
        <w:t xml:space="preserve">ions vary and some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people (including many Indigenous healthcare providers) support COVID-19 vaccination, as indicated above, there are many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people who see parallels between the vaccine and traditional practices of sorcery. This provides broader context for the related reference to </w:t>
      </w:r>
      <w:r w:rsidR="0029173C" w:rsidRPr="00363C22">
        <w:rPr>
          <w:rFonts w:ascii="Gill Sans MT" w:hAnsi="Gill Sans MT"/>
          <w:color w:val="000000" w:themeColor="text1"/>
        </w:rPr>
        <w:t>‘</w:t>
      </w:r>
      <w:r w:rsidRPr="00363C22">
        <w:rPr>
          <w:rFonts w:ascii="Gill Sans MT" w:hAnsi="Gill Sans MT"/>
          <w:color w:val="000000" w:themeColor="text1"/>
        </w:rPr>
        <w:t>spoiling</w:t>
      </w:r>
      <w:r w:rsidR="0029173C" w:rsidRPr="00363C22">
        <w:rPr>
          <w:rFonts w:ascii="Gill Sans MT" w:hAnsi="Gill Sans MT"/>
          <w:color w:val="000000" w:themeColor="text1"/>
        </w:rPr>
        <w:t>’</w:t>
      </w:r>
      <w:r w:rsidRPr="00363C22">
        <w:rPr>
          <w:rFonts w:ascii="Gill Sans MT" w:hAnsi="Gill Sans MT"/>
          <w:color w:val="000000" w:themeColor="text1"/>
        </w:rPr>
        <w:t xml:space="preserve"> that was narrated in the opening vignette.</w:t>
      </w:r>
    </w:p>
    <w:p w14:paraId="389F71D9" w14:textId="77777777" w:rsidR="00BB78A6" w:rsidRPr="00363C22" w:rsidRDefault="00BB78A6" w:rsidP="001A3FFF">
      <w:pPr>
        <w:shd w:val="clear" w:color="auto" w:fill="FFFFFF"/>
        <w:spacing w:line="276" w:lineRule="auto"/>
        <w:jc w:val="both"/>
        <w:textAlignment w:val="baseline"/>
        <w:rPr>
          <w:rFonts w:ascii="Gill Sans MT" w:hAnsi="Gill Sans MT"/>
          <w:color w:val="000000" w:themeColor="text1"/>
        </w:rPr>
      </w:pPr>
    </w:p>
    <w:p w14:paraId="76FA5D01" w14:textId="77777777" w:rsidR="0076515B" w:rsidRPr="00363C22" w:rsidRDefault="0076515B" w:rsidP="001A3FFF">
      <w:pPr>
        <w:shd w:val="clear" w:color="auto" w:fill="FFFFFF"/>
        <w:spacing w:line="276" w:lineRule="auto"/>
        <w:jc w:val="both"/>
        <w:textAlignment w:val="baseline"/>
        <w:rPr>
          <w:rFonts w:ascii="Gill Sans MT" w:hAnsi="Gill Sans MT"/>
          <w:color w:val="000000" w:themeColor="text1"/>
        </w:rPr>
      </w:pPr>
    </w:p>
    <w:p w14:paraId="57DF6467" w14:textId="5C2EE61B" w:rsidR="00BB78A6" w:rsidRPr="00363C22" w:rsidRDefault="00BB78A6" w:rsidP="001A3FFF">
      <w:pPr>
        <w:shd w:val="clear" w:color="auto" w:fill="FFFFFF"/>
        <w:spacing w:line="276" w:lineRule="auto"/>
        <w:jc w:val="both"/>
        <w:textAlignment w:val="baseline"/>
        <w:rPr>
          <w:rFonts w:ascii="Gill Sans MT" w:hAnsi="Gill Sans MT"/>
          <w:b/>
          <w:bCs/>
          <w:color w:val="000000" w:themeColor="text1"/>
          <w:sz w:val="28"/>
          <w:szCs w:val="28"/>
          <w:bdr w:val="none" w:sz="0" w:space="0" w:color="auto" w:frame="1"/>
        </w:rPr>
      </w:pPr>
      <w:r w:rsidRPr="00363C22">
        <w:rPr>
          <w:rFonts w:ascii="Gill Sans MT" w:hAnsi="Gill Sans MT"/>
          <w:b/>
          <w:bCs/>
          <w:color w:val="000000" w:themeColor="text1"/>
          <w:sz w:val="28"/>
          <w:szCs w:val="28"/>
          <w:bdr w:val="none" w:sz="0" w:space="0" w:color="auto" w:frame="1"/>
        </w:rPr>
        <w:t xml:space="preserve">Histories of </w:t>
      </w:r>
      <w:r w:rsidR="00EC3CDA">
        <w:rPr>
          <w:rFonts w:ascii="Gill Sans MT" w:hAnsi="Gill Sans MT"/>
          <w:b/>
          <w:bCs/>
          <w:color w:val="000000" w:themeColor="text1"/>
          <w:sz w:val="28"/>
          <w:szCs w:val="28"/>
          <w:bdr w:val="none" w:sz="0" w:space="0" w:color="auto" w:frame="1"/>
        </w:rPr>
        <w:t>p</w:t>
      </w:r>
      <w:r w:rsidRPr="00363C22">
        <w:rPr>
          <w:rFonts w:ascii="Gill Sans MT" w:hAnsi="Gill Sans MT"/>
          <w:b/>
          <w:bCs/>
          <w:color w:val="000000" w:themeColor="text1"/>
          <w:sz w:val="28"/>
          <w:szCs w:val="28"/>
          <w:bdr w:val="none" w:sz="0" w:space="0" w:color="auto" w:frame="1"/>
        </w:rPr>
        <w:t xml:space="preserve">andemics and </w:t>
      </w:r>
      <w:r w:rsidR="00EC3CDA">
        <w:rPr>
          <w:rFonts w:ascii="Gill Sans MT" w:hAnsi="Gill Sans MT"/>
          <w:b/>
          <w:bCs/>
          <w:color w:val="000000" w:themeColor="text1"/>
          <w:sz w:val="28"/>
          <w:szCs w:val="28"/>
          <w:bdr w:val="none" w:sz="0" w:space="0" w:color="auto" w:frame="1"/>
        </w:rPr>
        <w:t>r</w:t>
      </w:r>
      <w:r w:rsidRPr="00363C22">
        <w:rPr>
          <w:rFonts w:ascii="Gill Sans MT" w:hAnsi="Gill Sans MT"/>
          <w:b/>
          <w:bCs/>
          <w:color w:val="000000" w:themeColor="text1"/>
          <w:sz w:val="28"/>
          <w:szCs w:val="28"/>
          <w:bdr w:val="none" w:sz="0" w:space="0" w:color="auto" w:frame="1"/>
        </w:rPr>
        <w:t>esistance</w:t>
      </w:r>
    </w:p>
    <w:p w14:paraId="0BC6D3CD" w14:textId="77777777" w:rsidR="0076515B" w:rsidRPr="00363C22" w:rsidRDefault="0076515B" w:rsidP="001A3FFF">
      <w:pPr>
        <w:shd w:val="clear" w:color="auto" w:fill="FFFFFF"/>
        <w:spacing w:line="276" w:lineRule="auto"/>
        <w:jc w:val="both"/>
        <w:textAlignment w:val="baseline"/>
        <w:rPr>
          <w:rFonts w:ascii="Gill Sans MT" w:hAnsi="Gill Sans MT"/>
          <w:color w:val="000000" w:themeColor="text1"/>
          <w:bdr w:val="none" w:sz="0" w:space="0" w:color="auto" w:frame="1"/>
        </w:rPr>
      </w:pPr>
    </w:p>
    <w:p w14:paraId="301BA3B4" w14:textId="34941B50" w:rsidR="00BB78A6" w:rsidRPr="00363C22" w:rsidRDefault="00BB78A6" w:rsidP="001A3FFF">
      <w:pPr>
        <w:shd w:val="clear" w:color="auto" w:fill="FFFFFF"/>
        <w:spacing w:line="276" w:lineRule="auto"/>
        <w:jc w:val="both"/>
        <w:textAlignment w:val="baseline"/>
        <w:rPr>
          <w:rFonts w:ascii="Gill Sans MT" w:hAnsi="Gill Sans MT"/>
          <w:color w:val="000000" w:themeColor="text1"/>
          <w:bdr w:val="none" w:sz="0" w:space="0" w:color="auto" w:frame="1"/>
        </w:rPr>
      </w:pPr>
      <w:r w:rsidRPr="00363C22">
        <w:rPr>
          <w:rFonts w:ascii="Gill Sans MT" w:hAnsi="Gill Sans MT"/>
          <w:color w:val="000000" w:themeColor="text1"/>
          <w:bdr w:val="none" w:sz="0" w:space="0" w:color="auto" w:frame="1"/>
        </w:rPr>
        <w:t xml:space="preserve">Resistance to public health measures concerning COVID-19 is also related to historical contexts of resistance against outside control.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people have a long history of interaction</w:t>
      </w:r>
      <w:r w:rsidR="007E287D" w:rsidRPr="00363C22">
        <w:rPr>
          <w:rFonts w:ascii="Gill Sans MT" w:hAnsi="Gill Sans MT"/>
          <w:color w:val="000000" w:themeColor="text1"/>
          <w:bdr w:val="none" w:sz="0" w:space="0" w:color="auto" w:frame="1"/>
        </w:rPr>
        <w:t>s</w:t>
      </w:r>
      <w:r w:rsidRPr="00363C22">
        <w:rPr>
          <w:rFonts w:ascii="Gill Sans MT" w:hAnsi="Gill Sans MT"/>
          <w:color w:val="000000" w:themeColor="text1"/>
          <w:bdr w:val="none" w:sz="0" w:space="0" w:color="auto" w:frame="1"/>
        </w:rPr>
        <w:t xml:space="preserve"> with outsiders in the circum-Mount Roraima region. During the eighteenth century, some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groups were allies of the Dutch colonial regime and aided in the suppression of revolts and attempts at freedom by enslaved persons of African descent – they were also involved in slaving raids (along with some Carib or </w:t>
      </w:r>
      <w:proofErr w:type="spellStart"/>
      <w:r w:rsidRPr="00363C22">
        <w:rPr>
          <w:rFonts w:ascii="Gill Sans MT" w:hAnsi="Gill Sans MT"/>
          <w:color w:val="000000" w:themeColor="text1"/>
          <w:bdr w:val="none" w:sz="0" w:space="0" w:color="auto" w:frame="1"/>
        </w:rPr>
        <w:t>Kariña</w:t>
      </w:r>
      <w:proofErr w:type="spellEnd"/>
      <w:r w:rsidRPr="00363C22">
        <w:rPr>
          <w:rFonts w:ascii="Gill Sans MT" w:hAnsi="Gill Sans MT"/>
          <w:color w:val="000000" w:themeColor="text1"/>
          <w:bdr w:val="none" w:sz="0" w:space="0" w:color="auto" w:frame="1"/>
        </w:rPr>
        <w:t xml:space="preserve"> groups) against other </w:t>
      </w:r>
      <w:r w:rsidRPr="00363C22">
        <w:rPr>
          <w:rFonts w:ascii="Gill Sans MT" w:hAnsi="Gill Sans MT"/>
          <w:color w:val="000000" w:themeColor="text1"/>
          <w:bdr w:val="none" w:sz="0" w:space="0" w:color="auto" w:frame="1"/>
        </w:rPr>
        <w:lastRenderedPageBreak/>
        <w:t>Indigenous people (</w:t>
      </w:r>
      <w:proofErr w:type="spellStart"/>
      <w:r w:rsidRPr="00363C22">
        <w:rPr>
          <w:rFonts w:ascii="Gill Sans MT" w:hAnsi="Gill Sans MT"/>
          <w:color w:val="000000" w:themeColor="text1"/>
          <w:bdr w:val="none" w:sz="0" w:space="0" w:color="auto" w:frame="1"/>
        </w:rPr>
        <w:t>Hilhouse</w:t>
      </w:r>
      <w:proofErr w:type="spellEnd"/>
      <w:r w:rsidRPr="00363C22">
        <w:rPr>
          <w:rFonts w:ascii="Gill Sans MT" w:hAnsi="Gill Sans MT"/>
          <w:color w:val="000000" w:themeColor="text1"/>
          <w:bdr w:val="none" w:sz="0" w:space="0" w:color="auto" w:frame="1"/>
        </w:rPr>
        <w:t xml:space="preserve"> 1825: 37</w:t>
      </w:r>
      <w:r w:rsidR="000D2E9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w:t>
      </w:r>
      <w:r w:rsidRPr="00363C22">
        <w:rPr>
          <w:rFonts w:ascii="Gill Sans MT" w:hAnsi="Gill Sans MT"/>
          <w:color w:val="000000" w:themeColor="text1"/>
        </w:rPr>
        <w:t>Whitaker 2016a, 2016b, 2017</w:t>
      </w:r>
      <w:r w:rsidR="000D2E9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Whitehead 1988). During the early nineteenth century,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people emerge as potential allies of the British (</w:t>
      </w:r>
      <w:proofErr w:type="spellStart"/>
      <w:r w:rsidRPr="00363C22">
        <w:rPr>
          <w:rFonts w:ascii="Gill Sans MT" w:hAnsi="Gill Sans MT"/>
          <w:color w:val="000000" w:themeColor="text1"/>
          <w:bdr w:val="none" w:sz="0" w:space="0" w:color="auto" w:frame="1"/>
        </w:rPr>
        <w:t>Hilhouse</w:t>
      </w:r>
      <w:proofErr w:type="spellEnd"/>
      <w:r w:rsidRPr="00363C22">
        <w:rPr>
          <w:rFonts w:ascii="Gill Sans MT" w:hAnsi="Gill Sans MT"/>
          <w:color w:val="000000" w:themeColor="text1"/>
          <w:bdr w:val="none" w:sz="0" w:space="0" w:color="auto" w:frame="1"/>
        </w:rPr>
        <w:t xml:space="preserve"> 1825; see Burnett 2002: 25-26), but with a </w:t>
      </w:r>
      <w:r w:rsidR="007E287D" w:rsidRPr="00363C22">
        <w:rPr>
          <w:rFonts w:ascii="Gill Sans MT" w:hAnsi="Gill Sans MT"/>
          <w:color w:val="000000" w:themeColor="text1"/>
          <w:bdr w:val="none" w:sz="0" w:space="0" w:color="auto" w:frame="1"/>
        </w:rPr>
        <w:t>secretive</w:t>
      </w:r>
      <w:r w:rsidRPr="00363C22">
        <w:rPr>
          <w:rFonts w:ascii="Gill Sans MT" w:hAnsi="Gill Sans MT"/>
          <w:color w:val="000000" w:themeColor="text1"/>
          <w:bdr w:val="none" w:sz="0" w:space="0" w:color="auto" w:frame="1"/>
        </w:rPr>
        <w:t xml:space="preserve"> means of resistance (similar to the </w:t>
      </w:r>
      <w:proofErr w:type="spellStart"/>
      <w:r w:rsidRPr="00363C22">
        <w:rPr>
          <w:rFonts w:ascii="Gill Sans MT" w:hAnsi="Gill Sans MT"/>
          <w:color w:val="000000" w:themeColor="text1"/>
          <w:bdr w:val="none" w:sz="0" w:space="0" w:color="auto" w:frame="1"/>
        </w:rPr>
        <w:t>Makushi</w:t>
      </w:r>
      <w:proofErr w:type="spellEnd"/>
      <w:r w:rsidRPr="00363C22">
        <w:rPr>
          <w:rFonts w:ascii="Gill Sans MT" w:hAnsi="Gill Sans MT"/>
          <w:color w:val="000000" w:themeColor="text1"/>
          <w:bdr w:val="none" w:sz="0" w:space="0" w:color="auto" w:frame="1"/>
        </w:rPr>
        <w:t xml:space="preserve">) in a form of </w:t>
      </w:r>
      <w:proofErr w:type="spellStart"/>
      <w:r w:rsidRPr="00363C22">
        <w:rPr>
          <w:rFonts w:ascii="Gill Sans MT" w:hAnsi="Gill Sans MT"/>
          <w:i/>
          <w:iCs/>
          <w:color w:val="000000" w:themeColor="text1"/>
          <w:bdr w:val="none" w:sz="0" w:space="0" w:color="auto" w:frame="1"/>
        </w:rPr>
        <w:t>kanaima</w:t>
      </w:r>
      <w:proofErr w:type="spellEnd"/>
      <w:r w:rsidRPr="00363C22">
        <w:rPr>
          <w:rFonts w:ascii="Gill Sans MT" w:hAnsi="Gill Sans MT"/>
          <w:color w:val="000000" w:themeColor="text1"/>
          <w:bdr w:val="none" w:sz="0" w:space="0" w:color="auto" w:frame="1"/>
        </w:rPr>
        <w:t xml:space="preserve"> practice called </w:t>
      </w:r>
      <w:proofErr w:type="spellStart"/>
      <w:r w:rsidRPr="00363C22">
        <w:rPr>
          <w:rFonts w:ascii="Gill Sans MT" w:hAnsi="Gill Sans MT"/>
          <w:i/>
          <w:iCs/>
          <w:color w:val="000000" w:themeColor="text1"/>
        </w:rPr>
        <w:t>e</w:t>
      </w:r>
      <w:r w:rsidR="0029173C" w:rsidRPr="00363C22">
        <w:rPr>
          <w:rFonts w:ascii="Gill Sans MT" w:hAnsi="Gill Sans MT"/>
          <w:i/>
          <w:iCs/>
          <w:color w:val="000000" w:themeColor="text1"/>
        </w:rPr>
        <w:t>’</w:t>
      </w:r>
      <w:r w:rsidRPr="00363C22">
        <w:rPr>
          <w:rFonts w:ascii="Gill Sans MT" w:hAnsi="Gill Sans MT"/>
          <w:i/>
          <w:iCs/>
          <w:color w:val="000000" w:themeColor="text1"/>
        </w:rPr>
        <w:t>toto</w:t>
      </w:r>
      <w:proofErr w:type="spellEnd"/>
      <w:r w:rsidRPr="00363C22">
        <w:rPr>
          <w:rFonts w:ascii="Gill Sans MT" w:hAnsi="Gill Sans MT"/>
          <w:color w:val="000000" w:themeColor="text1"/>
          <w:bdr w:val="none" w:sz="0" w:space="0" w:color="auto" w:frame="1"/>
        </w:rPr>
        <w:t xml:space="preserve"> or </w:t>
      </w:r>
      <w:proofErr w:type="spellStart"/>
      <w:r w:rsidRPr="00363C22">
        <w:rPr>
          <w:rFonts w:ascii="Gill Sans MT" w:hAnsi="Gill Sans MT"/>
          <w:i/>
          <w:iCs/>
          <w:color w:val="000000" w:themeColor="text1"/>
          <w:bdr w:val="none" w:sz="0" w:space="0" w:color="auto" w:frame="1"/>
        </w:rPr>
        <w:t>itoto</w:t>
      </w:r>
      <w:proofErr w:type="spellEnd"/>
      <w:r w:rsidRPr="00363C22">
        <w:rPr>
          <w:rFonts w:ascii="Gill Sans MT" w:hAnsi="Gill Sans MT"/>
          <w:color w:val="000000" w:themeColor="text1"/>
          <w:bdr w:val="none" w:sz="0" w:space="0" w:color="auto" w:frame="1"/>
        </w:rPr>
        <w:t xml:space="preserve"> in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(Hancock 1835: 44; see Whitaker 2017).</w:t>
      </w:r>
      <w:r w:rsidRPr="00363C22">
        <w:rPr>
          <w:rStyle w:val="FootnoteReference"/>
          <w:rFonts w:ascii="Gill Sans MT" w:hAnsi="Gill Sans MT"/>
          <w:color w:val="000000" w:themeColor="text1"/>
          <w:bdr w:val="none" w:sz="0" w:space="0" w:color="auto" w:frame="1"/>
        </w:rPr>
        <w:footnoteReference w:id="19"/>
      </w:r>
      <w:r w:rsidRPr="00363C22">
        <w:rPr>
          <w:rFonts w:ascii="Gill Sans MT" w:hAnsi="Gill Sans MT"/>
          <w:color w:val="000000" w:themeColor="text1"/>
          <w:bdr w:val="none" w:sz="0" w:space="0" w:color="auto" w:frame="1"/>
        </w:rPr>
        <w:t xml:space="preserve"> After the initial abolition of slavery in British Guiana in 1834, their relations with outsiders often centred around missionisation. However, in the past and present, they have aimed primarily for autonomy in relation to outsiders and have resisted perceived territorial and societal incursions.</w:t>
      </w:r>
    </w:p>
    <w:p w14:paraId="2F63F387" w14:textId="4556EEFE" w:rsidR="00BB78A6" w:rsidRPr="00363C22" w:rsidRDefault="00BB78A6" w:rsidP="001A3FFF">
      <w:pPr>
        <w:shd w:val="clear" w:color="auto" w:fill="FFFFFF"/>
        <w:spacing w:line="276" w:lineRule="auto"/>
        <w:jc w:val="both"/>
        <w:textAlignment w:val="baseline"/>
        <w:rPr>
          <w:rFonts w:ascii="Gill Sans MT" w:hAnsi="Gill Sans MT"/>
          <w:color w:val="000000" w:themeColor="text1"/>
          <w:bdr w:val="none" w:sz="0" w:space="0" w:color="auto" w:frame="1"/>
        </w:rPr>
      </w:pPr>
      <w:r w:rsidRPr="00363C22">
        <w:rPr>
          <w:rFonts w:ascii="Gill Sans MT" w:hAnsi="Gill Sans MT"/>
          <w:color w:val="000000" w:themeColor="text1"/>
          <w:bdr w:val="none" w:sz="0" w:space="0" w:color="auto" w:frame="1"/>
        </w:rPr>
        <w:tab/>
        <w:t>One of the most notable aspects of this resistance emerges in the context of the Alleluia movement, which arose out of attempts at missionisation in the broader region (Butt 1960</w:t>
      </w:r>
      <w:r w:rsidR="0078743B">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Cooper 2015). During the 1830s and 1840s, Anglican missionaries formed attraction points in the Bartica and Rupununi regions that drew in many Indigenous groups, including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people (Whitaker 2016a). However, these points also created spaces where epidemics often emerged and spread (see Whitaker 2025a).</w:t>
      </w:r>
      <w:r w:rsidRPr="00363C22">
        <w:rPr>
          <w:rStyle w:val="FootnoteReference"/>
          <w:rFonts w:ascii="Gill Sans MT" w:hAnsi="Gill Sans MT"/>
          <w:color w:val="000000" w:themeColor="text1"/>
          <w:bdr w:val="none" w:sz="0" w:space="0" w:color="auto" w:frame="1"/>
        </w:rPr>
        <w:footnoteReference w:id="20"/>
      </w:r>
      <w:r w:rsidRPr="00363C22">
        <w:rPr>
          <w:rFonts w:ascii="Gill Sans MT" w:hAnsi="Gill Sans MT"/>
          <w:color w:val="000000" w:themeColor="text1"/>
          <w:bdr w:val="none" w:sz="0" w:space="0" w:color="auto" w:frame="1"/>
        </w:rPr>
        <w:t xml:space="preserve"> For example, by June of 1835, a measles epidemic had begun at the Bartica Grove mission, which at the time was drawing in some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and </w:t>
      </w:r>
      <w:proofErr w:type="spellStart"/>
      <w:r w:rsidRPr="00363C22">
        <w:rPr>
          <w:rFonts w:ascii="Gill Sans MT" w:hAnsi="Gill Sans MT"/>
          <w:color w:val="000000" w:themeColor="text1"/>
          <w:bdr w:val="none" w:sz="0" w:space="0" w:color="auto" w:frame="1"/>
        </w:rPr>
        <w:t>Makushi</w:t>
      </w:r>
      <w:proofErr w:type="spellEnd"/>
      <w:r w:rsidRPr="00363C22">
        <w:rPr>
          <w:rFonts w:ascii="Gill Sans MT" w:hAnsi="Gill Sans MT"/>
          <w:color w:val="000000" w:themeColor="text1"/>
          <w:bdr w:val="none" w:sz="0" w:space="0" w:color="auto" w:frame="1"/>
        </w:rPr>
        <w:t xml:space="preserve"> persons (Whitaker 2016a: 115-116). By August, accusations of sorcery (involving poisoning) had emerged. In 1840, at a subsequent mission called </w:t>
      </w:r>
      <w:proofErr w:type="spellStart"/>
      <w:r w:rsidRPr="00363C22">
        <w:rPr>
          <w:rFonts w:ascii="Gill Sans MT" w:hAnsi="Gill Sans MT"/>
          <w:color w:val="000000" w:themeColor="text1"/>
          <w:bdr w:val="none" w:sz="0" w:space="0" w:color="auto" w:frame="1"/>
        </w:rPr>
        <w:t>Waraputa</w:t>
      </w:r>
      <w:proofErr w:type="spellEnd"/>
      <w:r w:rsidRPr="00363C22">
        <w:rPr>
          <w:rFonts w:ascii="Gill Sans MT" w:hAnsi="Gill Sans MT"/>
          <w:color w:val="000000" w:themeColor="text1"/>
          <w:bdr w:val="none" w:sz="0" w:space="0" w:color="auto" w:frame="1"/>
        </w:rPr>
        <w:t xml:space="preserve">, the Anglican missionary Thomas Youd mentions recent deaths from an apparent epidemic and casually notes what appears to have been a death threat that was seemingly made against him by an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group (Whitaker 2016a: 139). This threat was likely in response to a rise in illness and suggests the use of sorcery as a means of countering pathogenic threats perceived to be coming from Europeans. For example, Youd was sometimes suspected by local people of causing the epidemics (see Bernau 1847: 82). Later, in July and August of 1841, Youd mentions a whooping cough outbreak at </w:t>
      </w:r>
      <w:proofErr w:type="spellStart"/>
      <w:r w:rsidRPr="00363C22">
        <w:rPr>
          <w:rFonts w:ascii="Gill Sans MT" w:hAnsi="Gill Sans MT"/>
          <w:color w:val="000000" w:themeColor="text1"/>
          <w:bdr w:val="none" w:sz="0" w:space="0" w:color="auto" w:frame="1"/>
        </w:rPr>
        <w:t>Waraputa</w:t>
      </w:r>
      <w:proofErr w:type="spellEnd"/>
      <w:r w:rsidRPr="00363C22">
        <w:rPr>
          <w:rFonts w:ascii="Gill Sans MT" w:hAnsi="Gill Sans MT"/>
          <w:color w:val="000000" w:themeColor="text1"/>
          <w:bdr w:val="none" w:sz="0" w:space="0" w:color="auto" w:frame="1"/>
        </w:rPr>
        <w:t xml:space="preserve"> and implies that recent illnesses had been attributed by some Indigenous people to sorcery in the form of </w:t>
      </w:r>
      <w:proofErr w:type="spellStart"/>
      <w:r w:rsidRPr="00363C22">
        <w:rPr>
          <w:rFonts w:ascii="Gill Sans MT" w:hAnsi="Gill Sans MT"/>
          <w:i/>
          <w:iCs/>
          <w:color w:val="000000" w:themeColor="text1"/>
          <w:bdr w:val="none" w:sz="0" w:space="0" w:color="auto" w:frame="1"/>
        </w:rPr>
        <w:t>kanaima</w:t>
      </w:r>
      <w:proofErr w:type="spellEnd"/>
      <w:r w:rsidRPr="00363C22">
        <w:rPr>
          <w:rFonts w:ascii="Gill Sans MT" w:hAnsi="Gill Sans MT"/>
          <w:color w:val="000000" w:themeColor="text1"/>
          <w:bdr w:val="none" w:sz="0" w:space="0" w:color="auto" w:frame="1"/>
        </w:rPr>
        <w:t xml:space="preserve"> (Whitaker 2016a: 146-147). Youd</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s untimely death in 1842 was also interpreted by some as resulting from sorcery-related poisoning (Bernau 1847; </w:t>
      </w:r>
      <w:proofErr w:type="spellStart"/>
      <w:r w:rsidRPr="00363C22">
        <w:rPr>
          <w:rFonts w:ascii="Gill Sans MT" w:hAnsi="Gill Sans MT"/>
          <w:color w:val="000000" w:themeColor="text1"/>
          <w:bdr w:val="none" w:sz="0" w:space="0" w:color="auto" w:frame="1"/>
        </w:rPr>
        <w:t>Im</w:t>
      </w:r>
      <w:proofErr w:type="spellEnd"/>
      <w:r w:rsidRPr="00363C22">
        <w:rPr>
          <w:rFonts w:ascii="Gill Sans MT" w:hAnsi="Gill Sans MT"/>
          <w:color w:val="000000" w:themeColor="text1"/>
          <w:bdr w:val="none" w:sz="0" w:space="0" w:color="auto" w:frame="1"/>
        </w:rPr>
        <w:t xml:space="preserve"> Thurn 1883: 34).</w:t>
      </w:r>
    </w:p>
    <w:p w14:paraId="2882524B" w14:textId="7DFFFA1D" w:rsidR="00BB78A6" w:rsidRPr="00363C22" w:rsidRDefault="00BB78A6" w:rsidP="001A3FFF">
      <w:pPr>
        <w:shd w:val="clear" w:color="auto" w:fill="FFFFFF"/>
        <w:spacing w:line="276" w:lineRule="auto"/>
        <w:jc w:val="both"/>
        <w:textAlignment w:val="baseline"/>
        <w:rPr>
          <w:rFonts w:ascii="Gill Sans MT" w:hAnsi="Gill Sans MT"/>
          <w:color w:val="000000" w:themeColor="text1"/>
        </w:rPr>
      </w:pPr>
      <w:r w:rsidRPr="00363C22">
        <w:rPr>
          <w:rFonts w:ascii="Gill Sans MT" w:hAnsi="Gill Sans MT"/>
          <w:color w:val="000000" w:themeColor="text1"/>
          <w:bdr w:val="none" w:sz="0" w:space="0" w:color="auto" w:frame="1"/>
        </w:rPr>
        <w:tab/>
        <w:t xml:space="preserve">Several prophetic leaders and movements began to emerge concurrent with regional missionisation (Bernau 1847: 200-207; </w:t>
      </w:r>
      <w:proofErr w:type="spellStart"/>
      <w:r w:rsidRPr="00363C22">
        <w:rPr>
          <w:rFonts w:ascii="Gill Sans MT" w:hAnsi="Gill Sans MT"/>
          <w:color w:val="000000" w:themeColor="text1"/>
          <w:bdr w:val="none" w:sz="0" w:space="0" w:color="auto" w:frame="1"/>
        </w:rPr>
        <w:t>Posern</w:t>
      </w:r>
      <w:proofErr w:type="spellEnd"/>
      <w:r w:rsidRPr="00363C22">
        <w:rPr>
          <w:rFonts w:ascii="Gill Sans MT" w:hAnsi="Gill Sans MT"/>
          <w:color w:val="000000" w:themeColor="text1"/>
          <w:bdr w:val="none" w:sz="0" w:space="0" w:color="auto" w:frame="1"/>
        </w:rPr>
        <w:t>-Zieliński 1978; Vidal and Whitehead 2004; Whitaker 2016a: 155). Many of these movements involved revitalisation (</w:t>
      </w:r>
      <w:r w:rsidRPr="00363C22">
        <w:rPr>
          <w:rFonts w:ascii="Gill Sans MT" w:hAnsi="Gill Sans MT"/>
          <w:color w:val="000000" w:themeColor="text1"/>
        </w:rPr>
        <w:t xml:space="preserve">see Cooper 2015, 2020). With the introduction of Christianity, many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and other Indigenous villages converted and new religious movements started to emerge. The most institutionalised and documented such movement in the region is Alleluia. Along with its precursors and offshoots, it has been documented since the 1950s (see Abreu 1995</w:t>
      </w:r>
      <w:r w:rsidR="0078743B">
        <w:rPr>
          <w:rFonts w:ascii="Gill Sans MT" w:hAnsi="Gill Sans MT"/>
          <w:color w:val="000000" w:themeColor="text1"/>
        </w:rPr>
        <w:t>,</w:t>
      </w:r>
      <w:r w:rsidRPr="00363C22">
        <w:rPr>
          <w:rFonts w:ascii="Gill Sans MT" w:hAnsi="Gill Sans MT"/>
          <w:color w:val="000000" w:themeColor="text1"/>
        </w:rPr>
        <w:t xml:space="preserve"> Amaral 2019, 2024</w:t>
      </w:r>
      <w:r w:rsidR="0078743B">
        <w:rPr>
          <w:rFonts w:ascii="Gill Sans MT" w:hAnsi="Gill Sans MT"/>
          <w:color w:val="000000" w:themeColor="text1"/>
        </w:rPr>
        <w:t>,</w:t>
      </w:r>
      <w:r w:rsidRPr="00363C22">
        <w:rPr>
          <w:rFonts w:ascii="Gill Sans MT" w:hAnsi="Gill Sans MT"/>
          <w:color w:val="000000" w:themeColor="text1"/>
        </w:rPr>
        <w:t xml:space="preserve"> Butt 1954, 1960</w:t>
      </w:r>
      <w:r w:rsidR="0078743B">
        <w:rPr>
          <w:rFonts w:ascii="Gill Sans MT" w:hAnsi="Gill Sans MT"/>
          <w:color w:val="000000" w:themeColor="text1"/>
        </w:rPr>
        <w:t>,</w:t>
      </w:r>
      <w:r w:rsidRPr="00363C22">
        <w:rPr>
          <w:rFonts w:ascii="Gill Sans MT" w:hAnsi="Gill Sans MT"/>
          <w:color w:val="000000" w:themeColor="text1"/>
        </w:rPr>
        <w:t xml:space="preserve"> Butt Colson 1971, 1985, 1998</w:t>
      </w:r>
      <w:r w:rsidR="0078743B">
        <w:rPr>
          <w:rFonts w:ascii="Gill Sans MT" w:hAnsi="Gill Sans MT"/>
          <w:color w:val="000000" w:themeColor="text1"/>
        </w:rPr>
        <w:t>,</w:t>
      </w:r>
      <w:r w:rsidRPr="00363C22">
        <w:rPr>
          <w:rFonts w:ascii="Gill Sans MT" w:hAnsi="Gill Sans MT"/>
          <w:color w:val="000000" w:themeColor="text1"/>
        </w:rPr>
        <w:t xml:space="preserve"> Cooper 2015, 2020, 2024; Henfrey 1964; Lewy 2011; Staats 1996</w:t>
      </w:r>
      <w:r w:rsidR="00ED7E16" w:rsidRPr="00363C22">
        <w:rPr>
          <w:rFonts w:ascii="Gill Sans MT" w:hAnsi="Gill Sans MT"/>
          <w:color w:val="000000" w:themeColor="text1"/>
        </w:rPr>
        <w:t xml:space="preserve">, </w:t>
      </w:r>
      <w:r w:rsidRPr="00363C22">
        <w:rPr>
          <w:rFonts w:ascii="Gill Sans MT" w:hAnsi="Gill Sans MT"/>
          <w:color w:val="000000" w:themeColor="text1"/>
        </w:rPr>
        <w:t xml:space="preserve">2009; Whitaker 2021b, 2025a; Whitehead 2002). Although similar movements had previously been recorded in the region, perhaps the first European encounter with Alleluia occurred in 1884 when </w:t>
      </w:r>
      <w:r w:rsidRPr="00363C22">
        <w:rPr>
          <w:rFonts w:ascii="Gill Sans MT" w:hAnsi="Gill Sans MT"/>
          <w:color w:val="000000" w:themeColor="text1"/>
          <w:shd w:val="clear" w:color="auto" w:fill="FFFFFF"/>
        </w:rPr>
        <w:t xml:space="preserve">Everard </w:t>
      </w:r>
      <w:proofErr w:type="spellStart"/>
      <w:r w:rsidRPr="00363C22">
        <w:rPr>
          <w:rFonts w:ascii="Gill Sans MT" w:hAnsi="Gill Sans MT"/>
          <w:color w:val="000000" w:themeColor="text1"/>
        </w:rPr>
        <w:t>Im</w:t>
      </w:r>
      <w:proofErr w:type="spellEnd"/>
      <w:r w:rsidRPr="00363C22">
        <w:rPr>
          <w:rFonts w:ascii="Gill Sans MT" w:hAnsi="Gill Sans MT"/>
          <w:color w:val="000000" w:themeColor="text1"/>
        </w:rPr>
        <w:t xml:space="preserve"> Thurn (1885: 266) witnessed a group of Indigenous </w:t>
      </w:r>
      <w:r w:rsidRPr="00363C22">
        <w:rPr>
          <w:rFonts w:ascii="Gill Sans MT" w:hAnsi="Gill Sans MT"/>
          <w:color w:val="000000" w:themeColor="text1"/>
        </w:rPr>
        <w:lastRenderedPageBreak/>
        <w:t xml:space="preserve">people near Mount Roraima repeatedly shouting </w:t>
      </w:r>
      <w:r w:rsidR="0029173C" w:rsidRPr="00363C22">
        <w:rPr>
          <w:rFonts w:ascii="Gill Sans MT" w:hAnsi="Gill Sans MT"/>
          <w:color w:val="000000" w:themeColor="text1"/>
        </w:rPr>
        <w:t>‘</w:t>
      </w:r>
      <w:r w:rsidRPr="00363C22">
        <w:rPr>
          <w:rFonts w:ascii="Gill Sans MT" w:hAnsi="Gill Sans MT"/>
          <w:color w:val="000000" w:themeColor="text1"/>
        </w:rPr>
        <w:t>Hallelujah! Hallelujah!</w:t>
      </w:r>
      <w:r w:rsidR="0029173C" w:rsidRPr="00363C22">
        <w:rPr>
          <w:rFonts w:ascii="Gill Sans MT" w:hAnsi="Gill Sans MT"/>
          <w:color w:val="000000" w:themeColor="text1"/>
        </w:rPr>
        <w:t>’</w:t>
      </w:r>
      <w:r w:rsidRPr="00363C22">
        <w:rPr>
          <w:rFonts w:ascii="Gill Sans MT" w:hAnsi="Gill Sans MT"/>
          <w:color w:val="000000" w:themeColor="text1"/>
        </w:rPr>
        <w:t xml:space="preserve"> (see Butt Colson 1985: 107; Whitaker 2016a: 254).</w:t>
      </w:r>
    </w:p>
    <w:p w14:paraId="2A9BCF54" w14:textId="071F936A" w:rsidR="00BB78A6" w:rsidRPr="00363C22" w:rsidRDefault="00BB78A6" w:rsidP="001A3FFF">
      <w:pPr>
        <w:shd w:val="clear" w:color="auto" w:fill="FFFFFF"/>
        <w:spacing w:line="276" w:lineRule="auto"/>
        <w:jc w:val="both"/>
        <w:textAlignment w:val="baseline"/>
        <w:rPr>
          <w:rFonts w:ascii="Gill Sans MT" w:hAnsi="Gill Sans MT"/>
          <w:color w:val="000000" w:themeColor="text1"/>
          <w:bdr w:val="none" w:sz="0" w:space="0" w:color="auto" w:frame="1"/>
        </w:rPr>
      </w:pPr>
      <w:r w:rsidRPr="00363C22">
        <w:rPr>
          <w:rFonts w:ascii="Gill Sans MT" w:hAnsi="Gill Sans MT"/>
          <w:color w:val="000000" w:themeColor="text1"/>
        </w:rPr>
        <w:tab/>
      </w:r>
      <w:r w:rsidRPr="00363C22">
        <w:rPr>
          <w:rFonts w:ascii="Gill Sans MT" w:hAnsi="Gill Sans MT"/>
          <w:color w:val="000000" w:themeColor="text1"/>
          <w:bdr w:val="none" w:sz="0" w:space="0" w:color="auto" w:frame="1"/>
        </w:rPr>
        <w:t xml:space="preserve">Concerning the origins of Alleluia, according to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oral history, there was a </w:t>
      </w:r>
      <w:proofErr w:type="spellStart"/>
      <w:r w:rsidRPr="00363C22">
        <w:rPr>
          <w:rFonts w:ascii="Gill Sans MT" w:hAnsi="Gill Sans MT"/>
          <w:color w:val="000000" w:themeColor="text1"/>
          <w:bdr w:val="none" w:sz="0" w:space="0" w:color="auto" w:frame="1"/>
        </w:rPr>
        <w:t>Makushi</w:t>
      </w:r>
      <w:proofErr w:type="spellEnd"/>
      <w:r w:rsidRPr="00363C22">
        <w:rPr>
          <w:rFonts w:ascii="Gill Sans MT" w:hAnsi="Gill Sans MT"/>
          <w:color w:val="000000" w:themeColor="text1"/>
          <w:bdr w:val="none" w:sz="0" w:space="0" w:color="auto" w:frame="1"/>
        </w:rPr>
        <w:t xml:space="preserve"> prophet called </w:t>
      </w:r>
      <w:proofErr w:type="spellStart"/>
      <w:r w:rsidRPr="00363C22">
        <w:rPr>
          <w:rFonts w:ascii="Gill Sans MT" w:hAnsi="Gill Sans MT"/>
          <w:color w:val="000000" w:themeColor="text1"/>
        </w:rPr>
        <w:t>I</w:t>
      </w:r>
      <w:r w:rsidR="0029173C" w:rsidRPr="00363C22">
        <w:rPr>
          <w:rFonts w:ascii="Gill Sans MT" w:hAnsi="Gill Sans MT"/>
          <w:color w:val="000000" w:themeColor="text1"/>
        </w:rPr>
        <w:t>’</w:t>
      </w:r>
      <w:r w:rsidRPr="00363C22">
        <w:rPr>
          <w:rFonts w:ascii="Gill Sans MT" w:hAnsi="Gill Sans MT"/>
          <w:color w:val="000000" w:themeColor="text1"/>
        </w:rPr>
        <w:t>siwon</w:t>
      </w:r>
      <w:proofErr w:type="spellEnd"/>
      <w:r w:rsidRPr="00363C22">
        <w:rPr>
          <w:rFonts w:ascii="Gill Sans MT" w:hAnsi="Gill Sans MT"/>
          <w:color w:val="000000" w:themeColor="text1"/>
        </w:rPr>
        <w:t xml:space="preserve"> (also known as </w:t>
      </w:r>
      <w:proofErr w:type="spellStart"/>
      <w:r w:rsidRPr="00363C22">
        <w:rPr>
          <w:rFonts w:ascii="Gill Sans MT" w:hAnsi="Gill Sans MT"/>
          <w:color w:val="000000" w:themeColor="text1"/>
        </w:rPr>
        <w:t>Bichiwung</w:t>
      </w:r>
      <w:proofErr w:type="spellEnd"/>
      <w:r w:rsidRPr="00363C22">
        <w:rPr>
          <w:rFonts w:ascii="Gill Sans MT" w:hAnsi="Gill Sans MT"/>
          <w:color w:val="000000" w:themeColor="text1"/>
        </w:rPr>
        <w:t xml:space="preserve"> and by other names) (Butt 1960</w:t>
      </w:r>
      <w:r w:rsidR="006E1888">
        <w:rPr>
          <w:rFonts w:ascii="Gill Sans MT" w:hAnsi="Gill Sans MT"/>
          <w:color w:val="000000" w:themeColor="text1"/>
        </w:rPr>
        <w:t>,</w:t>
      </w:r>
      <w:r w:rsidRPr="00363C22">
        <w:rPr>
          <w:rFonts w:ascii="Gill Sans MT" w:hAnsi="Gill Sans MT"/>
          <w:color w:val="000000" w:themeColor="text1"/>
        </w:rPr>
        <w:t xml:space="preserve"> Butt Colson 1985</w:t>
      </w:r>
      <w:r w:rsidR="006E1888">
        <w:rPr>
          <w:rFonts w:ascii="Gill Sans MT" w:hAnsi="Gill Sans MT"/>
          <w:color w:val="000000" w:themeColor="text1"/>
        </w:rPr>
        <w:t>,</w:t>
      </w:r>
      <w:r w:rsidRPr="00363C22">
        <w:rPr>
          <w:rFonts w:ascii="Gill Sans MT" w:hAnsi="Gill Sans MT"/>
          <w:color w:val="000000" w:themeColor="text1"/>
        </w:rPr>
        <w:t xml:space="preserve"> Cooper 2015: 216-217).</w:t>
      </w:r>
      <w:r w:rsidRPr="00363C22">
        <w:rPr>
          <w:rStyle w:val="FootnoteReference"/>
          <w:rFonts w:ascii="Gill Sans MT" w:hAnsi="Gill Sans MT"/>
          <w:color w:val="000000" w:themeColor="text1"/>
        </w:rPr>
        <w:footnoteReference w:id="21"/>
      </w:r>
      <w:r w:rsidRPr="00363C22">
        <w:rPr>
          <w:rFonts w:ascii="Gill Sans MT" w:hAnsi="Gill Sans MT"/>
          <w:color w:val="000000" w:themeColor="text1"/>
        </w:rPr>
        <w:t xml:space="preserve"> </w:t>
      </w:r>
      <w:proofErr w:type="spellStart"/>
      <w:r w:rsidRPr="00363C22">
        <w:rPr>
          <w:rFonts w:ascii="Gill Sans MT" w:hAnsi="Gill Sans MT"/>
          <w:color w:val="000000" w:themeColor="text1"/>
        </w:rPr>
        <w:t>I</w:t>
      </w:r>
      <w:r w:rsidR="0029173C" w:rsidRPr="00363C22">
        <w:rPr>
          <w:rFonts w:ascii="Gill Sans MT" w:hAnsi="Gill Sans MT"/>
          <w:color w:val="000000" w:themeColor="text1"/>
        </w:rPr>
        <w:t>’</w:t>
      </w:r>
      <w:r w:rsidRPr="00363C22">
        <w:rPr>
          <w:rFonts w:ascii="Gill Sans MT" w:hAnsi="Gill Sans MT"/>
          <w:color w:val="000000" w:themeColor="text1"/>
        </w:rPr>
        <w:t>siwon</w:t>
      </w:r>
      <w:proofErr w:type="spellEnd"/>
      <w:r w:rsidRPr="00363C22">
        <w:rPr>
          <w:rFonts w:ascii="Gill Sans MT" w:hAnsi="Gill Sans MT"/>
          <w:color w:val="000000" w:themeColor="text1"/>
        </w:rPr>
        <w:t xml:space="preserve"> started out as a </w:t>
      </w:r>
      <w:proofErr w:type="spellStart"/>
      <w:r w:rsidRPr="00363C22">
        <w:rPr>
          <w:rFonts w:ascii="Gill Sans MT" w:hAnsi="Gill Sans MT"/>
          <w:color w:val="000000" w:themeColor="text1"/>
        </w:rPr>
        <w:t>Makushi</w:t>
      </w:r>
      <w:proofErr w:type="spellEnd"/>
      <w:r w:rsidRPr="00363C22">
        <w:rPr>
          <w:rFonts w:ascii="Gill Sans MT" w:hAnsi="Gill Sans MT"/>
          <w:color w:val="000000" w:themeColor="text1"/>
        </w:rPr>
        <w:t xml:space="preserve"> </w:t>
      </w:r>
      <w:proofErr w:type="spellStart"/>
      <w:r w:rsidRPr="00363C22">
        <w:rPr>
          <w:rFonts w:ascii="Gill Sans MT" w:hAnsi="Gill Sans MT"/>
          <w:i/>
          <w:iCs/>
          <w:color w:val="000000" w:themeColor="text1"/>
        </w:rPr>
        <w:t>piaiman</w:t>
      </w:r>
      <w:proofErr w:type="spellEnd"/>
      <w:r w:rsidRPr="00363C22">
        <w:rPr>
          <w:rFonts w:ascii="Gill Sans MT" w:hAnsi="Gill Sans MT"/>
          <w:color w:val="000000" w:themeColor="text1"/>
        </w:rPr>
        <w:t xml:space="preserve">, but later became an Alleluia prophet after a trip to England and an encounter with God through </w:t>
      </w:r>
      <w:r w:rsidRPr="00363C22">
        <w:rPr>
          <w:rFonts w:ascii="Gill Sans MT" w:hAnsi="Gill Sans MT"/>
          <w:color w:val="000000" w:themeColor="text1"/>
          <w:bdr w:val="none" w:sz="0" w:space="0" w:color="auto" w:frame="1"/>
        </w:rPr>
        <w:t>dream visions.</w:t>
      </w:r>
      <w:r w:rsidRPr="00363C22">
        <w:rPr>
          <w:rStyle w:val="FootnoteReference"/>
          <w:rFonts w:ascii="Gill Sans MT" w:hAnsi="Gill Sans MT"/>
          <w:color w:val="000000" w:themeColor="text1"/>
          <w:bdr w:val="none" w:sz="0" w:space="0" w:color="auto" w:frame="1"/>
        </w:rPr>
        <w:footnoteReference w:id="22"/>
      </w:r>
      <w:r w:rsidRPr="00363C22">
        <w:rPr>
          <w:rFonts w:ascii="Gill Sans MT" w:hAnsi="Gill Sans MT"/>
          <w:color w:val="000000" w:themeColor="text1"/>
          <w:bdr w:val="none" w:sz="0" w:space="0" w:color="auto" w:frame="1"/>
        </w:rPr>
        <w:t xml:space="preserve"> He founded Alleluia (Butt 1960), which provided a means for appropriating the religious authority, ritual practices, and objects of the European colonists and using these against colonisation (</w:t>
      </w:r>
      <w:proofErr w:type="spellStart"/>
      <w:r w:rsidRPr="00363C22">
        <w:rPr>
          <w:rFonts w:ascii="Gill Sans MT" w:hAnsi="Gill Sans MT"/>
          <w:color w:val="000000" w:themeColor="text1"/>
        </w:rPr>
        <w:t>Posern</w:t>
      </w:r>
      <w:proofErr w:type="spellEnd"/>
      <w:r w:rsidRPr="00363C22">
        <w:rPr>
          <w:rFonts w:ascii="Gill Sans MT" w:hAnsi="Gill Sans MT"/>
          <w:color w:val="000000" w:themeColor="text1"/>
        </w:rPr>
        <w:t>-Zieliński 1978</w:t>
      </w:r>
      <w:r w:rsidRPr="00363C22">
        <w:rPr>
          <w:rFonts w:ascii="Gill Sans MT" w:hAnsi="Gill Sans MT"/>
          <w:color w:val="000000" w:themeColor="text1"/>
          <w:bdr w:val="none" w:sz="0" w:space="0" w:color="auto" w:frame="1"/>
        </w:rPr>
        <w:t>), as well as for self-transformation and revitalisation (Cooper 2020</w:t>
      </w:r>
      <w:r w:rsidR="006E1888">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w:t>
      </w:r>
      <w:r w:rsidRPr="00363C22">
        <w:rPr>
          <w:rFonts w:ascii="Gill Sans MT" w:hAnsi="Gill Sans MT"/>
          <w:color w:val="000000" w:themeColor="text1"/>
        </w:rPr>
        <w:t>Whitaker 2016a, 2021b, 2025a)</w:t>
      </w:r>
      <w:r w:rsidRPr="00363C22">
        <w:rPr>
          <w:rFonts w:ascii="Gill Sans MT" w:hAnsi="Gill Sans MT"/>
          <w:color w:val="000000" w:themeColor="text1"/>
          <w:bdr w:val="none" w:sz="0" w:space="0" w:color="auto" w:frame="1"/>
        </w:rPr>
        <w:t xml:space="preserve">. Although Alleluia reportedly began among the </w:t>
      </w:r>
      <w:proofErr w:type="spellStart"/>
      <w:r w:rsidRPr="00363C22">
        <w:rPr>
          <w:rFonts w:ascii="Gill Sans MT" w:hAnsi="Gill Sans MT"/>
          <w:color w:val="000000" w:themeColor="text1"/>
          <w:bdr w:val="none" w:sz="0" w:space="0" w:color="auto" w:frame="1"/>
        </w:rPr>
        <w:t>Makushi</w:t>
      </w:r>
      <w:proofErr w:type="spellEnd"/>
      <w:r w:rsidRPr="00363C22">
        <w:rPr>
          <w:rFonts w:ascii="Gill Sans MT" w:hAnsi="Gill Sans MT"/>
          <w:color w:val="000000" w:themeColor="text1"/>
          <w:bdr w:val="none" w:sz="0" w:space="0" w:color="auto" w:frame="1"/>
        </w:rPr>
        <w:t xml:space="preserve"> in the Guiana lowlands, it moved to the Guiana highlands where it is still practiced (Cooper 2015: 227</w:t>
      </w:r>
      <w:r w:rsidR="006E1888">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2020). It is also found in some </w:t>
      </w:r>
      <w:proofErr w:type="spellStart"/>
      <w:r w:rsidRPr="00363C22">
        <w:rPr>
          <w:rFonts w:ascii="Gill Sans MT" w:hAnsi="Gill Sans MT"/>
          <w:color w:val="000000" w:themeColor="text1"/>
          <w:bdr w:val="none" w:sz="0" w:space="0" w:color="auto" w:frame="1"/>
        </w:rPr>
        <w:t>Makushi</w:t>
      </w:r>
      <w:proofErr w:type="spellEnd"/>
      <w:r w:rsidRPr="00363C22">
        <w:rPr>
          <w:rFonts w:ascii="Gill Sans MT" w:hAnsi="Gill Sans MT"/>
          <w:color w:val="000000" w:themeColor="text1"/>
          <w:bdr w:val="none" w:sz="0" w:space="0" w:color="auto" w:frame="1"/>
        </w:rPr>
        <w:t xml:space="preserve">, </w:t>
      </w:r>
      <w:proofErr w:type="spellStart"/>
      <w:r w:rsidRPr="00363C22">
        <w:rPr>
          <w:rFonts w:ascii="Gill Sans MT" w:hAnsi="Gill Sans MT"/>
          <w:color w:val="000000" w:themeColor="text1"/>
          <w:bdr w:val="none" w:sz="0" w:space="0" w:color="auto" w:frame="1"/>
        </w:rPr>
        <w:t>Patamona</w:t>
      </w:r>
      <w:proofErr w:type="spellEnd"/>
      <w:r w:rsidRPr="00363C22">
        <w:rPr>
          <w:rFonts w:ascii="Gill Sans MT" w:hAnsi="Gill Sans MT"/>
          <w:color w:val="000000" w:themeColor="text1"/>
          <w:bdr w:val="none" w:sz="0" w:space="0" w:color="auto" w:frame="1"/>
        </w:rPr>
        <w:t xml:space="preserve">, </w:t>
      </w:r>
      <w:proofErr w:type="spellStart"/>
      <w:r w:rsidRPr="00363C22">
        <w:rPr>
          <w:rFonts w:ascii="Gill Sans MT" w:hAnsi="Gill Sans MT"/>
          <w:color w:val="000000" w:themeColor="text1"/>
          <w:bdr w:val="none" w:sz="0" w:space="0" w:color="auto" w:frame="1"/>
        </w:rPr>
        <w:t>Pemon</w:t>
      </w:r>
      <w:proofErr w:type="spellEnd"/>
      <w:r w:rsidRPr="00363C22">
        <w:rPr>
          <w:rFonts w:ascii="Gill Sans MT" w:hAnsi="Gill Sans MT"/>
          <w:color w:val="000000" w:themeColor="text1"/>
          <w:bdr w:val="none" w:sz="0" w:space="0" w:color="auto" w:frame="1"/>
        </w:rPr>
        <w:t xml:space="preserve">, and </w:t>
      </w:r>
      <w:proofErr w:type="spellStart"/>
      <w:r w:rsidRPr="00363C22">
        <w:rPr>
          <w:rFonts w:ascii="Gill Sans MT" w:hAnsi="Gill Sans MT"/>
          <w:color w:val="000000" w:themeColor="text1"/>
        </w:rPr>
        <w:t>Ingariko</w:t>
      </w:r>
      <w:proofErr w:type="spellEnd"/>
      <w:r w:rsidRPr="00363C22">
        <w:rPr>
          <w:rFonts w:ascii="Gill Sans MT" w:hAnsi="Gill Sans MT"/>
          <w:color w:val="000000" w:themeColor="text1"/>
        </w:rPr>
        <w:t>́ communities in Guyana, Brazil, and Venezuela.</w:t>
      </w:r>
      <w:r w:rsidRPr="00363C22">
        <w:rPr>
          <w:rStyle w:val="FootnoteReference"/>
          <w:rFonts w:ascii="Gill Sans MT" w:hAnsi="Gill Sans MT"/>
          <w:color w:val="000000" w:themeColor="text1"/>
        </w:rPr>
        <w:footnoteReference w:id="23"/>
      </w:r>
    </w:p>
    <w:p w14:paraId="366D9951" w14:textId="500B85C4" w:rsidR="00BB78A6" w:rsidRPr="00363C22" w:rsidRDefault="00BB78A6" w:rsidP="001A3FFF">
      <w:pPr>
        <w:shd w:val="clear" w:color="auto" w:fill="FFFFFF"/>
        <w:spacing w:line="276" w:lineRule="auto"/>
        <w:jc w:val="both"/>
        <w:textAlignment w:val="baseline"/>
        <w:rPr>
          <w:rFonts w:ascii="Gill Sans MT" w:hAnsi="Gill Sans MT"/>
          <w:color w:val="000000" w:themeColor="text1"/>
        </w:rPr>
      </w:pPr>
      <w:r w:rsidRPr="00363C22">
        <w:rPr>
          <w:rFonts w:ascii="Gill Sans MT" w:hAnsi="Gill Sans MT"/>
          <w:color w:val="000000" w:themeColor="text1"/>
        </w:rPr>
        <w:tab/>
        <w:t xml:space="preserve">Reflecting their historical origins in the era of colonisation and missionisation, Alleluia churches among the </w:t>
      </w:r>
      <w:proofErr w:type="spellStart"/>
      <w:r w:rsidRPr="00363C22">
        <w:rPr>
          <w:rFonts w:ascii="Gill Sans MT" w:hAnsi="Gill Sans MT"/>
          <w:color w:val="000000" w:themeColor="text1"/>
        </w:rPr>
        <w:t>Akawaio</w:t>
      </w:r>
      <w:proofErr w:type="spellEnd"/>
      <w:r w:rsidRPr="00363C22">
        <w:rPr>
          <w:rFonts w:ascii="Gill Sans MT" w:hAnsi="Gill Sans MT"/>
          <w:color w:val="000000" w:themeColor="text1"/>
        </w:rPr>
        <w:t xml:space="preserve"> today continue to be focal institutions in efforts to resist outside influence and control. Adherents of Alleluia have historically often emphasised themes of resistance and autonomy (see </w:t>
      </w:r>
      <w:proofErr w:type="spellStart"/>
      <w:r w:rsidRPr="00363C22">
        <w:rPr>
          <w:rFonts w:ascii="Gill Sans MT" w:hAnsi="Gill Sans MT"/>
          <w:color w:val="000000" w:themeColor="text1"/>
        </w:rPr>
        <w:t>Posern</w:t>
      </w:r>
      <w:proofErr w:type="spellEnd"/>
      <w:r w:rsidRPr="00363C22">
        <w:rPr>
          <w:rFonts w:ascii="Gill Sans MT" w:hAnsi="Gill Sans MT"/>
          <w:color w:val="000000" w:themeColor="text1"/>
        </w:rPr>
        <w:t>-Zieliński 1978</w:t>
      </w:r>
      <w:r w:rsidR="00947286">
        <w:rPr>
          <w:rFonts w:ascii="Gill Sans MT" w:hAnsi="Gill Sans MT"/>
          <w:color w:val="000000" w:themeColor="text1"/>
        </w:rPr>
        <w:t>,</w:t>
      </w:r>
      <w:r w:rsidRPr="00363C22">
        <w:rPr>
          <w:rFonts w:ascii="Gill Sans MT" w:hAnsi="Gill Sans MT"/>
          <w:color w:val="000000" w:themeColor="text1"/>
        </w:rPr>
        <w:t xml:space="preserve"> Staats 1996: 171). These themes are grounded in local history, as well as facilitated through highland geography (Cooper 2020). They are sometimes intertwined with conceptualisations of pathogenesis (including associations with COVID-19) as being rooted in human agency and malevolent intentions. This history helps to further c</w:t>
      </w:r>
      <w:r w:rsidRPr="00363C22">
        <w:rPr>
          <w:rFonts w:ascii="Gill Sans MT" w:hAnsi="Gill Sans MT"/>
          <w:color w:val="000000" w:themeColor="text1"/>
          <w:bdr w:val="none" w:sz="0" w:space="0" w:color="auto" w:frame="1"/>
        </w:rPr>
        <w:t xml:space="preserve">larify the apprehension toward the COVID-19 vaccine, masking, and related public health measures that </w:t>
      </w:r>
      <w:r w:rsidRPr="00363C22">
        <w:rPr>
          <w:rFonts w:ascii="Gill Sans MT" w:hAnsi="Gill Sans MT"/>
          <w:color w:val="000000" w:themeColor="text1"/>
        </w:rPr>
        <w:t>Whitaker</w:t>
      </w:r>
      <w:r w:rsidRPr="00363C22">
        <w:rPr>
          <w:rFonts w:ascii="Gill Sans MT" w:hAnsi="Gill Sans MT"/>
          <w:color w:val="000000" w:themeColor="text1"/>
          <w:bdr w:val="none" w:sz="0" w:space="0" w:color="auto" w:frame="1"/>
        </w:rPr>
        <w:t xml:space="preserve"> encountered among some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people in </w:t>
      </w:r>
      <w:proofErr w:type="spellStart"/>
      <w:r w:rsidRPr="00363C22">
        <w:rPr>
          <w:rFonts w:ascii="Gill Sans MT" w:hAnsi="Gill Sans MT"/>
          <w:color w:val="000000" w:themeColor="text1"/>
          <w:bdr w:val="none" w:sz="0" w:space="0" w:color="auto" w:frame="1"/>
        </w:rPr>
        <w:t>Kamarang</w:t>
      </w:r>
      <w:proofErr w:type="spellEnd"/>
      <w:r w:rsidRPr="00363C22">
        <w:rPr>
          <w:rFonts w:ascii="Gill Sans MT" w:hAnsi="Gill Sans MT"/>
          <w:color w:val="000000" w:themeColor="text1"/>
          <w:bdr w:val="none" w:sz="0" w:space="0" w:color="auto" w:frame="1"/>
        </w:rPr>
        <w:t xml:space="preserve"> and </w:t>
      </w:r>
      <w:proofErr w:type="spellStart"/>
      <w:r w:rsidRPr="00363C22">
        <w:rPr>
          <w:rFonts w:ascii="Gill Sans MT" w:hAnsi="Gill Sans MT"/>
          <w:color w:val="000000" w:themeColor="text1"/>
          <w:bdr w:val="none" w:sz="0" w:space="0" w:color="auto" w:frame="1"/>
        </w:rPr>
        <w:t>Warawatta</w:t>
      </w:r>
      <w:proofErr w:type="spellEnd"/>
      <w:r w:rsidRPr="00363C22">
        <w:rPr>
          <w:rFonts w:ascii="Gill Sans MT" w:hAnsi="Gill Sans MT"/>
          <w:color w:val="000000" w:themeColor="text1"/>
          <w:bdr w:val="none" w:sz="0" w:space="0" w:color="auto" w:frame="1"/>
        </w:rPr>
        <w:t xml:space="preserve"> during fieldwork in 2021.</w:t>
      </w:r>
    </w:p>
    <w:p w14:paraId="259F7D10" w14:textId="77777777" w:rsidR="00BB78A6" w:rsidRPr="00363C22" w:rsidRDefault="00BB78A6" w:rsidP="001A3FFF">
      <w:pPr>
        <w:shd w:val="clear" w:color="auto" w:fill="FFFFFF"/>
        <w:spacing w:line="276" w:lineRule="auto"/>
        <w:jc w:val="both"/>
        <w:textAlignment w:val="baseline"/>
        <w:rPr>
          <w:rFonts w:ascii="Gill Sans MT" w:hAnsi="Gill Sans MT"/>
          <w:color w:val="000000" w:themeColor="text1"/>
        </w:rPr>
      </w:pPr>
    </w:p>
    <w:p w14:paraId="1C53DC52" w14:textId="77777777" w:rsidR="009078B6" w:rsidRPr="00363C22" w:rsidRDefault="009078B6" w:rsidP="001A3FFF">
      <w:pPr>
        <w:shd w:val="clear" w:color="auto" w:fill="FFFFFF"/>
        <w:spacing w:line="276" w:lineRule="auto"/>
        <w:jc w:val="both"/>
        <w:textAlignment w:val="baseline"/>
        <w:rPr>
          <w:rFonts w:ascii="Gill Sans MT" w:hAnsi="Gill Sans MT"/>
          <w:color w:val="000000" w:themeColor="text1"/>
        </w:rPr>
      </w:pPr>
    </w:p>
    <w:p w14:paraId="728D90F9" w14:textId="04DD7E0D" w:rsidR="00BB78A6" w:rsidRPr="00363C22" w:rsidRDefault="00EC3CDA" w:rsidP="001A3FFF">
      <w:pPr>
        <w:shd w:val="clear" w:color="auto" w:fill="FFFFFF"/>
        <w:spacing w:line="276" w:lineRule="auto"/>
        <w:jc w:val="both"/>
        <w:textAlignment w:val="baseline"/>
        <w:rPr>
          <w:rFonts w:ascii="Gill Sans MT" w:hAnsi="Gill Sans MT"/>
          <w:b/>
          <w:bCs/>
          <w:color w:val="000000" w:themeColor="text1"/>
          <w:sz w:val="28"/>
          <w:szCs w:val="28"/>
          <w:bdr w:val="none" w:sz="0" w:space="0" w:color="auto" w:frame="1"/>
        </w:rPr>
      </w:pPr>
      <w:r>
        <w:rPr>
          <w:rFonts w:ascii="Gill Sans MT" w:hAnsi="Gill Sans MT"/>
          <w:b/>
          <w:bCs/>
          <w:color w:val="000000" w:themeColor="text1"/>
          <w:sz w:val="28"/>
          <w:szCs w:val="28"/>
          <w:bdr w:val="none" w:sz="0" w:space="0" w:color="auto" w:frame="1"/>
        </w:rPr>
        <w:t>D</w:t>
      </w:r>
      <w:r w:rsidR="00BB78A6" w:rsidRPr="00363C22">
        <w:rPr>
          <w:rFonts w:ascii="Gill Sans MT" w:hAnsi="Gill Sans MT"/>
          <w:b/>
          <w:bCs/>
          <w:color w:val="000000" w:themeColor="text1"/>
          <w:sz w:val="28"/>
          <w:szCs w:val="28"/>
          <w:bdr w:val="none" w:sz="0" w:space="0" w:color="auto" w:frame="1"/>
        </w:rPr>
        <w:t>iscussion</w:t>
      </w:r>
    </w:p>
    <w:p w14:paraId="33C9576F" w14:textId="77777777" w:rsidR="004444A6" w:rsidRPr="00363C22" w:rsidRDefault="004444A6" w:rsidP="001A3FFF">
      <w:pPr>
        <w:shd w:val="clear" w:color="auto" w:fill="FFFFFF"/>
        <w:spacing w:line="276" w:lineRule="auto"/>
        <w:jc w:val="both"/>
        <w:textAlignment w:val="baseline"/>
        <w:rPr>
          <w:rFonts w:ascii="Gill Sans MT" w:hAnsi="Gill Sans MT"/>
          <w:b/>
          <w:bCs/>
          <w:color w:val="000000" w:themeColor="text1"/>
          <w:sz w:val="28"/>
          <w:szCs w:val="28"/>
          <w:bdr w:val="none" w:sz="0" w:space="0" w:color="auto" w:frame="1"/>
        </w:rPr>
      </w:pPr>
    </w:p>
    <w:p w14:paraId="3BFF8935" w14:textId="5838036A" w:rsidR="00BB78A6" w:rsidRPr="00363C22" w:rsidRDefault="00BB78A6" w:rsidP="001A3FFF">
      <w:pPr>
        <w:shd w:val="clear" w:color="auto" w:fill="FFFFFF"/>
        <w:spacing w:line="276" w:lineRule="auto"/>
        <w:jc w:val="both"/>
        <w:textAlignment w:val="baseline"/>
        <w:rPr>
          <w:rFonts w:ascii="Gill Sans MT" w:hAnsi="Gill Sans MT"/>
          <w:color w:val="000000" w:themeColor="text1"/>
          <w:bdr w:val="none" w:sz="0" w:space="0" w:color="auto" w:frame="1"/>
        </w:rPr>
      </w:pP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w:t>
      </w:r>
      <w:proofErr w:type="spellStart"/>
      <w:r w:rsidRPr="00363C22">
        <w:rPr>
          <w:rFonts w:ascii="Gill Sans MT" w:hAnsi="Gill Sans MT"/>
          <w:i/>
          <w:iCs/>
          <w:color w:val="000000" w:themeColor="text1"/>
          <w:bdr w:val="none" w:sz="0" w:space="0" w:color="auto" w:frame="1"/>
        </w:rPr>
        <w:t>pantoni</w:t>
      </w:r>
      <w:proofErr w:type="spellEnd"/>
      <w:r w:rsidRPr="00363C22">
        <w:rPr>
          <w:rFonts w:ascii="Gill Sans MT" w:hAnsi="Gill Sans MT"/>
          <w:i/>
          <w:iCs/>
          <w:color w:val="000000" w:themeColor="text1"/>
          <w:bdr w:val="none" w:sz="0" w:space="0" w:color="auto" w:frame="1"/>
        </w:rPr>
        <w:t xml:space="preserve"> </w:t>
      </w:r>
      <w:r w:rsidRPr="00363C22">
        <w:rPr>
          <w:rFonts w:ascii="Gill Sans MT" w:hAnsi="Gill Sans MT"/>
          <w:color w:val="000000" w:themeColor="text1"/>
          <w:bdr w:val="none" w:sz="0" w:space="0" w:color="auto" w:frame="1"/>
        </w:rPr>
        <w:t xml:space="preserve">depict a </w:t>
      </w:r>
      <w:proofErr w:type="spellStart"/>
      <w:r w:rsidRPr="00363C22">
        <w:rPr>
          <w:rFonts w:ascii="Gill Sans MT" w:hAnsi="Gill Sans MT"/>
          <w:color w:val="000000" w:themeColor="text1"/>
          <w:bdr w:val="none" w:sz="0" w:space="0" w:color="auto" w:frame="1"/>
        </w:rPr>
        <w:t>geontological</w:t>
      </w:r>
      <w:proofErr w:type="spellEnd"/>
      <w:r w:rsidRPr="00363C22">
        <w:rPr>
          <w:rFonts w:ascii="Gill Sans MT" w:hAnsi="Gill Sans MT"/>
          <w:color w:val="000000" w:themeColor="text1"/>
          <w:bdr w:val="none" w:sz="0" w:space="0" w:color="auto" w:frame="1"/>
        </w:rPr>
        <w:t xml:space="preserve"> landscape with animistic relations and normative ethics between human and other-than-human beings. Within the nexus of these relations, illness emerges as a potential consequence of pathogenic offences, agencies, and ethical ruptures. Although likely influenced by outside sources of information, as suggested by references to </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chips</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and the </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mark of the beast</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in local discourse, resistance to COVID-19 mitigation efforts among some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people is consistent with perspectives stemming from ontological understandings of the landscape, pathogenesis, and the potential malevolency of outsiders and other-than-human beings. It is also consistent with histories of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resistance to colonial and post-colonial intrusions. Ontologies and histories of resistance collide in opposition to vaccines and masks.</w:t>
      </w:r>
    </w:p>
    <w:p w14:paraId="553F8D8B" w14:textId="6BF1BE22" w:rsidR="00BB78A6" w:rsidRPr="00363C22" w:rsidRDefault="00BB78A6" w:rsidP="001A3FFF">
      <w:pPr>
        <w:shd w:val="clear" w:color="auto" w:fill="FFFFFF"/>
        <w:spacing w:line="276" w:lineRule="auto"/>
        <w:jc w:val="both"/>
        <w:textAlignment w:val="baseline"/>
        <w:rPr>
          <w:rFonts w:ascii="Gill Sans MT" w:hAnsi="Gill Sans MT"/>
          <w:color w:val="000000" w:themeColor="text1"/>
          <w:bdr w:val="none" w:sz="0" w:space="0" w:color="auto" w:frame="1"/>
        </w:rPr>
      </w:pPr>
      <w:r w:rsidRPr="00363C22">
        <w:rPr>
          <w:rFonts w:ascii="Gill Sans MT" w:hAnsi="Gill Sans MT"/>
          <w:color w:val="000000" w:themeColor="text1"/>
          <w:bdr w:val="none" w:sz="0" w:space="0" w:color="auto" w:frame="1"/>
        </w:rPr>
        <w:tab/>
        <w:t xml:space="preserve">This article has shown how these contexts relate to local conceptualisations of pathogenesis through the agency of owners and masters who provide retribution for offences against the animals, plants, and other aspects of the landscape that constitute their wards, as </w:t>
      </w:r>
      <w:r w:rsidRPr="00363C22">
        <w:rPr>
          <w:rFonts w:ascii="Gill Sans MT" w:hAnsi="Gill Sans MT"/>
          <w:color w:val="000000" w:themeColor="text1"/>
          <w:bdr w:val="none" w:sz="0" w:space="0" w:color="auto" w:frame="1"/>
        </w:rPr>
        <w:lastRenderedPageBreak/>
        <w:t xml:space="preserve">well as notions of pathogenesis stemming from human applications of </w:t>
      </w:r>
      <w:proofErr w:type="spellStart"/>
      <w:r w:rsidRPr="00363C22">
        <w:rPr>
          <w:rFonts w:ascii="Gill Sans MT" w:hAnsi="Gill Sans MT"/>
          <w:i/>
          <w:iCs/>
          <w:color w:val="000000" w:themeColor="text1"/>
          <w:bdr w:val="none" w:sz="0" w:space="0" w:color="auto" w:frame="1"/>
        </w:rPr>
        <w:t>taren</w:t>
      </w:r>
      <w:proofErr w:type="spellEnd"/>
      <w:r w:rsidRPr="00363C22">
        <w:rPr>
          <w:rFonts w:ascii="Gill Sans MT" w:hAnsi="Gill Sans MT"/>
          <w:color w:val="000000" w:themeColor="text1"/>
          <w:bdr w:val="none" w:sz="0" w:space="0" w:color="auto" w:frame="1"/>
        </w:rPr>
        <w:t xml:space="preserve">, </w:t>
      </w:r>
      <w:proofErr w:type="spellStart"/>
      <w:r w:rsidRPr="00363C22">
        <w:rPr>
          <w:rFonts w:ascii="Gill Sans MT" w:hAnsi="Gill Sans MT"/>
          <w:i/>
          <w:iCs/>
          <w:color w:val="000000" w:themeColor="text1"/>
          <w:bdr w:val="none" w:sz="0" w:space="0" w:color="auto" w:frame="1"/>
        </w:rPr>
        <w:t>muran</w:t>
      </w:r>
      <w:proofErr w:type="spellEnd"/>
      <w:r w:rsidRPr="00363C22">
        <w:rPr>
          <w:rFonts w:ascii="Gill Sans MT" w:hAnsi="Gill Sans MT"/>
          <w:color w:val="000000" w:themeColor="text1"/>
          <w:bdr w:val="none" w:sz="0" w:space="0" w:color="auto" w:frame="1"/>
        </w:rPr>
        <w:t xml:space="preserve">, and </w:t>
      </w:r>
      <w:proofErr w:type="spellStart"/>
      <w:r w:rsidRPr="00363C22">
        <w:rPr>
          <w:rFonts w:ascii="Gill Sans MT" w:hAnsi="Gill Sans MT"/>
          <w:i/>
          <w:iCs/>
          <w:color w:val="000000" w:themeColor="text1"/>
          <w:bdr w:val="none" w:sz="0" w:space="0" w:color="auto" w:frame="1"/>
        </w:rPr>
        <w:t>kanaima</w:t>
      </w:r>
      <w:proofErr w:type="spellEnd"/>
      <w:r w:rsidRPr="00363C22">
        <w:rPr>
          <w:rFonts w:ascii="Gill Sans MT" w:hAnsi="Gill Sans MT"/>
          <w:color w:val="000000" w:themeColor="text1"/>
          <w:bdr w:val="none" w:sz="0" w:space="0" w:color="auto" w:frame="1"/>
        </w:rPr>
        <w:t xml:space="preserve"> (</w:t>
      </w:r>
      <w:proofErr w:type="spellStart"/>
      <w:r w:rsidRPr="00363C22">
        <w:rPr>
          <w:rFonts w:ascii="Gill Sans MT" w:hAnsi="Gill Sans MT"/>
          <w:i/>
          <w:iCs/>
          <w:color w:val="000000" w:themeColor="text1"/>
          <w:bdr w:val="none" w:sz="0" w:space="0" w:color="auto" w:frame="1"/>
        </w:rPr>
        <w:t>e</w:t>
      </w:r>
      <w:r w:rsidR="0029173C" w:rsidRPr="00363C22">
        <w:rPr>
          <w:rFonts w:ascii="Gill Sans MT" w:hAnsi="Gill Sans MT"/>
          <w:i/>
          <w:iCs/>
          <w:color w:val="000000" w:themeColor="text1"/>
          <w:bdr w:val="none" w:sz="0" w:space="0" w:color="auto" w:frame="1"/>
        </w:rPr>
        <w:t>’</w:t>
      </w:r>
      <w:r w:rsidRPr="00363C22">
        <w:rPr>
          <w:rFonts w:ascii="Gill Sans MT" w:hAnsi="Gill Sans MT"/>
          <w:i/>
          <w:iCs/>
          <w:color w:val="000000" w:themeColor="text1"/>
          <w:bdr w:val="none" w:sz="0" w:space="0" w:color="auto" w:frame="1"/>
        </w:rPr>
        <w:t>toto</w:t>
      </w:r>
      <w:proofErr w:type="spellEnd"/>
      <w:r w:rsidRPr="00363C22">
        <w:rPr>
          <w:rFonts w:ascii="Gill Sans MT" w:hAnsi="Gill Sans MT"/>
          <w:color w:val="000000" w:themeColor="text1"/>
          <w:bdr w:val="none" w:sz="0" w:space="0" w:color="auto" w:frame="1"/>
        </w:rPr>
        <w:t xml:space="preserve">) to affect illness and death. Similar to these forms of pathogenesis through the insertion of foreign substances into the body, the vaccine is often </w:t>
      </w:r>
      <w:r w:rsidR="004470E5" w:rsidRPr="00363C22">
        <w:rPr>
          <w:rFonts w:ascii="Gill Sans MT" w:hAnsi="Gill Sans MT"/>
          <w:color w:val="000000" w:themeColor="text1"/>
          <w:bdr w:val="none" w:sz="0" w:space="0" w:color="auto" w:frame="1"/>
        </w:rPr>
        <w:t>perceived</w:t>
      </w:r>
      <w:r w:rsidRPr="00363C22">
        <w:rPr>
          <w:rFonts w:ascii="Gill Sans MT" w:hAnsi="Gill Sans MT"/>
          <w:color w:val="000000" w:themeColor="text1"/>
          <w:bdr w:val="none" w:sz="0" w:space="0" w:color="auto" w:frame="1"/>
        </w:rPr>
        <w:t xml:space="preserve"> </w:t>
      </w:r>
      <w:r w:rsidR="006C62CA" w:rsidRPr="00363C22">
        <w:rPr>
          <w:rFonts w:ascii="Gill Sans MT" w:hAnsi="Gill Sans MT"/>
          <w:color w:val="000000" w:themeColor="text1"/>
          <w:bdr w:val="none" w:sz="0" w:space="0" w:color="auto" w:frame="1"/>
        </w:rPr>
        <w:t xml:space="preserve">locally </w:t>
      </w:r>
      <w:r w:rsidRPr="00363C22">
        <w:rPr>
          <w:rFonts w:ascii="Gill Sans MT" w:hAnsi="Gill Sans MT"/>
          <w:color w:val="000000" w:themeColor="text1"/>
          <w:bdr w:val="none" w:sz="0" w:space="0" w:color="auto" w:frame="1"/>
        </w:rPr>
        <w:t xml:space="preserve">as a vector not of wellbeing but of illness and death. As such, it resonates with imbalances in </w:t>
      </w:r>
      <w:proofErr w:type="spellStart"/>
      <w:r w:rsidRPr="00363C22">
        <w:rPr>
          <w:rFonts w:ascii="Gill Sans MT" w:hAnsi="Gill Sans MT"/>
          <w:i/>
          <w:iCs/>
          <w:color w:val="000000" w:themeColor="text1"/>
          <w:bdr w:val="none" w:sz="0" w:space="0" w:color="auto" w:frame="1"/>
        </w:rPr>
        <w:t>akwa</w:t>
      </w:r>
      <w:proofErr w:type="spellEnd"/>
      <w:r w:rsidRPr="00363C22">
        <w:rPr>
          <w:rFonts w:ascii="Gill Sans MT" w:hAnsi="Gill Sans MT"/>
          <w:color w:val="000000" w:themeColor="text1"/>
          <w:bdr w:val="none" w:sz="0" w:space="0" w:color="auto" w:frame="1"/>
        </w:rPr>
        <w:t xml:space="preserve"> caused by other penetrating objects and substances, such as the darts, poisons, and fateful words of human malefactors and other-than-human beings. Attempts to counteract these agencies sometimes involve Alleluia leaders</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and members</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efforts to use prayers and songs to ward off infection. Attempts also involve efforts by some individuals, such as the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mother described in the opening vignette, to guard themselves and others against what they often view as being </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spoiled</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by the very things meant to prevent or mitigate against COVID-19.</w:t>
      </w:r>
    </w:p>
    <w:p w14:paraId="0225FECB" w14:textId="273D9633" w:rsidR="00BB78A6" w:rsidRPr="00363C22" w:rsidRDefault="00BB78A6" w:rsidP="001A3FFF">
      <w:pPr>
        <w:spacing w:line="276" w:lineRule="auto"/>
        <w:jc w:val="both"/>
        <w:rPr>
          <w:rFonts w:ascii="Gill Sans MT" w:hAnsi="Gill Sans MT"/>
          <w:color w:val="000000" w:themeColor="text1"/>
          <w:bdr w:val="none" w:sz="0" w:space="0" w:color="auto" w:frame="1"/>
        </w:rPr>
      </w:pPr>
      <w:r w:rsidRPr="00363C22">
        <w:rPr>
          <w:rFonts w:ascii="Gill Sans MT" w:hAnsi="Gill Sans MT"/>
          <w:color w:val="000000" w:themeColor="text1"/>
        </w:rPr>
        <w:tab/>
      </w:r>
      <w:r w:rsidRPr="00363C22">
        <w:rPr>
          <w:rFonts w:ascii="Gill Sans MT" w:hAnsi="Gill Sans MT"/>
          <w:color w:val="000000" w:themeColor="text1"/>
          <w:bdr w:val="none" w:sz="0" w:space="0" w:color="auto" w:frame="1"/>
        </w:rPr>
        <w:t xml:space="preserve">The resistance and fear of being </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spoiled</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 by the COVID-19 vaccine that </w:t>
      </w:r>
      <w:r w:rsidRPr="00363C22">
        <w:rPr>
          <w:rFonts w:ascii="Gill Sans MT" w:hAnsi="Gill Sans MT"/>
          <w:color w:val="000000" w:themeColor="text1"/>
        </w:rPr>
        <w:t>Whitaker</w:t>
      </w:r>
      <w:r w:rsidRPr="00363C22">
        <w:rPr>
          <w:rFonts w:ascii="Gill Sans MT" w:hAnsi="Gill Sans MT"/>
          <w:color w:val="000000" w:themeColor="text1"/>
          <w:bdr w:val="none" w:sz="0" w:space="0" w:color="auto" w:frame="1"/>
        </w:rPr>
        <w:t xml:space="preserve"> encountered during his fieldwork in </w:t>
      </w:r>
      <w:proofErr w:type="spellStart"/>
      <w:r w:rsidRPr="00363C22">
        <w:rPr>
          <w:rFonts w:ascii="Gill Sans MT" w:hAnsi="Gill Sans MT"/>
          <w:color w:val="000000" w:themeColor="text1"/>
          <w:bdr w:val="none" w:sz="0" w:space="0" w:color="auto" w:frame="1"/>
        </w:rPr>
        <w:t>Warawatta</w:t>
      </w:r>
      <w:proofErr w:type="spellEnd"/>
      <w:r w:rsidRPr="00363C22">
        <w:rPr>
          <w:rFonts w:ascii="Gill Sans MT" w:hAnsi="Gill Sans MT"/>
          <w:color w:val="000000" w:themeColor="text1"/>
          <w:bdr w:val="none" w:sz="0" w:space="0" w:color="auto" w:frame="1"/>
        </w:rPr>
        <w:t xml:space="preserve"> and </w:t>
      </w:r>
      <w:proofErr w:type="spellStart"/>
      <w:r w:rsidRPr="00363C22">
        <w:rPr>
          <w:rFonts w:ascii="Gill Sans MT" w:hAnsi="Gill Sans MT"/>
          <w:color w:val="000000" w:themeColor="text1"/>
          <w:bdr w:val="none" w:sz="0" w:space="0" w:color="auto" w:frame="1"/>
        </w:rPr>
        <w:t>Kamarang</w:t>
      </w:r>
      <w:proofErr w:type="spellEnd"/>
      <w:r w:rsidRPr="00363C22">
        <w:rPr>
          <w:rFonts w:ascii="Gill Sans MT" w:hAnsi="Gill Sans MT"/>
          <w:color w:val="000000" w:themeColor="text1"/>
          <w:bdr w:val="none" w:sz="0" w:space="0" w:color="auto" w:frame="1"/>
        </w:rPr>
        <w:t xml:space="preserve"> among the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is also echoed in the region in the </w:t>
      </w:r>
      <w:proofErr w:type="spellStart"/>
      <w:r w:rsidRPr="00363C22">
        <w:rPr>
          <w:rFonts w:ascii="Gill Sans MT" w:hAnsi="Gill Sans MT"/>
          <w:color w:val="000000" w:themeColor="text1"/>
          <w:bdr w:val="none" w:sz="0" w:space="0" w:color="auto" w:frame="1"/>
        </w:rPr>
        <w:t>Arekuna</w:t>
      </w:r>
      <w:proofErr w:type="spellEnd"/>
      <w:r w:rsidRPr="00363C22">
        <w:rPr>
          <w:rFonts w:ascii="Gill Sans MT" w:hAnsi="Gill Sans MT"/>
          <w:color w:val="000000" w:themeColor="text1"/>
          <w:bdr w:val="none" w:sz="0" w:space="0" w:color="auto" w:frame="1"/>
        </w:rPr>
        <w:t xml:space="preserve"> (</w:t>
      </w:r>
      <w:proofErr w:type="spellStart"/>
      <w:r w:rsidRPr="00363C22">
        <w:rPr>
          <w:rFonts w:ascii="Gill Sans MT" w:hAnsi="Gill Sans MT"/>
          <w:color w:val="000000" w:themeColor="text1"/>
          <w:bdr w:val="none" w:sz="0" w:space="0" w:color="auto" w:frame="1"/>
        </w:rPr>
        <w:t>Pemon</w:t>
      </w:r>
      <w:proofErr w:type="spellEnd"/>
      <w:r w:rsidRPr="00363C22">
        <w:rPr>
          <w:rFonts w:ascii="Gill Sans MT" w:hAnsi="Gill Sans MT"/>
          <w:color w:val="000000" w:themeColor="text1"/>
          <w:bdr w:val="none" w:sz="0" w:space="0" w:color="auto" w:frame="1"/>
        </w:rPr>
        <w:t xml:space="preserve">) village of </w:t>
      </w:r>
      <w:proofErr w:type="spellStart"/>
      <w:r w:rsidRPr="00363C22">
        <w:rPr>
          <w:rFonts w:ascii="Gill Sans MT" w:hAnsi="Gill Sans MT"/>
          <w:color w:val="000000" w:themeColor="text1"/>
          <w:bdr w:val="none" w:sz="0" w:space="0" w:color="auto" w:frame="1"/>
        </w:rPr>
        <w:t>Paruima</w:t>
      </w:r>
      <w:proofErr w:type="spellEnd"/>
      <w:r w:rsidRPr="00363C22">
        <w:rPr>
          <w:rFonts w:ascii="Gill Sans MT" w:hAnsi="Gill Sans MT"/>
          <w:color w:val="000000" w:themeColor="text1"/>
          <w:bdr w:val="none" w:sz="0" w:space="0" w:color="auto" w:frame="1"/>
        </w:rPr>
        <w:t>. As explained by Audrey Butt Colson in an email correspondence (January 2022):</w:t>
      </w:r>
    </w:p>
    <w:p w14:paraId="06AC5770" w14:textId="77777777" w:rsidR="00BB78A6" w:rsidRPr="00363C22" w:rsidRDefault="00BB78A6" w:rsidP="00FE2EF6">
      <w:pPr>
        <w:shd w:val="clear" w:color="auto" w:fill="FFFFFF"/>
        <w:jc w:val="both"/>
        <w:textAlignment w:val="baseline"/>
        <w:rPr>
          <w:rFonts w:ascii="Gill Sans MT" w:hAnsi="Gill Sans MT"/>
          <w:color w:val="000000" w:themeColor="text1"/>
          <w:bdr w:val="none" w:sz="0" w:space="0" w:color="auto" w:frame="1"/>
        </w:rPr>
      </w:pPr>
    </w:p>
    <w:p w14:paraId="1CA3252E" w14:textId="3D31F111" w:rsidR="00BB78A6" w:rsidRPr="00363C22" w:rsidRDefault="00BB78A6" w:rsidP="00FE2EF6">
      <w:pPr>
        <w:shd w:val="clear" w:color="auto" w:fill="FFFFFF"/>
        <w:ind w:left="720" w:right="720"/>
        <w:jc w:val="both"/>
        <w:textAlignment w:val="baseline"/>
        <w:rPr>
          <w:rFonts w:ascii="Gill Sans MT" w:hAnsi="Gill Sans MT"/>
          <w:color w:val="000000" w:themeColor="text1"/>
          <w:shd w:val="clear" w:color="auto" w:fill="FFFFFF"/>
        </w:rPr>
      </w:pPr>
      <w:r w:rsidRPr="00363C22">
        <w:rPr>
          <w:rFonts w:ascii="Gill Sans MT" w:hAnsi="Gill Sans MT"/>
          <w:color w:val="000000" w:themeColor="text1"/>
          <w:shd w:val="clear" w:color="auto" w:fill="FFFFFF"/>
        </w:rPr>
        <w:t xml:space="preserve">I am told by a </w:t>
      </w:r>
      <w:proofErr w:type="spellStart"/>
      <w:r w:rsidRPr="00363C22">
        <w:rPr>
          <w:rFonts w:ascii="Gill Sans MT" w:hAnsi="Gill Sans MT"/>
          <w:color w:val="000000" w:themeColor="text1"/>
          <w:shd w:val="clear" w:color="auto" w:fill="FFFFFF"/>
        </w:rPr>
        <w:t>Pemon</w:t>
      </w:r>
      <w:proofErr w:type="spellEnd"/>
      <w:r w:rsidRPr="00363C22">
        <w:rPr>
          <w:rFonts w:ascii="Gill Sans MT" w:hAnsi="Gill Sans MT"/>
          <w:color w:val="000000" w:themeColor="text1"/>
          <w:shd w:val="clear" w:color="auto" w:fill="FFFFFF"/>
        </w:rPr>
        <w:t xml:space="preserve"> informant who spent a year in </w:t>
      </w:r>
      <w:proofErr w:type="spellStart"/>
      <w:r w:rsidRPr="00363C22">
        <w:rPr>
          <w:rFonts w:ascii="Gill Sans MT" w:hAnsi="Gill Sans MT"/>
          <w:color w:val="000000" w:themeColor="text1"/>
          <w:shd w:val="clear" w:color="auto" w:fill="FFFFFF"/>
        </w:rPr>
        <w:t>Paruima</w:t>
      </w:r>
      <w:proofErr w:type="spellEnd"/>
      <w:r w:rsidRPr="00363C22">
        <w:rPr>
          <w:rFonts w:ascii="Gill Sans MT" w:hAnsi="Gill Sans MT"/>
          <w:color w:val="000000" w:themeColor="text1"/>
          <w:shd w:val="clear" w:color="auto" w:fill="FFFFFF"/>
        </w:rPr>
        <w:t xml:space="preserve"> that when a medical team arrived at </w:t>
      </w:r>
      <w:proofErr w:type="spellStart"/>
      <w:r w:rsidRPr="00363C22">
        <w:rPr>
          <w:rFonts w:ascii="Gill Sans MT" w:hAnsi="Gill Sans MT"/>
          <w:color w:val="000000" w:themeColor="text1"/>
          <w:shd w:val="clear" w:color="auto" w:fill="FFFFFF"/>
        </w:rPr>
        <w:t>Paruima</w:t>
      </w:r>
      <w:proofErr w:type="spellEnd"/>
      <w:r w:rsidRPr="00363C22">
        <w:rPr>
          <w:rFonts w:ascii="Gill Sans MT" w:hAnsi="Gill Sans MT"/>
          <w:color w:val="000000" w:themeColor="text1"/>
          <w:shd w:val="clear" w:color="auto" w:fill="FFFFFF"/>
        </w:rPr>
        <w:t xml:space="preserve"> the whole village refused to be vaccinated. They said that they knew people in general in the world needed the vaccine, so why were they getting it? So they reasoned it must be a plot to kill them. I think they must have heard about past nefarious practices in Brazil (e.g., clothes impregnated with smallpox, etc., which was the occasion for the foundation of </w:t>
      </w:r>
      <w:r w:rsidR="0029173C" w:rsidRPr="00363C22">
        <w:rPr>
          <w:rFonts w:ascii="Gill Sans MT" w:hAnsi="Gill Sans MT"/>
          <w:color w:val="000000" w:themeColor="text1"/>
          <w:shd w:val="clear" w:color="auto" w:fill="FFFFFF"/>
        </w:rPr>
        <w:t>‘</w:t>
      </w:r>
      <w:r w:rsidRPr="00363C22">
        <w:rPr>
          <w:rFonts w:ascii="Gill Sans MT" w:hAnsi="Gill Sans MT"/>
          <w:color w:val="000000" w:themeColor="text1"/>
          <w:shd w:val="clear" w:color="auto" w:fill="FFFFFF"/>
        </w:rPr>
        <w:t>Survival International</w:t>
      </w:r>
      <w:r w:rsidR="0029173C" w:rsidRPr="00363C22">
        <w:rPr>
          <w:rFonts w:ascii="Gill Sans MT" w:hAnsi="Gill Sans MT"/>
          <w:color w:val="000000" w:themeColor="text1"/>
          <w:shd w:val="clear" w:color="auto" w:fill="FFFFFF"/>
        </w:rPr>
        <w:t>’</w:t>
      </w:r>
      <w:r w:rsidRPr="00363C22">
        <w:rPr>
          <w:rFonts w:ascii="Gill Sans MT" w:hAnsi="Gill Sans MT"/>
          <w:color w:val="000000" w:themeColor="text1"/>
          <w:shd w:val="clear" w:color="auto" w:fill="FFFFFF"/>
        </w:rPr>
        <w:t>). I suppose they were not told the reason for mass vaccination everywhere.</w:t>
      </w:r>
    </w:p>
    <w:p w14:paraId="39D616BD" w14:textId="77777777" w:rsidR="00BB78A6" w:rsidRPr="00363C22" w:rsidRDefault="00BB78A6" w:rsidP="00FE2EF6">
      <w:pPr>
        <w:shd w:val="clear" w:color="auto" w:fill="FFFFFF"/>
        <w:jc w:val="both"/>
        <w:textAlignment w:val="baseline"/>
        <w:rPr>
          <w:rFonts w:ascii="Gill Sans MT" w:hAnsi="Gill Sans MT"/>
          <w:color w:val="000000" w:themeColor="text1"/>
          <w:shd w:val="clear" w:color="auto" w:fill="FFFFFF"/>
        </w:rPr>
      </w:pPr>
    </w:p>
    <w:p w14:paraId="653334BA" w14:textId="4C75CECA" w:rsidR="00BB78A6" w:rsidRPr="00363C22" w:rsidRDefault="00BB78A6" w:rsidP="001A3FFF">
      <w:pPr>
        <w:spacing w:line="276" w:lineRule="auto"/>
        <w:jc w:val="both"/>
        <w:rPr>
          <w:rFonts w:ascii="Gill Sans MT" w:hAnsi="Gill Sans MT"/>
          <w:color w:val="000000" w:themeColor="text1"/>
          <w:shd w:val="clear" w:color="auto" w:fill="FFFFFF"/>
        </w:rPr>
      </w:pPr>
      <w:r w:rsidRPr="00363C22">
        <w:rPr>
          <w:rFonts w:ascii="Gill Sans MT" w:hAnsi="Gill Sans MT"/>
          <w:color w:val="000000" w:themeColor="text1"/>
        </w:rPr>
        <w:t>Whitaker</w:t>
      </w:r>
      <w:r w:rsidRPr="00363C22">
        <w:rPr>
          <w:rFonts w:ascii="Gill Sans MT" w:hAnsi="Gill Sans MT"/>
          <w:color w:val="000000" w:themeColor="text1"/>
          <w:shd w:val="clear" w:color="auto" w:fill="FFFFFF"/>
        </w:rPr>
        <w:t xml:space="preserve"> similarly heard about resistance among some people in </w:t>
      </w:r>
      <w:proofErr w:type="spellStart"/>
      <w:r w:rsidRPr="00363C22">
        <w:rPr>
          <w:rFonts w:ascii="Gill Sans MT" w:hAnsi="Gill Sans MT"/>
          <w:color w:val="000000" w:themeColor="text1"/>
          <w:shd w:val="clear" w:color="auto" w:fill="FFFFFF"/>
        </w:rPr>
        <w:t>Paruima</w:t>
      </w:r>
      <w:proofErr w:type="spellEnd"/>
      <w:r w:rsidRPr="00363C22">
        <w:rPr>
          <w:rFonts w:ascii="Gill Sans MT" w:hAnsi="Gill Sans MT"/>
          <w:color w:val="000000" w:themeColor="text1"/>
          <w:shd w:val="clear" w:color="auto" w:fill="FFFFFF"/>
        </w:rPr>
        <w:t xml:space="preserve"> from </w:t>
      </w:r>
      <w:proofErr w:type="spellStart"/>
      <w:r w:rsidRPr="00363C22">
        <w:rPr>
          <w:rFonts w:ascii="Gill Sans MT" w:hAnsi="Gill Sans MT"/>
          <w:color w:val="000000" w:themeColor="text1"/>
          <w:shd w:val="clear" w:color="auto" w:fill="FFFFFF"/>
        </w:rPr>
        <w:t>Arekuna</w:t>
      </w:r>
      <w:proofErr w:type="spellEnd"/>
      <w:r w:rsidRPr="00363C22">
        <w:rPr>
          <w:rFonts w:ascii="Gill Sans MT" w:hAnsi="Gill Sans MT"/>
          <w:color w:val="000000" w:themeColor="text1"/>
          <w:shd w:val="clear" w:color="auto" w:fill="FFFFFF"/>
        </w:rPr>
        <w:t xml:space="preserve"> villagers visiting from there during his fieldwork in </w:t>
      </w:r>
      <w:proofErr w:type="spellStart"/>
      <w:r w:rsidRPr="00363C22">
        <w:rPr>
          <w:rFonts w:ascii="Gill Sans MT" w:hAnsi="Gill Sans MT"/>
          <w:color w:val="000000" w:themeColor="text1"/>
          <w:shd w:val="clear" w:color="auto" w:fill="FFFFFF"/>
        </w:rPr>
        <w:t>Kamarang</w:t>
      </w:r>
      <w:proofErr w:type="spellEnd"/>
      <w:r w:rsidRPr="00363C22">
        <w:rPr>
          <w:rFonts w:ascii="Gill Sans MT" w:hAnsi="Gill Sans MT"/>
          <w:color w:val="000000" w:themeColor="text1"/>
          <w:shd w:val="clear" w:color="auto" w:fill="FFFFFF"/>
        </w:rPr>
        <w:t xml:space="preserve"> and </w:t>
      </w:r>
      <w:proofErr w:type="spellStart"/>
      <w:r w:rsidRPr="00363C22">
        <w:rPr>
          <w:rFonts w:ascii="Gill Sans MT" w:hAnsi="Gill Sans MT"/>
          <w:color w:val="000000" w:themeColor="text1"/>
          <w:shd w:val="clear" w:color="auto" w:fill="FFFFFF"/>
        </w:rPr>
        <w:t>Warawatta</w:t>
      </w:r>
      <w:proofErr w:type="spellEnd"/>
      <w:r w:rsidRPr="00363C22">
        <w:rPr>
          <w:rFonts w:ascii="Gill Sans MT" w:hAnsi="Gill Sans MT"/>
          <w:color w:val="000000" w:themeColor="text1"/>
          <w:shd w:val="clear" w:color="auto" w:fill="FFFFFF"/>
        </w:rPr>
        <w:t xml:space="preserve"> in 2021. For example, a leader from </w:t>
      </w:r>
      <w:proofErr w:type="spellStart"/>
      <w:r w:rsidRPr="00363C22">
        <w:rPr>
          <w:rFonts w:ascii="Gill Sans MT" w:hAnsi="Gill Sans MT"/>
          <w:color w:val="000000" w:themeColor="text1"/>
          <w:shd w:val="clear" w:color="auto" w:fill="FFFFFF"/>
        </w:rPr>
        <w:t>Paruima</w:t>
      </w:r>
      <w:proofErr w:type="spellEnd"/>
      <w:r w:rsidRPr="00363C22">
        <w:rPr>
          <w:rFonts w:ascii="Gill Sans MT" w:hAnsi="Gill Sans MT"/>
          <w:color w:val="000000" w:themeColor="text1"/>
          <w:shd w:val="clear" w:color="auto" w:fill="FFFFFF"/>
        </w:rPr>
        <w:t xml:space="preserve"> told him:</w:t>
      </w:r>
    </w:p>
    <w:p w14:paraId="787AA08E" w14:textId="77777777" w:rsidR="00BB78A6" w:rsidRPr="00363C22" w:rsidRDefault="00BB78A6" w:rsidP="00FE2EF6">
      <w:pPr>
        <w:jc w:val="both"/>
        <w:rPr>
          <w:rFonts w:ascii="Gill Sans MT" w:hAnsi="Gill Sans MT"/>
          <w:color w:val="000000" w:themeColor="text1"/>
          <w:shd w:val="clear" w:color="auto" w:fill="FFFFFF"/>
        </w:rPr>
      </w:pPr>
    </w:p>
    <w:p w14:paraId="136E5163" w14:textId="0CACD2C9" w:rsidR="00BB78A6" w:rsidRPr="00363C22" w:rsidRDefault="00050BD3" w:rsidP="00947286">
      <w:pPr>
        <w:ind w:left="720" w:right="656"/>
        <w:jc w:val="both"/>
        <w:rPr>
          <w:rFonts w:ascii="Gill Sans MT" w:hAnsi="Gill Sans MT"/>
        </w:rPr>
      </w:pPr>
      <w:r>
        <w:rPr>
          <w:rFonts w:ascii="Gill Sans MT" w:hAnsi="Gill Sans MT"/>
          <w:lang w:val="en-US" w:bidi="prs-AF"/>
        </w:rPr>
        <w:t xml:space="preserve">[…] </w:t>
      </w:r>
      <w:r w:rsidR="00BB78A6" w:rsidRPr="00363C22">
        <w:rPr>
          <w:rFonts w:ascii="Gill Sans MT" w:hAnsi="Gill Sans MT"/>
        </w:rPr>
        <w:t>we definitely doesn</w:t>
      </w:r>
      <w:r w:rsidR="0029173C" w:rsidRPr="00363C22">
        <w:rPr>
          <w:rFonts w:ascii="Gill Sans MT" w:hAnsi="Gill Sans MT"/>
        </w:rPr>
        <w:t>’</w:t>
      </w:r>
      <w:r w:rsidR="00BB78A6" w:rsidRPr="00363C22">
        <w:rPr>
          <w:rFonts w:ascii="Gill Sans MT" w:hAnsi="Gill Sans MT"/>
        </w:rPr>
        <w:t>t want the vaccine. We doesn</w:t>
      </w:r>
      <w:r w:rsidR="0029173C" w:rsidRPr="00363C22">
        <w:rPr>
          <w:rFonts w:ascii="Gill Sans MT" w:hAnsi="Gill Sans MT"/>
        </w:rPr>
        <w:t>’</w:t>
      </w:r>
      <w:r w:rsidR="00BB78A6" w:rsidRPr="00363C22">
        <w:rPr>
          <w:rFonts w:ascii="Gill Sans MT" w:hAnsi="Gill Sans MT"/>
        </w:rPr>
        <w:t>t know the facts, but what we</w:t>
      </w:r>
      <w:r w:rsidR="00247DD8" w:rsidRPr="00363C22">
        <w:rPr>
          <w:rFonts w:ascii="Gill Sans MT" w:hAnsi="Gill Sans MT"/>
        </w:rPr>
        <w:t xml:space="preserve"> </w:t>
      </w:r>
      <w:r w:rsidR="00BB78A6" w:rsidRPr="00363C22">
        <w:rPr>
          <w:rFonts w:ascii="Gill Sans MT" w:hAnsi="Gill Sans MT"/>
        </w:rPr>
        <w:t>believe [it] is something that is trying to control the world. We don</w:t>
      </w:r>
      <w:r w:rsidR="0029173C" w:rsidRPr="00363C22">
        <w:rPr>
          <w:rFonts w:ascii="Gill Sans MT" w:hAnsi="Gill Sans MT"/>
        </w:rPr>
        <w:t>’</w:t>
      </w:r>
      <w:r w:rsidR="00BB78A6" w:rsidRPr="00363C22">
        <w:rPr>
          <w:rFonts w:ascii="Gill Sans MT" w:hAnsi="Gill Sans MT"/>
        </w:rPr>
        <w:t>t know exactly as</w:t>
      </w:r>
      <w:r w:rsidR="00247DD8" w:rsidRPr="00363C22">
        <w:rPr>
          <w:rFonts w:ascii="Gill Sans MT" w:hAnsi="Gill Sans MT"/>
        </w:rPr>
        <w:t xml:space="preserve"> </w:t>
      </w:r>
      <w:r w:rsidR="00BB78A6" w:rsidRPr="00363C22">
        <w:rPr>
          <w:rFonts w:ascii="Gill Sans MT" w:hAnsi="Gill Sans MT"/>
        </w:rPr>
        <w:t>what, but we know it</w:t>
      </w:r>
      <w:r w:rsidR="0029173C" w:rsidRPr="00363C22">
        <w:rPr>
          <w:rFonts w:ascii="Gill Sans MT" w:hAnsi="Gill Sans MT"/>
        </w:rPr>
        <w:t>’</w:t>
      </w:r>
      <w:r w:rsidR="00BB78A6" w:rsidRPr="00363C22">
        <w:rPr>
          <w:rFonts w:ascii="Gill Sans MT" w:hAnsi="Gill Sans MT"/>
        </w:rPr>
        <w:t>s something further than that with the vaccine. People who make</w:t>
      </w:r>
      <w:r w:rsidR="00247DD8" w:rsidRPr="00363C22">
        <w:rPr>
          <w:rFonts w:ascii="Gill Sans MT" w:hAnsi="Gill Sans MT"/>
        </w:rPr>
        <w:t xml:space="preserve"> </w:t>
      </w:r>
      <w:r w:rsidR="00BB78A6" w:rsidRPr="00363C22">
        <w:rPr>
          <w:rFonts w:ascii="Gill Sans MT" w:hAnsi="Gill Sans MT"/>
        </w:rPr>
        <w:t>this COVID-19, they have a vision of what they doing. They have plans. So we [are] very</w:t>
      </w:r>
      <w:r w:rsidR="00247DD8" w:rsidRPr="00363C22">
        <w:rPr>
          <w:rFonts w:ascii="Gill Sans MT" w:hAnsi="Gill Sans MT"/>
        </w:rPr>
        <w:t xml:space="preserve"> </w:t>
      </w:r>
      <w:r w:rsidR="00BB78A6" w:rsidRPr="00363C22">
        <w:rPr>
          <w:rFonts w:ascii="Gill Sans MT" w:hAnsi="Gill Sans MT"/>
        </w:rPr>
        <w:t>s</w:t>
      </w:r>
      <w:r w:rsidR="000A057A" w:rsidRPr="00363C22">
        <w:rPr>
          <w:rFonts w:ascii="Gill Sans MT" w:hAnsi="Gill Sans MT"/>
        </w:rPr>
        <w:t>c</w:t>
      </w:r>
      <w:r w:rsidR="00BB78A6" w:rsidRPr="00363C22">
        <w:rPr>
          <w:rFonts w:ascii="Gill Sans MT" w:hAnsi="Gill Sans MT"/>
        </w:rPr>
        <w:t xml:space="preserve">eptical now because of the vaccine. </w:t>
      </w:r>
    </w:p>
    <w:p w14:paraId="0A3508BA" w14:textId="77777777" w:rsidR="00BB78A6" w:rsidRPr="00363C22" w:rsidRDefault="00BB78A6" w:rsidP="00FE2EF6">
      <w:pPr>
        <w:jc w:val="both"/>
        <w:rPr>
          <w:rFonts w:ascii="Gill Sans MT" w:hAnsi="Gill Sans MT"/>
        </w:rPr>
      </w:pPr>
    </w:p>
    <w:p w14:paraId="2F9C7F2B" w14:textId="2A8D366D" w:rsidR="00BB78A6" w:rsidRPr="00363C22" w:rsidRDefault="00BB78A6" w:rsidP="001A3FFF">
      <w:pPr>
        <w:spacing w:line="276" w:lineRule="auto"/>
        <w:jc w:val="both"/>
        <w:rPr>
          <w:rFonts w:ascii="Gill Sans MT" w:hAnsi="Gill Sans MT"/>
          <w:color w:val="000000" w:themeColor="text1"/>
          <w:shd w:val="clear" w:color="auto" w:fill="FFFFFF"/>
        </w:rPr>
      </w:pPr>
      <w:r w:rsidRPr="00363C22">
        <w:rPr>
          <w:rFonts w:ascii="Gill Sans MT" w:hAnsi="Gill Sans MT"/>
          <w:color w:val="000000" w:themeColor="text1"/>
          <w:shd w:val="clear" w:color="auto" w:fill="FFFFFF"/>
        </w:rPr>
        <w:t xml:space="preserve">The fact that many </w:t>
      </w:r>
      <w:proofErr w:type="spellStart"/>
      <w:r w:rsidRPr="00363C22">
        <w:rPr>
          <w:rFonts w:ascii="Gill Sans MT" w:hAnsi="Gill Sans MT"/>
          <w:color w:val="000000" w:themeColor="text1"/>
          <w:shd w:val="clear" w:color="auto" w:fill="FFFFFF"/>
        </w:rPr>
        <w:t>Pemon</w:t>
      </w:r>
      <w:proofErr w:type="spellEnd"/>
      <w:r w:rsidRPr="00363C22">
        <w:rPr>
          <w:rFonts w:ascii="Gill Sans MT" w:hAnsi="Gill Sans MT"/>
          <w:color w:val="000000" w:themeColor="text1"/>
          <w:shd w:val="clear" w:color="auto" w:fill="FFFFFF"/>
        </w:rPr>
        <w:t xml:space="preserve"> people similarly opposed and resisted the COVID-19 vaccine suggests that such resistance was not isolated to the </w:t>
      </w:r>
      <w:proofErr w:type="spellStart"/>
      <w:r w:rsidRPr="00363C22">
        <w:rPr>
          <w:rFonts w:ascii="Gill Sans MT" w:hAnsi="Gill Sans MT"/>
          <w:color w:val="000000" w:themeColor="text1"/>
          <w:shd w:val="clear" w:color="auto" w:fill="FFFFFF"/>
        </w:rPr>
        <w:t>Akawaio</w:t>
      </w:r>
      <w:proofErr w:type="spellEnd"/>
      <w:r w:rsidRPr="00363C22">
        <w:rPr>
          <w:rFonts w:ascii="Gill Sans MT" w:hAnsi="Gill Sans MT"/>
          <w:color w:val="000000" w:themeColor="text1"/>
          <w:shd w:val="clear" w:color="auto" w:fill="FFFFFF"/>
        </w:rPr>
        <w:t xml:space="preserve"> and Alleluia practitioners, but that it was likely widespread among some Indigenous communities in the circum-Mount Roraima region with its </w:t>
      </w:r>
      <w:r w:rsidR="00B14EB5" w:rsidRPr="00363C22">
        <w:rPr>
          <w:rFonts w:ascii="Gill Sans MT" w:hAnsi="Gill Sans MT"/>
          <w:color w:val="000000" w:themeColor="text1"/>
          <w:shd w:val="clear" w:color="auto" w:fill="FFFFFF"/>
        </w:rPr>
        <w:t xml:space="preserve">shared </w:t>
      </w:r>
      <w:r w:rsidRPr="00363C22">
        <w:rPr>
          <w:rFonts w:ascii="Gill Sans MT" w:hAnsi="Gill Sans MT"/>
          <w:color w:val="000000" w:themeColor="text1"/>
          <w:shd w:val="clear" w:color="auto" w:fill="FFFFFF"/>
        </w:rPr>
        <w:t xml:space="preserve">history of exploitation, violence, and epidemics. Many Indigenous groups in the region share similar histories and animist </w:t>
      </w:r>
      <w:proofErr w:type="spellStart"/>
      <w:r w:rsidRPr="00363C22">
        <w:rPr>
          <w:rFonts w:ascii="Gill Sans MT" w:hAnsi="Gill Sans MT"/>
          <w:color w:val="000000" w:themeColor="text1"/>
          <w:shd w:val="clear" w:color="auto" w:fill="FFFFFF"/>
        </w:rPr>
        <w:t>geontologies</w:t>
      </w:r>
      <w:proofErr w:type="spellEnd"/>
      <w:r w:rsidRPr="00363C22">
        <w:rPr>
          <w:rFonts w:ascii="Gill Sans MT" w:hAnsi="Gill Sans MT"/>
          <w:color w:val="000000" w:themeColor="text1"/>
          <w:shd w:val="clear" w:color="auto" w:fill="FFFFFF"/>
        </w:rPr>
        <w:t xml:space="preserve"> with the </w:t>
      </w:r>
      <w:proofErr w:type="spellStart"/>
      <w:r w:rsidRPr="00363C22">
        <w:rPr>
          <w:rFonts w:ascii="Gill Sans MT" w:hAnsi="Gill Sans MT"/>
          <w:color w:val="000000" w:themeColor="text1"/>
          <w:shd w:val="clear" w:color="auto" w:fill="FFFFFF"/>
        </w:rPr>
        <w:t>Akawaio</w:t>
      </w:r>
      <w:proofErr w:type="spellEnd"/>
      <w:r w:rsidRPr="00363C22">
        <w:rPr>
          <w:rFonts w:ascii="Gill Sans MT" w:hAnsi="Gill Sans MT"/>
          <w:color w:val="000000" w:themeColor="text1"/>
          <w:shd w:val="clear" w:color="auto" w:fill="FFFFFF"/>
        </w:rPr>
        <w:t>.</w:t>
      </w:r>
    </w:p>
    <w:p w14:paraId="21C765EC" w14:textId="3880030D" w:rsidR="00BB78A6" w:rsidRPr="00363C22" w:rsidRDefault="00BB78A6" w:rsidP="001A3FFF">
      <w:pPr>
        <w:spacing w:line="276" w:lineRule="auto"/>
        <w:jc w:val="both"/>
        <w:rPr>
          <w:rFonts w:ascii="Gill Sans MT" w:hAnsi="Gill Sans MT"/>
          <w:color w:val="000000" w:themeColor="text1"/>
          <w:shd w:val="clear" w:color="auto" w:fill="FFFFFF"/>
        </w:rPr>
      </w:pPr>
      <w:r w:rsidRPr="00363C22">
        <w:rPr>
          <w:rFonts w:ascii="Gill Sans MT" w:hAnsi="Gill Sans MT"/>
          <w:color w:val="000000" w:themeColor="text1"/>
          <w:shd w:val="clear" w:color="auto" w:fill="FFFFFF"/>
        </w:rPr>
        <w:tab/>
        <w:t>Indigenous responses to epidemics, including the survival strategies and public health measures associated with COVID-19, have also been documented in connexion with Indigenous agency in other contexts in lowland South America. Indigenous voices have been critically important in the regional literature on COVID-19 (see Munduruku and Chaves 2020</w:t>
      </w:r>
      <w:r w:rsidR="00C57C24">
        <w:rPr>
          <w:rFonts w:ascii="Gill Sans MT" w:hAnsi="Gill Sans MT"/>
          <w:color w:val="000000" w:themeColor="text1"/>
          <w:shd w:val="clear" w:color="auto" w:fill="FFFFFF"/>
        </w:rPr>
        <w:t>,</w:t>
      </w:r>
      <w:r w:rsidRPr="00363C22">
        <w:rPr>
          <w:rFonts w:ascii="Gill Sans MT" w:hAnsi="Gill Sans MT"/>
          <w:color w:val="000000" w:themeColor="text1"/>
          <w:shd w:val="clear" w:color="auto" w:fill="FFFFFF"/>
        </w:rPr>
        <w:t xml:space="preserve"> see also De Souza et al. 2021). Indigenous experiences of confronting and coping with the </w:t>
      </w:r>
      <w:r w:rsidRPr="00363C22">
        <w:rPr>
          <w:rFonts w:ascii="Gill Sans MT" w:hAnsi="Gill Sans MT"/>
          <w:color w:val="000000" w:themeColor="text1"/>
          <w:shd w:val="clear" w:color="auto" w:fill="FFFFFF"/>
        </w:rPr>
        <w:lastRenderedPageBreak/>
        <w:t xml:space="preserve">challenges of COVID-19 are broadly comparative despite many differences in local circumstances and strategies concerning the pandemic (see Espinosa and Fabiano 2022). The broader significance of these encounters and the continuing impacts of historical colonisation in the region must be considered (see Vilaça 2020a). This article further highlights these themes with a specific emphasis on the concepts through which Indigenous people (in this case the </w:t>
      </w:r>
      <w:proofErr w:type="spellStart"/>
      <w:r w:rsidRPr="00363C22">
        <w:rPr>
          <w:rFonts w:ascii="Gill Sans MT" w:hAnsi="Gill Sans MT"/>
          <w:color w:val="000000" w:themeColor="text1"/>
          <w:shd w:val="clear" w:color="auto" w:fill="FFFFFF"/>
        </w:rPr>
        <w:t>Akawaio</w:t>
      </w:r>
      <w:proofErr w:type="spellEnd"/>
      <w:r w:rsidRPr="00363C22">
        <w:rPr>
          <w:rFonts w:ascii="Gill Sans MT" w:hAnsi="Gill Sans MT"/>
          <w:color w:val="000000" w:themeColor="text1"/>
          <w:shd w:val="clear" w:color="auto" w:fill="FFFFFF"/>
        </w:rPr>
        <w:t>) have engaged with COVID-19 and the public health measures associated with it (see also Lagrou 2020</w:t>
      </w:r>
      <w:r w:rsidR="00C57C24">
        <w:rPr>
          <w:rFonts w:ascii="Gill Sans MT" w:hAnsi="Gill Sans MT"/>
          <w:color w:val="000000" w:themeColor="text1"/>
          <w:shd w:val="clear" w:color="auto" w:fill="FFFFFF"/>
        </w:rPr>
        <w:t>,</w:t>
      </w:r>
      <w:r w:rsidRPr="00363C22">
        <w:rPr>
          <w:rFonts w:ascii="Gill Sans MT" w:hAnsi="Gill Sans MT"/>
          <w:color w:val="000000" w:themeColor="text1"/>
          <w:shd w:val="clear" w:color="auto" w:fill="FFFFFF"/>
        </w:rPr>
        <w:t xml:space="preserve"> Vilaça 2020b).</w:t>
      </w:r>
    </w:p>
    <w:p w14:paraId="799DC547" w14:textId="2EEA99CD" w:rsidR="00BB78A6" w:rsidRPr="00363C22" w:rsidRDefault="00BB78A6" w:rsidP="00C57C24">
      <w:pPr>
        <w:spacing w:line="276" w:lineRule="auto"/>
        <w:jc w:val="both"/>
        <w:rPr>
          <w:rFonts w:ascii="Gill Sans MT" w:hAnsi="Gill Sans MT"/>
          <w:color w:val="000000" w:themeColor="text1"/>
          <w:shd w:val="clear" w:color="auto" w:fill="FFFFFF"/>
        </w:rPr>
      </w:pPr>
      <w:r w:rsidRPr="00363C22">
        <w:rPr>
          <w:rFonts w:ascii="Gill Sans MT" w:hAnsi="Gill Sans MT"/>
          <w:color w:val="000000" w:themeColor="text1"/>
          <w:shd w:val="clear" w:color="auto" w:fill="FFFFFF"/>
        </w:rPr>
        <w:tab/>
        <w:t>Although Indigenous people in Amazonia have been hard hit by COVID-19, responses to the pandemic have varied across the region. Some of the more positive outcomes involved intentional efforts at intercultural communication and working in partnership with Indigenous leaders and organisations (see Ramos et al. 2022). Some of the worst outcomes occurred in the Brazilian Amazon, which stemmed in part from the Bolsonaro government</w:t>
      </w:r>
      <w:r w:rsidR="0029173C" w:rsidRPr="00363C22">
        <w:rPr>
          <w:rFonts w:ascii="Gill Sans MT" w:hAnsi="Gill Sans MT"/>
          <w:color w:val="000000" w:themeColor="text1"/>
          <w:shd w:val="clear" w:color="auto" w:fill="FFFFFF"/>
        </w:rPr>
        <w:t>’</w:t>
      </w:r>
      <w:r w:rsidRPr="00363C22">
        <w:rPr>
          <w:rFonts w:ascii="Gill Sans MT" w:hAnsi="Gill Sans MT"/>
          <w:color w:val="000000" w:themeColor="text1"/>
          <w:shd w:val="clear" w:color="auto" w:fill="FFFFFF"/>
        </w:rPr>
        <w:t xml:space="preserve">s reckless approach to the pandemic (Ferrante and Fearnside 2020). Areas of relative neglect, such as the </w:t>
      </w:r>
      <w:proofErr w:type="spellStart"/>
      <w:r w:rsidRPr="00363C22">
        <w:rPr>
          <w:rFonts w:ascii="Gill Sans MT" w:hAnsi="Gill Sans MT"/>
          <w:color w:val="000000" w:themeColor="text1"/>
          <w:shd w:val="clear" w:color="auto" w:fill="FFFFFF"/>
        </w:rPr>
        <w:t>Akawaio</w:t>
      </w:r>
      <w:proofErr w:type="spellEnd"/>
      <w:r w:rsidRPr="00363C22">
        <w:rPr>
          <w:rFonts w:ascii="Gill Sans MT" w:hAnsi="Gill Sans MT"/>
          <w:color w:val="000000" w:themeColor="text1"/>
          <w:shd w:val="clear" w:color="auto" w:fill="FFFFFF"/>
        </w:rPr>
        <w:t xml:space="preserve"> territory, have fallen in-between. Indigenous groups in some places had to create their own means of coping with the pandemic, which varied considerably in form and outcome (see Carvalho et al. 2021</w:t>
      </w:r>
      <w:r w:rsidR="00C57C24">
        <w:rPr>
          <w:rFonts w:ascii="Gill Sans MT" w:hAnsi="Gill Sans MT"/>
          <w:color w:val="000000" w:themeColor="text1"/>
          <w:shd w:val="clear" w:color="auto" w:fill="FFFFFF"/>
        </w:rPr>
        <w:t>,</w:t>
      </w:r>
      <w:r w:rsidRPr="00363C22">
        <w:rPr>
          <w:rFonts w:ascii="Gill Sans MT" w:hAnsi="Gill Sans MT"/>
          <w:color w:val="000000" w:themeColor="text1"/>
          <w:shd w:val="clear" w:color="auto" w:fill="FFFFFF"/>
        </w:rPr>
        <w:t xml:space="preserve"> Palacios 2021). Some scholars have broadly contextualised experiences and responses to COVID-19 within regional histories of epidemics, public health, and colonialism across lowland South America (see Espinosa and Fabiano 2022</w:t>
      </w:r>
      <w:r w:rsidR="00C57C24">
        <w:rPr>
          <w:rFonts w:ascii="Gill Sans MT" w:hAnsi="Gill Sans MT"/>
          <w:color w:val="000000" w:themeColor="text1"/>
          <w:shd w:val="clear" w:color="auto" w:fill="FFFFFF"/>
        </w:rPr>
        <w:t>,</w:t>
      </w:r>
      <w:r w:rsidRPr="00363C22">
        <w:rPr>
          <w:rFonts w:ascii="Gill Sans MT" w:hAnsi="Gill Sans MT"/>
          <w:color w:val="000000" w:themeColor="text1"/>
          <w:shd w:val="clear" w:color="auto" w:fill="FFFFFF"/>
        </w:rPr>
        <w:t xml:space="preserve"> Vilaça 2020a). Building upon this growing literature, this article has highlighted the intersections between the experiences and responses of many </w:t>
      </w:r>
      <w:proofErr w:type="spellStart"/>
      <w:r w:rsidRPr="00363C22">
        <w:rPr>
          <w:rFonts w:ascii="Gill Sans MT" w:hAnsi="Gill Sans MT"/>
          <w:color w:val="000000" w:themeColor="text1"/>
          <w:shd w:val="clear" w:color="auto" w:fill="FFFFFF"/>
        </w:rPr>
        <w:t>Akawaio</w:t>
      </w:r>
      <w:proofErr w:type="spellEnd"/>
      <w:r w:rsidRPr="00363C22">
        <w:rPr>
          <w:rFonts w:ascii="Gill Sans MT" w:hAnsi="Gill Sans MT"/>
          <w:color w:val="000000" w:themeColor="text1"/>
          <w:shd w:val="clear" w:color="auto" w:fill="FFFFFF"/>
        </w:rPr>
        <w:t xml:space="preserve"> people concerning COVID-19 and relevant local histories and </w:t>
      </w:r>
      <w:proofErr w:type="spellStart"/>
      <w:r w:rsidRPr="00363C22">
        <w:rPr>
          <w:rFonts w:ascii="Gill Sans MT" w:hAnsi="Gill Sans MT"/>
          <w:color w:val="000000" w:themeColor="text1"/>
          <w:shd w:val="clear" w:color="auto" w:fill="FFFFFF"/>
        </w:rPr>
        <w:t>geontologies</w:t>
      </w:r>
      <w:proofErr w:type="spellEnd"/>
      <w:r w:rsidRPr="00363C22">
        <w:rPr>
          <w:rFonts w:ascii="Gill Sans MT" w:hAnsi="Gill Sans MT"/>
          <w:color w:val="000000" w:themeColor="text1"/>
          <w:shd w:val="clear" w:color="auto" w:fill="FFFFFF"/>
        </w:rPr>
        <w:t xml:space="preserve">. Given the lack of scholarship that specifically focuses on </w:t>
      </w:r>
      <w:proofErr w:type="spellStart"/>
      <w:r w:rsidRPr="00363C22">
        <w:rPr>
          <w:rFonts w:ascii="Gill Sans MT" w:hAnsi="Gill Sans MT"/>
          <w:color w:val="000000" w:themeColor="text1"/>
          <w:shd w:val="clear" w:color="auto" w:fill="FFFFFF"/>
        </w:rPr>
        <w:t>Akawaio</w:t>
      </w:r>
      <w:proofErr w:type="spellEnd"/>
      <w:r w:rsidRPr="00363C22">
        <w:rPr>
          <w:rFonts w:ascii="Gill Sans MT" w:hAnsi="Gill Sans MT"/>
          <w:color w:val="000000" w:themeColor="text1"/>
          <w:shd w:val="clear" w:color="auto" w:fill="FFFFFF"/>
        </w:rPr>
        <w:t xml:space="preserve"> histories with pandemics and vaccination, this article represents a significant and original contribution. </w:t>
      </w:r>
    </w:p>
    <w:p w14:paraId="1EEF9BCB" w14:textId="77777777" w:rsidR="00BB78A6" w:rsidRPr="00363C22" w:rsidRDefault="00BB78A6" w:rsidP="001A3FFF">
      <w:pPr>
        <w:spacing w:line="276" w:lineRule="auto"/>
        <w:jc w:val="both"/>
        <w:rPr>
          <w:rFonts w:ascii="Gill Sans MT" w:hAnsi="Gill Sans MT"/>
          <w:color w:val="000000" w:themeColor="text1"/>
          <w:shd w:val="clear" w:color="auto" w:fill="FFFFFF"/>
        </w:rPr>
      </w:pPr>
      <w:r w:rsidRPr="00363C22">
        <w:rPr>
          <w:rFonts w:ascii="Gill Sans MT" w:hAnsi="Gill Sans MT"/>
          <w:color w:val="000000" w:themeColor="text1"/>
          <w:shd w:val="clear" w:color="auto" w:fill="FFFFFF"/>
        </w:rPr>
        <w:tab/>
        <w:t xml:space="preserve">There remains a need for further research concerning how Indigenous peoples in the region variously conceptualise and engage with COVID-19 and other pandemics, epidemics, and related public health measures, as well as how these measures may be understood and responded to within the framework of regional </w:t>
      </w:r>
      <w:proofErr w:type="spellStart"/>
      <w:r w:rsidRPr="00363C22">
        <w:rPr>
          <w:rFonts w:ascii="Gill Sans MT" w:hAnsi="Gill Sans MT"/>
          <w:color w:val="000000" w:themeColor="text1"/>
          <w:shd w:val="clear" w:color="auto" w:fill="FFFFFF"/>
        </w:rPr>
        <w:t>geontological</w:t>
      </w:r>
      <w:proofErr w:type="spellEnd"/>
      <w:r w:rsidRPr="00363C22">
        <w:rPr>
          <w:rFonts w:ascii="Gill Sans MT" w:hAnsi="Gill Sans MT"/>
          <w:color w:val="000000" w:themeColor="text1"/>
          <w:shd w:val="clear" w:color="auto" w:fill="FFFFFF"/>
        </w:rPr>
        <w:t xml:space="preserve"> and historical contexts. There is also a need for further research to highlight specific contexts and diverse understandings, as well as to identify potential pathways for effective intercultural communication during crises. Such work demonstrates the value of anthropology and its focus on local understandings and experiences. This article contributes to this goal with a specific focus on some </w:t>
      </w:r>
      <w:proofErr w:type="spellStart"/>
      <w:r w:rsidRPr="00363C22">
        <w:rPr>
          <w:rFonts w:ascii="Gill Sans MT" w:hAnsi="Gill Sans MT"/>
          <w:color w:val="000000" w:themeColor="text1"/>
          <w:shd w:val="clear" w:color="auto" w:fill="FFFFFF"/>
        </w:rPr>
        <w:t>Akawaio</w:t>
      </w:r>
      <w:proofErr w:type="spellEnd"/>
      <w:r w:rsidRPr="00363C22">
        <w:rPr>
          <w:rFonts w:ascii="Gill Sans MT" w:hAnsi="Gill Sans MT"/>
          <w:color w:val="000000" w:themeColor="text1"/>
          <w:shd w:val="clear" w:color="auto" w:fill="FFFFFF"/>
        </w:rPr>
        <w:t xml:space="preserve"> understandings of COVID-19 and related public health measures within the contexts of historical colonisation, missionisation, and animist </w:t>
      </w:r>
      <w:proofErr w:type="spellStart"/>
      <w:r w:rsidRPr="00363C22">
        <w:rPr>
          <w:rFonts w:ascii="Gill Sans MT" w:hAnsi="Gill Sans MT"/>
          <w:color w:val="000000" w:themeColor="text1"/>
          <w:shd w:val="clear" w:color="auto" w:fill="FFFFFF"/>
        </w:rPr>
        <w:t>geontologies</w:t>
      </w:r>
      <w:proofErr w:type="spellEnd"/>
      <w:r w:rsidRPr="00363C22">
        <w:rPr>
          <w:rFonts w:ascii="Gill Sans MT" w:hAnsi="Gill Sans MT"/>
          <w:color w:val="000000" w:themeColor="text1"/>
          <w:shd w:val="clear" w:color="auto" w:fill="FFFFFF"/>
        </w:rPr>
        <w:t xml:space="preserve"> within the landscape of the Upper </w:t>
      </w:r>
      <w:proofErr w:type="spellStart"/>
      <w:r w:rsidRPr="00363C22">
        <w:rPr>
          <w:rFonts w:ascii="Gill Sans MT" w:hAnsi="Gill Sans MT"/>
          <w:color w:val="000000" w:themeColor="text1"/>
          <w:shd w:val="clear" w:color="auto" w:fill="FFFFFF"/>
        </w:rPr>
        <w:t>Mazaruni</w:t>
      </w:r>
      <w:proofErr w:type="spellEnd"/>
      <w:r w:rsidRPr="00363C22">
        <w:rPr>
          <w:rFonts w:ascii="Gill Sans MT" w:hAnsi="Gill Sans MT"/>
          <w:color w:val="000000" w:themeColor="text1"/>
          <w:shd w:val="clear" w:color="auto" w:fill="FFFFFF"/>
        </w:rPr>
        <w:t xml:space="preserve"> River basin of Guyana.</w:t>
      </w:r>
    </w:p>
    <w:p w14:paraId="39501FAF" w14:textId="77777777" w:rsidR="009150B7" w:rsidRDefault="009150B7" w:rsidP="001A3FFF">
      <w:pPr>
        <w:spacing w:line="276" w:lineRule="auto"/>
        <w:jc w:val="both"/>
        <w:rPr>
          <w:rFonts w:ascii="Gill Sans MT" w:hAnsi="Gill Sans MT"/>
          <w:color w:val="000000" w:themeColor="text1"/>
          <w:shd w:val="clear" w:color="auto" w:fill="FFFFFF"/>
        </w:rPr>
      </w:pPr>
    </w:p>
    <w:p w14:paraId="60C448C7" w14:textId="77777777" w:rsidR="00FE2EF6" w:rsidRPr="00363C22" w:rsidRDefault="00FE2EF6" w:rsidP="001A3FFF">
      <w:pPr>
        <w:spacing w:line="276" w:lineRule="auto"/>
        <w:jc w:val="both"/>
        <w:rPr>
          <w:rFonts w:ascii="Gill Sans MT" w:hAnsi="Gill Sans MT"/>
          <w:color w:val="000000" w:themeColor="text1"/>
          <w:shd w:val="clear" w:color="auto" w:fill="FFFFFF"/>
        </w:rPr>
      </w:pPr>
    </w:p>
    <w:p w14:paraId="24AA63A5" w14:textId="40395A97" w:rsidR="009150B7" w:rsidRPr="00363C22" w:rsidRDefault="009150B7" w:rsidP="001A3FFF">
      <w:pPr>
        <w:shd w:val="clear" w:color="auto" w:fill="FFFFFF"/>
        <w:spacing w:line="276" w:lineRule="auto"/>
        <w:jc w:val="both"/>
        <w:textAlignment w:val="baseline"/>
        <w:rPr>
          <w:rFonts w:ascii="Gill Sans MT" w:hAnsi="Gill Sans MT"/>
          <w:color w:val="000000" w:themeColor="text1"/>
          <w:sz w:val="28"/>
          <w:szCs w:val="28"/>
          <w:bdr w:val="none" w:sz="0" w:space="0" w:color="auto" w:frame="1"/>
        </w:rPr>
      </w:pPr>
      <w:r w:rsidRPr="00363C22">
        <w:rPr>
          <w:rFonts w:ascii="Gill Sans MT" w:hAnsi="Gill Sans MT"/>
          <w:b/>
          <w:bCs/>
          <w:color w:val="000000" w:themeColor="text1"/>
          <w:sz w:val="28"/>
          <w:szCs w:val="28"/>
          <w:bdr w:val="none" w:sz="0" w:space="0" w:color="auto" w:frame="1"/>
        </w:rPr>
        <w:t>Acknowledgements</w:t>
      </w:r>
    </w:p>
    <w:p w14:paraId="5D8B51BF" w14:textId="77777777" w:rsidR="00FE2EF6" w:rsidRDefault="00FE2EF6" w:rsidP="001A3FFF">
      <w:pPr>
        <w:shd w:val="clear" w:color="auto" w:fill="FFFFFF"/>
        <w:spacing w:line="276" w:lineRule="auto"/>
        <w:jc w:val="both"/>
        <w:textAlignment w:val="baseline"/>
        <w:rPr>
          <w:rFonts w:ascii="Gill Sans MT" w:hAnsi="Gill Sans MT"/>
          <w:color w:val="000000" w:themeColor="text1"/>
          <w:bdr w:val="none" w:sz="0" w:space="0" w:color="auto" w:frame="1"/>
        </w:rPr>
      </w:pPr>
    </w:p>
    <w:p w14:paraId="6F22C9F3" w14:textId="55EF6F3D" w:rsidR="009150B7" w:rsidRPr="00363C22" w:rsidRDefault="009150B7" w:rsidP="001A3FFF">
      <w:pPr>
        <w:shd w:val="clear" w:color="auto" w:fill="FFFFFF"/>
        <w:spacing w:line="276" w:lineRule="auto"/>
        <w:jc w:val="both"/>
        <w:textAlignment w:val="baseline"/>
        <w:rPr>
          <w:rFonts w:ascii="Gill Sans MT" w:hAnsi="Gill Sans MT"/>
        </w:rPr>
      </w:pPr>
      <w:r w:rsidRPr="00363C22">
        <w:rPr>
          <w:rFonts w:ascii="Gill Sans MT" w:hAnsi="Gill Sans MT"/>
          <w:color w:val="000000" w:themeColor="text1"/>
          <w:bdr w:val="none" w:sz="0" w:space="0" w:color="auto" w:frame="1"/>
        </w:rPr>
        <w:t xml:space="preserve">We would like to begin by thanking all of our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friends and interlocutors. We would also like to thank the two anonymous reviewers, whose comments greatly strengthened the article, and the JASO Editorial </w:t>
      </w:r>
      <w:r w:rsidR="00EE62C9" w:rsidRPr="00363C22">
        <w:rPr>
          <w:rFonts w:ascii="Gill Sans MT" w:hAnsi="Gill Sans MT"/>
          <w:color w:val="000000" w:themeColor="text1"/>
          <w:bdr w:val="none" w:sz="0" w:space="0" w:color="auto" w:frame="1"/>
        </w:rPr>
        <w:t>Team</w:t>
      </w:r>
      <w:r w:rsidRPr="00363C22">
        <w:rPr>
          <w:rFonts w:ascii="Gill Sans MT" w:hAnsi="Gill Sans MT"/>
          <w:color w:val="000000" w:themeColor="text1"/>
          <w:bdr w:val="none" w:sz="0" w:space="0" w:color="auto" w:frame="1"/>
        </w:rPr>
        <w:t>. Whitaker</w:t>
      </w:r>
      <w:r w:rsidR="0029173C" w:rsidRPr="00363C22">
        <w:rPr>
          <w:rFonts w:ascii="Gill Sans MT" w:hAnsi="Gill Sans MT"/>
          <w:color w:val="000000" w:themeColor="text1"/>
          <w:bdr w:val="none" w:sz="0" w:space="0" w:color="auto" w:frame="1"/>
        </w:rPr>
        <w:t>’</w:t>
      </w:r>
      <w:r w:rsidRPr="00363C22">
        <w:rPr>
          <w:rFonts w:ascii="Gill Sans MT" w:hAnsi="Gill Sans MT"/>
          <w:color w:val="000000" w:themeColor="text1"/>
          <w:bdr w:val="none" w:sz="0" w:space="0" w:color="auto" w:frame="1"/>
        </w:rPr>
        <w:t xml:space="preserve">s fieldwork among the </w:t>
      </w:r>
      <w:proofErr w:type="spellStart"/>
      <w:r w:rsidRPr="00363C22">
        <w:rPr>
          <w:rFonts w:ascii="Gill Sans MT" w:hAnsi="Gill Sans MT"/>
          <w:color w:val="000000" w:themeColor="text1"/>
          <w:bdr w:val="none" w:sz="0" w:space="0" w:color="auto" w:frame="1"/>
        </w:rPr>
        <w:t>Akawaio</w:t>
      </w:r>
      <w:proofErr w:type="spellEnd"/>
      <w:r w:rsidRPr="00363C22">
        <w:rPr>
          <w:rFonts w:ascii="Gill Sans MT" w:hAnsi="Gill Sans MT"/>
          <w:color w:val="000000" w:themeColor="text1"/>
          <w:bdr w:val="none" w:sz="0" w:space="0" w:color="auto" w:frame="1"/>
        </w:rPr>
        <w:t xml:space="preserve"> was conducted during a postdoctoral fellowship with the Centre National de la Recherche Scientifique (CNRS) at </w:t>
      </w:r>
      <w:proofErr w:type="spellStart"/>
      <w:r w:rsidRPr="00363C22">
        <w:rPr>
          <w:rFonts w:ascii="Gill Sans MT" w:hAnsi="Gill Sans MT"/>
          <w:color w:val="000000" w:themeColor="text1"/>
          <w:bdr w:val="none" w:sz="0" w:space="0" w:color="auto" w:frame="1"/>
        </w:rPr>
        <w:t>Laboratoire</w:t>
      </w:r>
      <w:proofErr w:type="spellEnd"/>
      <w:r w:rsidRPr="00363C22">
        <w:rPr>
          <w:rFonts w:ascii="Gill Sans MT" w:hAnsi="Gill Sans MT"/>
          <w:color w:val="000000" w:themeColor="text1"/>
          <w:bdr w:val="none" w:sz="0" w:space="0" w:color="auto" w:frame="1"/>
        </w:rPr>
        <w:t xml:space="preserve"> </w:t>
      </w:r>
      <w:proofErr w:type="spellStart"/>
      <w:r w:rsidRPr="00363C22">
        <w:rPr>
          <w:rFonts w:ascii="Gill Sans MT" w:hAnsi="Gill Sans MT"/>
          <w:color w:val="000000" w:themeColor="text1"/>
          <w:bdr w:val="none" w:sz="0" w:space="0" w:color="auto" w:frame="1"/>
        </w:rPr>
        <w:t>Ecologie</w:t>
      </w:r>
      <w:proofErr w:type="spellEnd"/>
      <w:r w:rsidRPr="00363C22">
        <w:rPr>
          <w:rFonts w:ascii="Gill Sans MT" w:hAnsi="Gill Sans MT"/>
          <w:color w:val="000000" w:themeColor="text1"/>
          <w:bdr w:val="none" w:sz="0" w:space="0" w:color="auto" w:frame="1"/>
        </w:rPr>
        <w:t xml:space="preserve">, Evolution, Interactions des </w:t>
      </w:r>
      <w:proofErr w:type="spellStart"/>
      <w:r w:rsidRPr="00363C22">
        <w:rPr>
          <w:rFonts w:ascii="Gill Sans MT" w:hAnsi="Gill Sans MT"/>
          <w:color w:val="000000" w:themeColor="text1"/>
          <w:bdr w:val="none" w:sz="0" w:space="0" w:color="auto" w:frame="1"/>
        </w:rPr>
        <w:t>Systèmes</w:t>
      </w:r>
      <w:proofErr w:type="spellEnd"/>
      <w:r w:rsidRPr="00363C22">
        <w:rPr>
          <w:rFonts w:ascii="Gill Sans MT" w:hAnsi="Gill Sans MT"/>
          <w:color w:val="000000" w:themeColor="text1"/>
          <w:bdr w:val="none" w:sz="0" w:space="0" w:color="auto" w:frame="1"/>
        </w:rPr>
        <w:t xml:space="preserve"> </w:t>
      </w:r>
      <w:proofErr w:type="spellStart"/>
      <w:r w:rsidRPr="00363C22">
        <w:rPr>
          <w:rFonts w:ascii="Gill Sans MT" w:hAnsi="Gill Sans MT"/>
          <w:color w:val="000000" w:themeColor="text1"/>
          <w:bdr w:val="none" w:sz="0" w:space="0" w:color="auto" w:frame="1"/>
        </w:rPr>
        <w:lastRenderedPageBreak/>
        <w:t>Amazoniens</w:t>
      </w:r>
      <w:proofErr w:type="spellEnd"/>
      <w:r w:rsidRPr="00363C22">
        <w:rPr>
          <w:rFonts w:ascii="Gill Sans MT" w:hAnsi="Gill Sans MT"/>
          <w:color w:val="000000" w:themeColor="text1"/>
          <w:bdr w:val="none" w:sz="0" w:space="0" w:color="auto" w:frame="1"/>
        </w:rPr>
        <w:t xml:space="preserve"> (LEEISA) in Cayenne, French Guiana. This fieldwork was funded by the CNRS/LEEISA, </w:t>
      </w:r>
      <w:proofErr w:type="spellStart"/>
      <w:r w:rsidRPr="00363C22">
        <w:rPr>
          <w:rFonts w:ascii="Gill Sans MT" w:hAnsi="Gill Sans MT"/>
          <w:color w:val="000000" w:themeColor="text1"/>
          <w:bdr w:val="none" w:sz="0" w:space="0" w:color="auto" w:frame="1"/>
        </w:rPr>
        <w:t>Labex</w:t>
      </w:r>
      <w:proofErr w:type="spellEnd"/>
      <w:r w:rsidRPr="00363C22">
        <w:rPr>
          <w:rFonts w:ascii="Gill Sans MT" w:hAnsi="Gill Sans MT"/>
          <w:color w:val="000000" w:themeColor="text1"/>
          <w:bdr w:val="none" w:sz="0" w:space="0" w:color="auto" w:frame="1"/>
        </w:rPr>
        <w:t xml:space="preserve"> CEBA </w:t>
      </w:r>
      <w:r w:rsidRPr="00363C22">
        <w:rPr>
          <w:rFonts w:ascii="Gill Sans MT" w:hAnsi="Gill Sans MT"/>
        </w:rPr>
        <w:t xml:space="preserve">(CEBA: ANR-10-LABX-25-01), and a MOPGA Fellowship (2021-2022) from the French Government. He would like to give a special thanks to Guillaume </w:t>
      </w:r>
      <w:proofErr w:type="spellStart"/>
      <w:r w:rsidRPr="00363C22">
        <w:rPr>
          <w:rFonts w:ascii="Gill Sans MT" w:hAnsi="Gill Sans MT"/>
        </w:rPr>
        <w:t>Odonne</w:t>
      </w:r>
      <w:proofErr w:type="spellEnd"/>
      <w:r w:rsidRPr="00363C22">
        <w:rPr>
          <w:rFonts w:ascii="Gill Sans MT" w:hAnsi="Gill Sans MT"/>
        </w:rPr>
        <w:t xml:space="preserve"> at CNRS/LEEISA. Cooper conducted fieldwork among the </w:t>
      </w:r>
      <w:proofErr w:type="spellStart"/>
      <w:r w:rsidRPr="00363C22">
        <w:rPr>
          <w:rFonts w:ascii="Gill Sans MT" w:hAnsi="Gill Sans MT"/>
        </w:rPr>
        <w:t>Akawaio</w:t>
      </w:r>
      <w:proofErr w:type="spellEnd"/>
      <w:r w:rsidRPr="00363C22">
        <w:rPr>
          <w:rFonts w:ascii="Gill Sans MT" w:hAnsi="Gill Sans MT"/>
        </w:rPr>
        <w:t xml:space="preserve"> in 2012-2013 before completing a D.Phil. degree in 2015 through the School of Geography and the Environment, the Environmental Change Institute, St. Antony</w:t>
      </w:r>
      <w:r w:rsidR="0029173C" w:rsidRPr="00363C22">
        <w:rPr>
          <w:rFonts w:ascii="Gill Sans MT" w:hAnsi="Gill Sans MT"/>
        </w:rPr>
        <w:t>’</w:t>
      </w:r>
      <w:r w:rsidRPr="00363C22">
        <w:rPr>
          <w:rFonts w:ascii="Gill Sans MT" w:hAnsi="Gill Sans MT"/>
        </w:rPr>
        <w:t xml:space="preserve">s College, and the University of Oxford. Our final acknowledgement goes to Audrey Butt Colson who conducted doctoral and postdoctoral fieldwork among the </w:t>
      </w:r>
      <w:proofErr w:type="spellStart"/>
      <w:r w:rsidRPr="00363C22">
        <w:rPr>
          <w:rFonts w:ascii="Gill Sans MT" w:hAnsi="Gill Sans MT"/>
        </w:rPr>
        <w:t>Akawaio</w:t>
      </w:r>
      <w:proofErr w:type="spellEnd"/>
      <w:r w:rsidRPr="00363C22">
        <w:rPr>
          <w:rFonts w:ascii="Gill Sans MT" w:hAnsi="Gill Sans MT"/>
        </w:rPr>
        <w:t xml:space="preserve"> in the 1950s.</w:t>
      </w:r>
    </w:p>
    <w:p w14:paraId="74C3189A" w14:textId="77777777" w:rsidR="009150B7" w:rsidRDefault="009150B7" w:rsidP="001A3FFF">
      <w:pPr>
        <w:spacing w:line="276" w:lineRule="auto"/>
        <w:rPr>
          <w:rFonts w:ascii="Gill Sans MT" w:hAnsi="Gill Sans MT"/>
          <w:color w:val="000000" w:themeColor="text1"/>
          <w:shd w:val="clear" w:color="auto" w:fill="FFFFFF"/>
        </w:rPr>
      </w:pPr>
    </w:p>
    <w:p w14:paraId="37BFA8CC" w14:textId="77777777" w:rsidR="00B94DDA" w:rsidRPr="00363C22" w:rsidRDefault="00B94DDA" w:rsidP="001A3FFF">
      <w:pPr>
        <w:spacing w:line="276" w:lineRule="auto"/>
        <w:rPr>
          <w:rFonts w:ascii="Gill Sans MT" w:hAnsi="Gill Sans MT"/>
          <w:color w:val="000000" w:themeColor="text1"/>
          <w:shd w:val="clear" w:color="auto" w:fill="FFFFFF"/>
        </w:rPr>
      </w:pPr>
    </w:p>
    <w:p w14:paraId="68A4DCDD" w14:textId="7EBA3CE3" w:rsidR="00BB78A6" w:rsidRPr="00363C22" w:rsidRDefault="00B94DDA" w:rsidP="00E069D7">
      <w:pPr>
        <w:jc w:val="both"/>
        <w:rPr>
          <w:rFonts w:ascii="Gill Sans MT" w:hAnsi="Gill Sans MT"/>
          <w:b/>
          <w:bCs/>
          <w:color w:val="000000" w:themeColor="text1"/>
          <w:sz w:val="28"/>
          <w:szCs w:val="28"/>
          <w:lang w:val="pt-BR"/>
        </w:rPr>
      </w:pPr>
      <w:r>
        <w:rPr>
          <w:rFonts w:ascii="Gill Sans MT" w:hAnsi="Gill Sans MT"/>
          <w:b/>
          <w:bCs/>
          <w:color w:val="000000" w:themeColor="text1"/>
          <w:sz w:val="28"/>
          <w:szCs w:val="28"/>
          <w:lang w:val="pt-BR"/>
        </w:rPr>
        <w:t>Bibliography</w:t>
      </w:r>
    </w:p>
    <w:p w14:paraId="530C7ECD" w14:textId="77777777" w:rsidR="00BB78A6" w:rsidRPr="00363C22" w:rsidRDefault="00BB78A6" w:rsidP="00E069D7">
      <w:pPr>
        <w:jc w:val="both"/>
        <w:rPr>
          <w:rFonts w:ascii="Gill Sans MT" w:hAnsi="Gill Sans MT"/>
          <w:color w:val="000000" w:themeColor="text1"/>
          <w:lang w:val="pt-BR"/>
        </w:rPr>
      </w:pPr>
    </w:p>
    <w:p w14:paraId="6DF0C920" w14:textId="77777777" w:rsidR="00274C27" w:rsidRPr="00F82C0F" w:rsidRDefault="00274C27" w:rsidP="00274C27">
      <w:pPr>
        <w:jc w:val="both"/>
        <w:rPr>
          <w:rFonts w:ascii="Gill Sans MT" w:hAnsi="Gill Sans MT"/>
          <w:color w:val="000000"/>
          <w:lang w:val="es-US"/>
        </w:rPr>
      </w:pPr>
      <w:r w:rsidRPr="00F82C0F">
        <w:rPr>
          <w:rFonts w:ascii="Gill Sans MT" w:hAnsi="Gill Sans MT"/>
          <w:color w:val="000000"/>
          <w:lang w:val="pt-BR"/>
        </w:rPr>
        <w:t xml:space="preserve">Abreu, Stela Azevedo de 1995. Aleluia: o banco de luz, </w:t>
      </w:r>
      <w:r w:rsidRPr="00F82C0F">
        <w:rPr>
          <w:rFonts w:ascii="Gill Sans MT" w:hAnsi="Gill Sans MT"/>
          <w:color w:val="000000"/>
          <w:lang w:val="es-US"/>
        </w:rPr>
        <w:t xml:space="preserve">Universidade Estadual de Campinas: </w:t>
      </w:r>
      <w:proofErr w:type="spellStart"/>
      <w:r w:rsidRPr="00F82C0F">
        <w:rPr>
          <w:rFonts w:ascii="Gill Sans MT" w:hAnsi="Gill Sans MT"/>
          <w:color w:val="000000"/>
          <w:lang w:val="es-US"/>
        </w:rPr>
        <w:t>Master’s</w:t>
      </w:r>
      <w:proofErr w:type="spellEnd"/>
      <w:r w:rsidRPr="00F82C0F">
        <w:rPr>
          <w:rFonts w:ascii="Gill Sans MT" w:hAnsi="Gill Sans MT"/>
          <w:color w:val="000000"/>
          <w:lang w:val="es-US"/>
        </w:rPr>
        <w:t xml:space="preserve"> </w:t>
      </w:r>
      <w:proofErr w:type="spellStart"/>
      <w:r w:rsidRPr="00F82C0F">
        <w:rPr>
          <w:rFonts w:ascii="Gill Sans MT" w:hAnsi="Gill Sans MT"/>
          <w:color w:val="000000"/>
          <w:lang w:val="es-US"/>
        </w:rPr>
        <w:t>thesis</w:t>
      </w:r>
      <w:proofErr w:type="spellEnd"/>
      <w:r w:rsidRPr="00F82C0F">
        <w:rPr>
          <w:rFonts w:ascii="Gill Sans MT" w:hAnsi="Gill Sans MT"/>
          <w:color w:val="000000"/>
          <w:lang w:val="es-US"/>
        </w:rPr>
        <w:t>.</w:t>
      </w:r>
    </w:p>
    <w:p w14:paraId="4960D506" w14:textId="77777777" w:rsidR="00274C27" w:rsidRPr="00F82C0F" w:rsidRDefault="00274C27" w:rsidP="00274C27">
      <w:pPr>
        <w:jc w:val="both"/>
        <w:rPr>
          <w:rFonts w:ascii="Gill Sans MT" w:hAnsi="Gill Sans MT"/>
          <w:color w:val="000000"/>
          <w:lang w:val="es-US"/>
        </w:rPr>
      </w:pPr>
    </w:p>
    <w:p w14:paraId="22D91F86" w14:textId="77777777" w:rsidR="00274C27" w:rsidRPr="00F82C0F" w:rsidRDefault="00274C27" w:rsidP="00274C27">
      <w:pPr>
        <w:jc w:val="both"/>
        <w:rPr>
          <w:rFonts w:ascii="Gill Sans MT" w:hAnsi="Gill Sans MT"/>
          <w:color w:val="000000"/>
          <w:lang w:val="es-US"/>
        </w:rPr>
      </w:pPr>
      <w:r w:rsidRPr="00F82C0F">
        <w:rPr>
          <w:rFonts w:ascii="Gill Sans MT" w:hAnsi="Gill Sans MT"/>
          <w:color w:val="000000"/>
          <w:lang w:val="es-US"/>
        </w:rPr>
        <w:t xml:space="preserve">Allard, Olivier 2019. </w:t>
      </w:r>
      <w:proofErr w:type="spellStart"/>
      <w:r w:rsidRPr="00F82C0F">
        <w:rPr>
          <w:rFonts w:ascii="Gill Sans MT" w:hAnsi="Gill Sans MT"/>
          <w:color w:val="000000"/>
          <w:lang w:val="es-US"/>
        </w:rPr>
        <w:t>Amazonian</w:t>
      </w:r>
      <w:proofErr w:type="spellEnd"/>
      <w:r w:rsidRPr="00F82C0F">
        <w:rPr>
          <w:rFonts w:ascii="Gill Sans MT" w:hAnsi="Gill Sans MT"/>
          <w:color w:val="000000"/>
          <w:lang w:val="es-US"/>
        </w:rPr>
        <w:t xml:space="preserve"> masters in </w:t>
      </w:r>
      <w:proofErr w:type="spellStart"/>
      <w:r w:rsidRPr="00F82C0F">
        <w:rPr>
          <w:rFonts w:ascii="Gill Sans MT" w:hAnsi="Gill Sans MT"/>
          <w:color w:val="000000"/>
          <w:lang w:val="es-US"/>
        </w:rPr>
        <w:t>theory</w:t>
      </w:r>
      <w:proofErr w:type="spellEnd"/>
      <w:r w:rsidRPr="00F82C0F">
        <w:rPr>
          <w:rFonts w:ascii="Gill Sans MT" w:hAnsi="Gill Sans MT"/>
          <w:color w:val="000000"/>
          <w:lang w:val="es-US"/>
        </w:rPr>
        <w:t xml:space="preserve"> and in </w:t>
      </w:r>
      <w:proofErr w:type="spellStart"/>
      <w:r w:rsidRPr="00F82C0F">
        <w:rPr>
          <w:rFonts w:ascii="Gill Sans MT" w:hAnsi="Gill Sans MT"/>
          <w:color w:val="000000"/>
          <w:lang w:val="es-US"/>
        </w:rPr>
        <w:t>practice</w:t>
      </w:r>
      <w:proofErr w:type="spellEnd"/>
      <w:r w:rsidRPr="00F82C0F">
        <w:rPr>
          <w:rFonts w:ascii="Gill Sans MT" w:hAnsi="Gill Sans MT"/>
          <w:color w:val="000000"/>
          <w:lang w:val="es-US"/>
        </w:rPr>
        <w:t xml:space="preserve">, </w:t>
      </w:r>
      <w:r w:rsidRPr="00F82C0F">
        <w:rPr>
          <w:rFonts w:ascii="Gill Sans MT" w:hAnsi="Gill Sans MT"/>
          <w:i/>
          <w:iCs/>
          <w:color w:val="000000"/>
          <w:lang w:val="es-US"/>
        </w:rPr>
        <w:t xml:space="preserve">Journal de la </w:t>
      </w:r>
      <w:proofErr w:type="spellStart"/>
      <w:r w:rsidRPr="00F82C0F">
        <w:rPr>
          <w:rFonts w:ascii="Gill Sans MT" w:hAnsi="Gill Sans MT"/>
          <w:i/>
          <w:iCs/>
          <w:color w:val="000000"/>
          <w:lang w:val="es-US"/>
        </w:rPr>
        <w:t>Sociéte</w:t>
      </w:r>
      <w:proofErr w:type="spellEnd"/>
      <w:r w:rsidRPr="00F82C0F">
        <w:rPr>
          <w:rFonts w:ascii="Gill Sans MT" w:hAnsi="Gill Sans MT"/>
          <w:i/>
          <w:iCs/>
          <w:color w:val="000000"/>
          <w:lang w:val="es-US"/>
        </w:rPr>
        <w:t xml:space="preserve">́ des </w:t>
      </w:r>
      <w:proofErr w:type="spellStart"/>
      <w:r w:rsidRPr="00F82C0F">
        <w:rPr>
          <w:rFonts w:ascii="Gill Sans MT" w:hAnsi="Gill Sans MT"/>
          <w:i/>
          <w:iCs/>
          <w:color w:val="000000"/>
          <w:lang w:val="es-US"/>
        </w:rPr>
        <w:t>américanistes</w:t>
      </w:r>
      <w:proofErr w:type="spellEnd"/>
      <w:r w:rsidRPr="00F82C0F">
        <w:rPr>
          <w:rFonts w:ascii="Gill Sans MT" w:hAnsi="Gill Sans MT"/>
          <w:color w:val="000000"/>
          <w:lang w:val="es-US"/>
        </w:rPr>
        <w:t xml:space="preserve"> 105, 125-41. </w:t>
      </w:r>
      <w:proofErr w:type="spellStart"/>
      <w:r w:rsidRPr="00F82C0F">
        <w:rPr>
          <w:rFonts w:ascii="Gill Sans MT" w:hAnsi="Gill Sans MT"/>
          <w:color w:val="000000"/>
          <w:lang w:val="es-US"/>
        </w:rPr>
        <w:t>doi</w:t>
      </w:r>
      <w:proofErr w:type="spellEnd"/>
      <w:r w:rsidRPr="00F82C0F">
        <w:rPr>
          <w:rFonts w:ascii="Gill Sans MT" w:hAnsi="Gill Sans MT"/>
          <w:color w:val="000000"/>
          <w:lang w:val="es-US"/>
        </w:rPr>
        <w:t>: 10.4000/jsa.16997.</w:t>
      </w:r>
    </w:p>
    <w:p w14:paraId="7E9B1112" w14:textId="77777777" w:rsidR="00274C27" w:rsidRPr="00F82C0F" w:rsidRDefault="00274C27" w:rsidP="00274C27">
      <w:pPr>
        <w:ind w:left="284" w:hanging="284"/>
        <w:jc w:val="both"/>
        <w:rPr>
          <w:rFonts w:ascii="Gill Sans MT" w:hAnsi="Gill Sans MT"/>
          <w:color w:val="000000"/>
          <w:lang w:val="es-US"/>
        </w:rPr>
      </w:pPr>
    </w:p>
    <w:p w14:paraId="1DEAE4FD" w14:textId="77777777" w:rsidR="00274C27" w:rsidRPr="00F82C0F" w:rsidRDefault="00274C27" w:rsidP="00274C27">
      <w:pPr>
        <w:jc w:val="both"/>
        <w:rPr>
          <w:rFonts w:ascii="Gill Sans MT" w:hAnsi="Gill Sans MT"/>
          <w:color w:val="000000"/>
          <w:lang w:val="pt-BR"/>
        </w:rPr>
      </w:pPr>
      <w:r w:rsidRPr="00F82C0F">
        <w:rPr>
          <w:rFonts w:ascii="Gill Sans MT" w:hAnsi="Gill Sans MT"/>
          <w:color w:val="000000"/>
          <w:lang w:val="es-US"/>
        </w:rPr>
        <w:t xml:space="preserve">Amaral, </w:t>
      </w:r>
      <w:proofErr w:type="spellStart"/>
      <w:r w:rsidRPr="00F82C0F">
        <w:rPr>
          <w:rFonts w:ascii="Gill Sans MT" w:hAnsi="Gill Sans MT"/>
          <w:color w:val="000000"/>
          <w:lang w:val="es-US"/>
        </w:rPr>
        <w:t>Virgínia</w:t>
      </w:r>
      <w:proofErr w:type="spellEnd"/>
      <w:r w:rsidRPr="00F82C0F">
        <w:rPr>
          <w:rFonts w:ascii="Gill Sans MT" w:hAnsi="Gill Sans MT"/>
          <w:color w:val="000000"/>
          <w:lang w:val="es-US"/>
        </w:rPr>
        <w:t xml:space="preserve"> 2019. Os </w:t>
      </w:r>
      <w:proofErr w:type="spellStart"/>
      <w:r w:rsidRPr="00F82C0F">
        <w:rPr>
          <w:rFonts w:ascii="Gill Sans MT" w:hAnsi="Gill Sans MT"/>
          <w:color w:val="000000"/>
          <w:lang w:val="es-US"/>
        </w:rPr>
        <w:t>Ingarik</w:t>
      </w:r>
      <w:r w:rsidRPr="00F82C0F">
        <w:rPr>
          <w:rFonts w:ascii="Gill Sans MT" w:eastAsia="Liberation Sans" w:hAnsi="Gill Sans MT"/>
          <w:color w:val="000000"/>
          <w:lang w:val="es-US"/>
        </w:rPr>
        <w:t>ó</w:t>
      </w:r>
      <w:proofErr w:type="spellEnd"/>
      <w:r w:rsidRPr="00F82C0F">
        <w:rPr>
          <w:rFonts w:ascii="Gill Sans MT" w:hAnsi="Gill Sans MT"/>
          <w:color w:val="000000"/>
          <w:lang w:val="es-US"/>
        </w:rPr>
        <w:t xml:space="preserve"> e a </w:t>
      </w:r>
      <w:proofErr w:type="spellStart"/>
      <w:r w:rsidRPr="00F82C0F">
        <w:rPr>
          <w:rFonts w:ascii="Gill Sans MT" w:hAnsi="Gill Sans MT"/>
          <w:color w:val="000000"/>
          <w:lang w:val="es-US"/>
        </w:rPr>
        <w:t>religi</w:t>
      </w:r>
      <w:r w:rsidRPr="00F82C0F">
        <w:rPr>
          <w:rFonts w:ascii="Gill Sans MT" w:eastAsia="Liberation Sans" w:hAnsi="Gill Sans MT"/>
          <w:color w:val="000000"/>
          <w:lang w:val="es-US"/>
        </w:rPr>
        <w:t>ão</w:t>
      </w:r>
      <w:proofErr w:type="spellEnd"/>
      <w:r w:rsidRPr="00F82C0F">
        <w:rPr>
          <w:rFonts w:ascii="Gill Sans MT" w:hAnsi="Gill Sans MT"/>
          <w:color w:val="000000"/>
          <w:lang w:val="es-US"/>
        </w:rPr>
        <w:t xml:space="preserve"> </w:t>
      </w:r>
      <w:proofErr w:type="spellStart"/>
      <w:r w:rsidRPr="00F82C0F">
        <w:rPr>
          <w:rFonts w:ascii="Gill Sans MT" w:hAnsi="Gill Sans MT"/>
          <w:color w:val="000000"/>
          <w:lang w:val="es-US"/>
        </w:rPr>
        <w:t>Areruya</w:t>
      </w:r>
      <w:proofErr w:type="spellEnd"/>
      <w:r w:rsidRPr="00F82C0F">
        <w:rPr>
          <w:rFonts w:ascii="Gill Sans MT" w:hAnsi="Gill Sans MT"/>
          <w:color w:val="000000"/>
          <w:lang w:val="es-US"/>
        </w:rPr>
        <w:t xml:space="preserve">, </w:t>
      </w:r>
      <w:r w:rsidRPr="00F82C0F">
        <w:rPr>
          <w:rFonts w:ascii="Gill Sans MT" w:hAnsi="Gill Sans MT"/>
          <w:color w:val="000000"/>
          <w:lang w:val="pt-BR"/>
        </w:rPr>
        <w:t>Universidade Federal do Rio de Janeiro: Ph.D. thesis.</w:t>
      </w:r>
    </w:p>
    <w:p w14:paraId="575F84B7" w14:textId="77777777" w:rsidR="00274C27" w:rsidRPr="00F82C0F" w:rsidRDefault="00274C27" w:rsidP="00274C27">
      <w:pPr>
        <w:jc w:val="both"/>
        <w:rPr>
          <w:rFonts w:ascii="Gill Sans MT" w:hAnsi="Gill Sans MT"/>
          <w:color w:val="000000"/>
          <w:lang w:val="pt-BR"/>
        </w:rPr>
      </w:pPr>
    </w:p>
    <w:p w14:paraId="06735346" w14:textId="77777777" w:rsidR="00274C27" w:rsidRPr="00F82C0F" w:rsidRDefault="00274C27" w:rsidP="00274C27">
      <w:pPr>
        <w:jc w:val="both"/>
        <w:rPr>
          <w:rFonts w:ascii="Gill Sans MT" w:hAnsi="Gill Sans MT"/>
          <w:color w:val="000000"/>
        </w:rPr>
      </w:pPr>
      <w:r>
        <w:rPr>
          <w:rFonts w:ascii="Gill Sans MT" w:hAnsi="Gill Sans MT"/>
          <w:color w:val="000000"/>
          <w:lang w:val="pt-BR"/>
        </w:rPr>
        <w:t>---</w:t>
      </w:r>
      <w:r w:rsidRPr="00F82C0F">
        <w:rPr>
          <w:rFonts w:ascii="Gill Sans MT" w:hAnsi="Gill Sans MT"/>
          <w:color w:val="000000"/>
          <w:lang w:val="pt-BR"/>
        </w:rPr>
        <w:t xml:space="preserve"> 2024. </w:t>
      </w:r>
      <w:proofErr w:type="spellStart"/>
      <w:r w:rsidRPr="00F82C0F">
        <w:rPr>
          <w:rFonts w:ascii="Gill Sans MT" w:hAnsi="Gill Sans MT"/>
          <w:i/>
          <w:iCs/>
          <w:color w:val="000000"/>
        </w:rPr>
        <w:t>Areruya</w:t>
      </w:r>
      <w:proofErr w:type="spellEnd"/>
      <w:r w:rsidRPr="00F82C0F">
        <w:rPr>
          <w:rFonts w:ascii="Gill Sans MT" w:hAnsi="Gill Sans MT"/>
          <w:i/>
          <w:iCs/>
          <w:color w:val="000000"/>
        </w:rPr>
        <w:t xml:space="preserve"> and Indigenous prophetism in northern Amazonia</w:t>
      </w:r>
      <w:r w:rsidRPr="00F82C0F">
        <w:rPr>
          <w:rFonts w:ascii="Gill Sans MT" w:hAnsi="Gill Sans MT"/>
          <w:color w:val="000000"/>
        </w:rPr>
        <w:t>, London: Bloomsbury.</w:t>
      </w:r>
    </w:p>
    <w:p w14:paraId="114E6266" w14:textId="77777777" w:rsidR="00274C27" w:rsidRPr="00F82C0F" w:rsidRDefault="00274C27" w:rsidP="00274C27">
      <w:pPr>
        <w:ind w:left="284" w:hanging="284"/>
        <w:jc w:val="both"/>
        <w:rPr>
          <w:rFonts w:ascii="Gill Sans MT" w:hAnsi="Gill Sans MT"/>
          <w:color w:val="000000"/>
        </w:rPr>
      </w:pPr>
    </w:p>
    <w:p w14:paraId="07219EDA" w14:textId="77777777" w:rsidR="00274C27" w:rsidRPr="00F82C0F" w:rsidRDefault="00274C27" w:rsidP="00274C27">
      <w:pPr>
        <w:ind w:left="284" w:hanging="284"/>
        <w:jc w:val="both"/>
        <w:rPr>
          <w:rFonts w:ascii="Gill Sans MT" w:hAnsi="Gill Sans MT"/>
          <w:color w:val="000000"/>
          <w:lang w:val="es-US"/>
        </w:rPr>
      </w:pPr>
      <w:proofErr w:type="spellStart"/>
      <w:r w:rsidRPr="00F82C0F">
        <w:rPr>
          <w:rFonts w:ascii="Gill Sans MT" w:hAnsi="Gill Sans MT"/>
          <w:color w:val="000000"/>
          <w:lang w:val="es-US"/>
        </w:rPr>
        <w:t>Armellada</w:t>
      </w:r>
      <w:proofErr w:type="spellEnd"/>
      <w:r w:rsidRPr="00F82C0F">
        <w:rPr>
          <w:rFonts w:ascii="Gill Sans MT" w:hAnsi="Gill Sans MT"/>
          <w:color w:val="000000"/>
          <w:lang w:val="es-US"/>
        </w:rPr>
        <w:t xml:space="preserve">, </w:t>
      </w:r>
      <w:proofErr w:type="spellStart"/>
      <w:r w:rsidRPr="00F82C0F">
        <w:rPr>
          <w:rFonts w:ascii="Gill Sans MT" w:hAnsi="Gill Sans MT"/>
          <w:color w:val="000000"/>
          <w:lang w:val="es-US"/>
        </w:rPr>
        <w:t>Cesáreo</w:t>
      </w:r>
      <w:proofErr w:type="spellEnd"/>
      <w:r w:rsidRPr="00F82C0F">
        <w:rPr>
          <w:rFonts w:ascii="Gill Sans MT" w:hAnsi="Gill Sans MT"/>
          <w:color w:val="000000"/>
          <w:lang w:val="es-US"/>
        </w:rPr>
        <w:t xml:space="preserve"> de 1964. </w:t>
      </w:r>
      <w:proofErr w:type="spellStart"/>
      <w:r w:rsidRPr="00F82C0F">
        <w:rPr>
          <w:rFonts w:ascii="Gill Sans MT" w:hAnsi="Gill Sans MT"/>
          <w:i/>
          <w:iCs/>
          <w:color w:val="000000"/>
          <w:lang w:val="es-US"/>
        </w:rPr>
        <w:t>Tauron</w:t>
      </w:r>
      <w:proofErr w:type="spellEnd"/>
      <w:r w:rsidRPr="00F82C0F">
        <w:rPr>
          <w:rFonts w:ascii="Gill Sans MT" w:hAnsi="Gill Sans MT"/>
          <w:i/>
          <w:iCs/>
          <w:color w:val="000000"/>
          <w:lang w:val="es-US"/>
        </w:rPr>
        <w:t xml:space="preserve"> </w:t>
      </w:r>
      <w:proofErr w:type="spellStart"/>
      <w:r w:rsidRPr="00F82C0F">
        <w:rPr>
          <w:rFonts w:ascii="Gill Sans MT" w:hAnsi="Gill Sans MT"/>
          <w:i/>
          <w:iCs/>
          <w:color w:val="000000"/>
          <w:lang w:val="es-US"/>
        </w:rPr>
        <w:t>paton</w:t>
      </w:r>
      <w:proofErr w:type="spellEnd"/>
      <w:r w:rsidRPr="00F82C0F">
        <w:rPr>
          <w:rFonts w:ascii="Gill Sans MT" w:hAnsi="Gill Sans MT"/>
          <w:color w:val="000000"/>
          <w:lang w:val="es-US"/>
        </w:rPr>
        <w:t>,</w:t>
      </w:r>
      <w:r w:rsidRPr="00F82C0F">
        <w:rPr>
          <w:rFonts w:ascii="Gill Sans MT" w:hAnsi="Gill Sans MT"/>
          <w:i/>
          <w:iCs/>
          <w:color w:val="000000"/>
          <w:lang w:val="es-US"/>
        </w:rPr>
        <w:t xml:space="preserve"> </w:t>
      </w:r>
      <w:r w:rsidRPr="00F82C0F">
        <w:rPr>
          <w:rFonts w:ascii="Gill Sans MT" w:hAnsi="Gill Sans MT"/>
          <w:color w:val="000000"/>
          <w:lang w:val="es-US"/>
        </w:rPr>
        <w:t>Caracas: Ediciones del Ministerio de Educación.</w:t>
      </w:r>
    </w:p>
    <w:p w14:paraId="2FD7C2B9" w14:textId="77777777" w:rsidR="00274C27" w:rsidRPr="00F82C0F" w:rsidRDefault="00274C27" w:rsidP="00274C27">
      <w:pPr>
        <w:shd w:val="clear" w:color="auto" w:fill="FFFFFF"/>
        <w:ind w:left="284" w:hanging="284"/>
        <w:jc w:val="both"/>
        <w:textAlignment w:val="baseline"/>
        <w:rPr>
          <w:rFonts w:ascii="Gill Sans MT" w:hAnsi="Gill Sans MT"/>
          <w:color w:val="000000"/>
          <w:lang w:val="es-ES"/>
        </w:rPr>
      </w:pPr>
    </w:p>
    <w:p w14:paraId="03560F86" w14:textId="77777777" w:rsidR="00274C27" w:rsidRPr="00F82C0F" w:rsidRDefault="00274C27" w:rsidP="00274C27">
      <w:pPr>
        <w:shd w:val="clear" w:color="auto" w:fill="FFFFFF"/>
        <w:jc w:val="both"/>
        <w:textAlignment w:val="baseline"/>
        <w:rPr>
          <w:rFonts w:ascii="Gill Sans MT" w:hAnsi="Gill Sans MT"/>
          <w:color w:val="000000"/>
        </w:rPr>
      </w:pPr>
      <w:r w:rsidRPr="00F82C0F">
        <w:rPr>
          <w:rFonts w:ascii="Gill Sans MT" w:hAnsi="Gill Sans MT"/>
          <w:color w:val="000000"/>
        </w:rPr>
        <w:t xml:space="preserve">Bancroft, Edward 1766. </w:t>
      </w:r>
      <w:r w:rsidRPr="00F82C0F">
        <w:rPr>
          <w:rFonts w:ascii="Gill Sans MT" w:hAnsi="Gill Sans MT"/>
          <w:i/>
          <w:iCs/>
          <w:color w:val="000000"/>
        </w:rPr>
        <w:t>An essay on the natural history of Guiana, in South America</w:t>
      </w:r>
      <w:r w:rsidRPr="00F82C0F">
        <w:rPr>
          <w:rFonts w:ascii="Gill Sans MT" w:hAnsi="Gill Sans MT"/>
          <w:color w:val="000000"/>
        </w:rPr>
        <w:t>, London: Becket and De Hondt.</w:t>
      </w:r>
    </w:p>
    <w:p w14:paraId="179E32C4" w14:textId="77777777" w:rsidR="00274C27" w:rsidRPr="00F82C0F" w:rsidRDefault="00274C27" w:rsidP="00274C27">
      <w:pPr>
        <w:shd w:val="clear" w:color="auto" w:fill="FFFFFF"/>
        <w:ind w:left="284" w:hanging="284"/>
        <w:jc w:val="both"/>
        <w:textAlignment w:val="baseline"/>
        <w:rPr>
          <w:rFonts w:ascii="Gill Sans MT" w:hAnsi="Gill Sans MT"/>
          <w:color w:val="000000"/>
        </w:rPr>
      </w:pPr>
    </w:p>
    <w:p w14:paraId="2B0E4DB0" w14:textId="77777777" w:rsidR="00274C27" w:rsidRPr="00F82C0F" w:rsidRDefault="00274C27" w:rsidP="00274C27">
      <w:pPr>
        <w:shd w:val="clear" w:color="auto" w:fill="FFFFFF"/>
        <w:ind w:left="284" w:hanging="284"/>
        <w:jc w:val="both"/>
        <w:textAlignment w:val="baseline"/>
        <w:rPr>
          <w:rFonts w:ascii="Gill Sans MT" w:hAnsi="Gill Sans MT"/>
          <w:color w:val="000000"/>
        </w:rPr>
      </w:pPr>
      <w:r w:rsidRPr="00F82C0F">
        <w:rPr>
          <w:rFonts w:ascii="Gill Sans MT" w:hAnsi="Gill Sans MT"/>
          <w:color w:val="000000"/>
        </w:rPr>
        <w:t xml:space="preserve">Bernau, John Henry 1847. </w:t>
      </w:r>
      <w:r w:rsidRPr="00F82C0F">
        <w:rPr>
          <w:rFonts w:ascii="Gill Sans MT" w:hAnsi="Gill Sans MT"/>
          <w:i/>
          <w:iCs/>
          <w:color w:val="000000"/>
        </w:rPr>
        <w:t>Missionary labours in British Guiana</w:t>
      </w:r>
      <w:r w:rsidRPr="00F82C0F">
        <w:rPr>
          <w:rFonts w:ascii="Gill Sans MT" w:hAnsi="Gill Sans MT"/>
          <w:color w:val="000000"/>
        </w:rPr>
        <w:t>, London: J.F. Shaw.</w:t>
      </w:r>
    </w:p>
    <w:p w14:paraId="5EC73386" w14:textId="77777777" w:rsidR="00274C27" w:rsidRPr="00F82C0F" w:rsidRDefault="00274C27" w:rsidP="00274C27">
      <w:pPr>
        <w:shd w:val="clear" w:color="auto" w:fill="FFFFFF"/>
        <w:jc w:val="both"/>
        <w:textAlignment w:val="baseline"/>
        <w:rPr>
          <w:rFonts w:ascii="Gill Sans MT" w:hAnsi="Gill Sans MT"/>
          <w:color w:val="000000"/>
        </w:rPr>
      </w:pPr>
    </w:p>
    <w:p w14:paraId="1B108CAD" w14:textId="77777777" w:rsidR="00274C27" w:rsidRPr="00F82C0F" w:rsidRDefault="00274C27" w:rsidP="00274C27">
      <w:pPr>
        <w:shd w:val="clear" w:color="auto" w:fill="FFFFFF"/>
        <w:jc w:val="both"/>
        <w:textAlignment w:val="baseline"/>
        <w:rPr>
          <w:rFonts w:ascii="Gill Sans MT" w:hAnsi="Gill Sans MT"/>
          <w:color w:val="000000"/>
        </w:rPr>
      </w:pPr>
      <w:r w:rsidRPr="00F82C0F">
        <w:rPr>
          <w:rFonts w:ascii="Gill Sans MT" w:hAnsi="Gill Sans MT"/>
          <w:color w:val="000000"/>
          <w:lang w:val="it-IT"/>
        </w:rPr>
        <w:t xml:space="preserve">Brightman, Marc, Fausto, Carlos and Vanessa Grotti 2016. </w:t>
      </w:r>
      <w:r w:rsidRPr="00F82C0F">
        <w:rPr>
          <w:rFonts w:ascii="Gill Sans MT" w:hAnsi="Gill Sans MT"/>
          <w:color w:val="000000"/>
        </w:rPr>
        <w:t>Introduction: altering ownership in Amazonia, in Marc Brightman, Carlos Fausto and Vanessa Grotti</w:t>
      </w:r>
      <w:r w:rsidRPr="00F82C0F">
        <w:rPr>
          <w:rFonts w:ascii="Gill Sans MT" w:hAnsi="Gill Sans MT"/>
          <w:i/>
          <w:iCs/>
          <w:color w:val="000000"/>
        </w:rPr>
        <w:t xml:space="preserve"> </w:t>
      </w:r>
      <w:r w:rsidRPr="00F82C0F">
        <w:rPr>
          <w:rFonts w:ascii="Gill Sans MT" w:hAnsi="Gill Sans MT"/>
          <w:color w:val="000000"/>
        </w:rPr>
        <w:t xml:space="preserve">(eds.), </w:t>
      </w:r>
      <w:r w:rsidRPr="00F82C0F">
        <w:rPr>
          <w:rFonts w:ascii="Gill Sans MT" w:hAnsi="Gill Sans MT"/>
          <w:i/>
          <w:iCs/>
          <w:color w:val="000000"/>
        </w:rPr>
        <w:t>Ownership and nurture: studies in native Amazonian property relations</w:t>
      </w:r>
      <w:r w:rsidRPr="00F82C0F">
        <w:rPr>
          <w:rFonts w:ascii="Gill Sans MT" w:hAnsi="Gill Sans MT"/>
          <w:color w:val="000000"/>
        </w:rPr>
        <w:t xml:space="preserve">, 1-35. Oxford: </w:t>
      </w:r>
      <w:proofErr w:type="spellStart"/>
      <w:r w:rsidRPr="00F82C0F">
        <w:rPr>
          <w:rFonts w:ascii="Gill Sans MT" w:hAnsi="Gill Sans MT"/>
          <w:color w:val="000000"/>
        </w:rPr>
        <w:t>Berghahn</w:t>
      </w:r>
      <w:proofErr w:type="spellEnd"/>
      <w:r w:rsidRPr="00F82C0F">
        <w:rPr>
          <w:rFonts w:ascii="Gill Sans MT" w:hAnsi="Gill Sans MT"/>
          <w:color w:val="000000"/>
        </w:rPr>
        <w:t>.</w:t>
      </w:r>
    </w:p>
    <w:p w14:paraId="64F17906" w14:textId="77777777" w:rsidR="00274C27" w:rsidRPr="00F82C0F" w:rsidRDefault="00274C27" w:rsidP="00274C27">
      <w:pPr>
        <w:shd w:val="clear" w:color="auto" w:fill="FFFFFF"/>
        <w:ind w:left="284" w:hanging="284"/>
        <w:jc w:val="both"/>
        <w:textAlignment w:val="baseline"/>
        <w:rPr>
          <w:rFonts w:ascii="Gill Sans MT" w:hAnsi="Gill Sans MT"/>
          <w:color w:val="000000"/>
        </w:rPr>
      </w:pPr>
    </w:p>
    <w:p w14:paraId="1EBCD384" w14:textId="77777777" w:rsidR="00274C27" w:rsidRPr="00F82C0F" w:rsidRDefault="00274C27" w:rsidP="00274C27">
      <w:pPr>
        <w:shd w:val="clear" w:color="auto" w:fill="FFFFFF"/>
        <w:jc w:val="both"/>
        <w:textAlignment w:val="baseline"/>
        <w:rPr>
          <w:rFonts w:ascii="Gill Sans MT" w:hAnsi="Gill Sans MT"/>
          <w:color w:val="000000"/>
        </w:rPr>
      </w:pPr>
      <w:r w:rsidRPr="00F82C0F">
        <w:rPr>
          <w:rFonts w:ascii="Gill Sans MT" w:hAnsi="Gill Sans MT"/>
          <w:color w:val="000000"/>
        </w:rPr>
        <w:t xml:space="preserve">Burnett, D. Graham 2002. It is impossible to make a step without the Indians: nineteenth-century geographical exploration and the Amerindians of British Guiana, </w:t>
      </w:r>
      <w:r w:rsidRPr="00F82C0F">
        <w:rPr>
          <w:rFonts w:ascii="Gill Sans MT" w:hAnsi="Gill Sans MT"/>
          <w:i/>
          <w:iCs/>
          <w:color w:val="000000"/>
        </w:rPr>
        <w:t>Ethnohistory</w:t>
      </w:r>
      <w:r w:rsidRPr="00F82C0F">
        <w:rPr>
          <w:rFonts w:ascii="Gill Sans MT" w:hAnsi="Gill Sans MT"/>
          <w:color w:val="000000"/>
        </w:rPr>
        <w:t xml:space="preserve"> 49/1, 3-40. </w:t>
      </w:r>
      <w:proofErr w:type="spellStart"/>
      <w:r w:rsidRPr="00F82C0F">
        <w:rPr>
          <w:rFonts w:ascii="Gill Sans MT" w:hAnsi="Gill Sans MT"/>
          <w:color w:val="000000"/>
        </w:rPr>
        <w:t>doi</w:t>
      </w:r>
      <w:proofErr w:type="spellEnd"/>
      <w:r w:rsidRPr="00F82C0F">
        <w:rPr>
          <w:rFonts w:ascii="Gill Sans MT" w:hAnsi="Gill Sans MT"/>
          <w:color w:val="000000"/>
        </w:rPr>
        <w:t>: 10.1215/00141801-49-1-3.</w:t>
      </w:r>
    </w:p>
    <w:p w14:paraId="4D0B3DDA" w14:textId="77777777" w:rsidR="00274C27" w:rsidRPr="00F82C0F" w:rsidRDefault="00274C27" w:rsidP="00274C27">
      <w:pPr>
        <w:shd w:val="clear" w:color="auto" w:fill="FFFFFF"/>
        <w:jc w:val="both"/>
        <w:textAlignment w:val="baseline"/>
        <w:rPr>
          <w:rFonts w:ascii="Gill Sans MT" w:hAnsi="Gill Sans MT"/>
          <w:color w:val="000000"/>
        </w:rPr>
      </w:pPr>
    </w:p>
    <w:p w14:paraId="4350B84D" w14:textId="77777777" w:rsidR="00274C27" w:rsidRPr="00F82C0F" w:rsidRDefault="00274C27" w:rsidP="00274C27">
      <w:pPr>
        <w:shd w:val="clear" w:color="auto" w:fill="FFFFFF"/>
        <w:jc w:val="both"/>
        <w:textAlignment w:val="baseline"/>
        <w:rPr>
          <w:rFonts w:ascii="Gill Sans MT" w:hAnsi="Gill Sans MT"/>
          <w:color w:val="000000"/>
        </w:rPr>
      </w:pPr>
      <w:r w:rsidRPr="00F82C0F">
        <w:rPr>
          <w:rFonts w:ascii="Gill Sans MT" w:hAnsi="Gill Sans MT"/>
          <w:color w:val="000000"/>
        </w:rPr>
        <w:t>Butt, Audrey J. 1954. Systems of belief in relation to social structure and organization: with reference to Carib-speaking tribes of the Guianas, Oxford: D.Phil. thesis.</w:t>
      </w:r>
    </w:p>
    <w:p w14:paraId="0ABB2F3A" w14:textId="77777777" w:rsidR="00274C27" w:rsidRPr="00F82C0F" w:rsidRDefault="00274C27" w:rsidP="00274C27">
      <w:pPr>
        <w:jc w:val="both"/>
        <w:rPr>
          <w:rFonts w:ascii="Gill Sans MT" w:hAnsi="Gill Sans MT"/>
        </w:rPr>
      </w:pPr>
    </w:p>
    <w:p w14:paraId="4A0F81F6" w14:textId="77777777" w:rsidR="00274C27" w:rsidRPr="00F82C0F" w:rsidRDefault="00274C27" w:rsidP="00274C27">
      <w:pPr>
        <w:jc w:val="both"/>
        <w:rPr>
          <w:rFonts w:ascii="Gill Sans MT" w:hAnsi="Gill Sans MT"/>
        </w:rPr>
      </w:pPr>
      <w:r>
        <w:rPr>
          <w:rFonts w:ascii="Gill Sans MT" w:hAnsi="Gill Sans MT"/>
        </w:rPr>
        <w:t>---</w:t>
      </w:r>
      <w:r w:rsidRPr="00F82C0F">
        <w:rPr>
          <w:rFonts w:ascii="Gill Sans MT" w:hAnsi="Gill Sans MT"/>
        </w:rPr>
        <w:t xml:space="preserve"> 1956. Ritual blowing: </w:t>
      </w:r>
      <w:proofErr w:type="spellStart"/>
      <w:r w:rsidRPr="00F82C0F">
        <w:rPr>
          <w:rFonts w:ascii="Gill Sans MT" w:hAnsi="Gill Sans MT"/>
          <w:i/>
          <w:iCs/>
        </w:rPr>
        <w:t>taling</w:t>
      </w:r>
      <w:proofErr w:type="spellEnd"/>
      <w:r w:rsidRPr="00F82C0F">
        <w:rPr>
          <w:rFonts w:ascii="Gill Sans MT" w:hAnsi="Gill Sans MT"/>
          <w:i/>
          <w:iCs/>
        </w:rPr>
        <w:t xml:space="preserve"> </w:t>
      </w:r>
      <w:r w:rsidRPr="00F82C0F">
        <w:rPr>
          <w:rFonts w:ascii="Gill Sans MT" w:hAnsi="Gill Sans MT"/>
        </w:rPr>
        <w:t xml:space="preserve">– a causation and cure of illness among the </w:t>
      </w:r>
      <w:proofErr w:type="spellStart"/>
      <w:r w:rsidRPr="00F82C0F">
        <w:rPr>
          <w:rFonts w:ascii="Gill Sans MT" w:hAnsi="Gill Sans MT"/>
        </w:rPr>
        <w:t>Akawaio</w:t>
      </w:r>
      <w:proofErr w:type="spellEnd"/>
      <w:r w:rsidRPr="00F82C0F">
        <w:rPr>
          <w:rFonts w:ascii="Gill Sans MT" w:hAnsi="Gill Sans MT"/>
        </w:rPr>
        <w:t xml:space="preserve">, </w:t>
      </w:r>
      <w:r w:rsidRPr="00F82C0F">
        <w:rPr>
          <w:rFonts w:ascii="Gill Sans MT" w:hAnsi="Gill Sans MT"/>
          <w:i/>
          <w:iCs/>
        </w:rPr>
        <w:t>Man</w:t>
      </w:r>
      <w:r w:rsidRPr="00F82C0F">
        <w:rPr>
          <w:rFonts w:ascii="Gill Sans MT" w:hAnsi="Gill Sans MT"/>
        </w:rPr>
        <w:t xml:space="preserve"> 56, 49-55. </w:t>
      </w:r>
      <w:proofErr w:type="spellStart"/>
      <w:r w:rsidRPr="00F82C0F">
        <w:rPr>
          <w:rFonts w:ascii="Gill Sans MT" w:hAnsi="Gill Sans MT"/>
        </w:rPr>
        <w:t>doi</w:t>
      </w:r>
      <w:proofErr w:type="spellEnd"/>
      <w:r w:rsidRPr="00F82C0F">
        <w:rPr>
          <w:rFonts w:ascii="Gill Sans MT" w:hAnsi="Gill Sans MT"/>
        </w:rPr>
        <w:t>: 10.2307/2793660.</w:t>
      </w:r>
    </w:p>
    <w:p w14:paraId="4FF9958E" w14:textId="77777777" w:rsidR="00274C27" w:rsidRPr="00F82C0F" w:rsidRDefault="00274C27" w:rsidP="00274C27">
      <w:pPr>
        <w:shd w:val="clear" w:color="auto" w:fill="FFFFFF"/>
        <w:ind w:left="284" w:hanging="284"/>
        <w:jc w:val="both"/>
        <w:textAlignment w:val="baseline"/>
        <w:rPr>
          <w:rFonts w:ascii="Gill Sans MT" w:hAnsi="Gill Sans MT"/>
          <w:color w:val="000000"/>
        </w:rPr>
      </w:pPr>
    </w:p>
    <w:p w14:paraId="34EB4499" w14:textId="77777777" w:rsidR="00274C27" w:rsidRPr="00F82C0F" w:rsidRDefault="00274C27" w:rsidP="00274C27">
      <w:pPr>
        <w:shd w:val="clear" w:color="auto" w:fill="FFFFFF"/>
        <w:jc w:val="both"/>
        <w:textAlignment w:val="baseline"/>
        <w:rPr>
          <w:rFonts w:ascii="Gill Sans MT" w:hAnsi="Gill Sans MT"/>
          <w:color w:val="000000"/>
        </w:rPr>
      </w:pPr>
      <w:r>
        <w:rPr>
          <w:rFonts w:ascii="Gill Sans MT" w:hAnsi="Gill Sans MT"/>
          <w:color w:val="000000"/>
        </w:rPr>
        <w:t>---</w:t>
      </w:r>
      <w:r w:rsidRPr="00F82C0F">
        <w:rPr>
          <w:rFonts w:ascii="Gill Sans MT" w:hAnsi="Gill Sans MT"/>
          <w:color w:val="000000"/>
        </w:rPr>
        <w:t xml:space="preserve"> 1960. The birth of a religion, </w:t>
      </w:r>
      <w:r w:rsidRPr="00F82C0F">
        <w:rPr>
          <w:rFonts w:ascii="Gill Sans MT" w:hAnsi="Gill Sans MT"/>
          <w:i/>
          <w:iCs/>
          <w:color w:val="000000"/>
        </w:rPr>
        <w:t>Journal of the Royal Anthropological Institute</w:t>
      </w:r>
      <w:r w:rsidRPr="00F82C0F">
        <w:rPr>
          <w:rFonts w:ascii="Gill Sans MT" w:hAnsi="Gill Sans MT"/>
          <w:color w:val="000000"/>
        </w:rPr>
        <w:t xml:space="preserve"> 90/1, 66-106. </w:t>
      </w:r>
      <w:proofErr w:type="spellStart"/>
      <w:r w:rsidRPr="00F82C0F">
        <w:rPr>
          <w:rFonts w:ascii="Gill Sans MT" w:hAnsi="Gill Sans MT"/>
          <w:color w:val="000000"/>
        </w:rPr>
        <w:t>doi</w:t>
      </w:r>
      <w:proofErr w:type="spellEnd"/>
      <w:r w:rsidRPr="00F82C0F">
        <w:rPr>
          <w:rFonts w:ascii="Gill Sans MT" w:hAnsi="Gill Sans MT"/>
          <w:color w:val="000000"/>
        </w:rPr>
        <w:t>: 10.2307/2844219.</w:t>
      </w:r>
    </w:p>
    <w:p w14:paraId="40B37D85" w14:textId="77777777" w:rsidR="00274C27" w:rsidRPr="00F82C0F" w:rsidRDefault="00274C27" w:rsidP="00274C27">
      <w:pPr>
        <w:shd w:val="clear" w:color="auto" w:fill="FFFFFF"/>
        <w:ind w:left="284" w:hanging="284"/>
        <w:jc w:val="both"/>
        <w:textAlignment w:val="baseline"/>
        <w:rPr>
          <w:rFonts w:ascii="Gill Sans MT" w:hAnsi="Gill Sans MT"/>
          <w:color w:val="000000"/>
        </w:rPr>
      </w:pPr>
    </w:p>
    <w:p w14:paraId="40E32C49" w14:textId="77777777" w:rsidR="00274C27" w:rsidRPr="00F82C0F" w:rsidRDefault="00274C27" w:rsidP="00274C27">
      <w:pPr>
        <w:shd w:val="clear" w:color="auto" w:fill="FFFFFF"/>
        <w:ind w:left="284" w:hanging="284"/>
        <w:jc w:val="both"/>
        <w:textAlignment w:val="baseline"/>
        <w:rPr>
          <w:rFonts w:ascii="Gill Sans MT" w:hAnsi="Gill Sans MT"/>
          <w:color w:val="000000"/>
        </w:rPr>
      </w:pPr>
      <w:r w:rsidRPr="00F82C0F">
        <w:rPr>
          <w:rFonts w:ascii="Gill Sans MT" w:hAnsi="Gill Sans MT"/>
          <w:color w:val="000000"/>
        </w:rPr>
        <w:t xml:space="preserve">Butt Colson, Audrey 1971. Hallelujah among the </w:t>
      </w:r>
      <w:proofErr w:type="spellStart"/>
      <w:r w:rsidRPr="00F82C0F">
        <w:rPr>
          <w:rFonts w:ascii="Gill Sans MT" w:hAnsi="Gill Sans MT"/>
          <w:color w:val="000000"/>
        </w:rPr>
        <w:t>Patamona</w:t>
      </w:r>
      <w:proofErr w:type="spellEnd"/>
      <w:r w:rsidRPr="00F82C0F">
        <w:rPr>
          <w:rFonts w:ascii="Gill Sans MT" w:hAnsi="Gill Sans MT"/>
          <w:color w:val="000000"/>
        </w:rPr>
        <w:t xml:space="preserve"> Indians, </w:t>
      </w:r>
      <w:proofErr w:type="spellStart"/>
      <w:r w:rsidRPr="00F82C0F">
        <w:rPr>
          <w:rFonts w:ascii="Gill Sans MT" w:hAnsi="Gill Sans MT"/>
          <w:i/>
          <w:iCs/>
          <w:color w:val="000000"/>
        </w:rPr>
        <w:t>Antropológica</w:t>
      </w:r>
      <w:proofErr w:type="spellEnd"/>
      <w:r w:rsidRPr="00F82C0F">
        <w:rPr>
          <w:rFonts w:ascii="Gill Sans MT" w:hAnsi="Gill Sans MT"/>
          <w:i/>
          <w:iCs/>
          <w:color w:val="000000"/>
        </w:rPr>
        <w:t xml:space="preserve"> </w:t>
      </w:r>
      <w:r w:rsidRPr="00F82C0F">
        <w:rPr>
          <w:rFonts w:ascii="Gill Sans MT" w:hAnsi="Gill Sans MT"/>
          <w:color w:val="000000"/>
        </w:rPr>
        <w:t>28, 25-58.</w:t>
      </w:r>
    </w:p>
    <w:p w14:paraId="6626C59B" w14:textId="77777777" w:rsidR="00274C27" w:rsidRPr="00F82C0F" w:rsidRDefault="00274C27" w:rsidP="00274C27">
      <w:pPr>
        <w:jc w:val="both"/>
        <w:rPr>
          <w:rFonts w:ascii="Gill Sans MT" w:hAnsi="Gill Sans MT"/>
          <w:color w:val="000000"/>
        </w:rPr>
      </w:pPr>
    </w:p>
    <w:p w14:paraId="7877CA62" w14:textId="77777777" w:rsidR="00274C27" w:rsidRPr="00F82C0F" w:rsidRDefault="00274C27" w:rsidP="00274C27">
      <w:pPr>
        <w:jc w:val="both"/>
        <w:rPr>
          <w:rFonts w:ascii="Gill Sans MT" w:hAnsi="Gill Sans MT"/>
          <w:color w:val="000000"/>
        </w:rPr>
      </w:pPr>
      <w:r>
        <w:rPr>
          <w:rFonts w:ascii="Gill Sans MT" w:hAnsi="Gill Sans MT"/>
          <w:color w:val="000000"/>
        </w:rPr>
        <w:t>---</w:t>
      </w:r>
      <w:r w:rsidRPr="00F82C0F">
        <w:rPr>
          <w:rFonts w:ascii="Gill Sans MT" w:hAnsi="Gill Sans MT"/>
          <w:color w:val="000000"/>
        </w:rPr>
        <w:t xml:space="preserve"> 1976. Binary oppositions and the treatment of sickness among the </w:t>
      </w:r>
      <w:proofErr w:type="spellStart"/>
      <w:r w:rsidRPr="00F82C0F">
        <w:rPr>
          <w:rFonts w:ascii="Gill Sans MT" w:hAnsi="Gill Sans MT"/>
          <w:color w:val="000000"/>
        </w:rPr>
        <w:t>Akawaio</w:t>
      </w:r>
      <w:proofErr w:type="spellEnd"/>
      <w:r w:rsidRPr="00F82C0F">
        <w:rPr>
          <w:rFonts w:ascii="Gill Sans MT" w:hAnsi="Gill Sans MT"/>
          <w:color w:val="000000"/>
        </w:rPr>
        <w:t xml:space="preserve">, in Joseph Buist Loudon (ed.), </w:t>
      </w:r>
      <w:r w:rsidRPr="00F82C0F">
        <w:rPr>
          <w:rFonts w:ascii="Gill Sans MT" w:hAnsi="Gill Sans MT"/>
          <w:i/>
          <w:iCs/>
          <w:color w:val="000000"/>
        </w:rPr>
        <w:t>Social anthropology and medicine</w:t>
      </w:r>
      <w:r w:rsidRPr="00F82C0F">
        <w:rPr>
          <w:rFonts w:ascii="Gill Sans MT" w:hAnsi="Gill Sans MT"/>
          <w:color w:val="000000"/>
        </w:rPr>
        <w:t>, 422-99. London: Academic Press.</w:t>
      </w:r>
    </w:p>
    <w:p w14:paraId="269C1434" w14:textId="77777777" w:rsidR="00274C27" w:rsidRPr="00F82C0F" w:rsidRDefault="00274C27" w:rsidP="00274C27">
      <w:pPr>
        <w:ind w:left="284" w:hanging="284"/>
        <w:jc w:val="both"/>
        <w:rPr>
          <w:rFonts w:ascii="Gill Sans MT" w:hAnsi="Gill Sans MT"/>
          <w:color w:val="000000"/>
        </w:rPr>
      </w:pPr>
    </w:p>
    <w:p w14:paraId="4CBFD972" w14:textId="77777777" w:rsidR="00274C27" w:rsidRPr="00F82C0F" w:rsidRDefault="00274C27" w:rsidP="00274C27">
      <w:pPr>
        <w:jc w:val="both"/>
        <w:rPr>
          <w:rFonts w:ascii="Gill Sans MT" w:hAnsi="Gill Sans MT"/>
          <w:color w:val="000000"/>
        </w:rPr>
      </w:pPr>
      <w:r>
        <w:rPr>
          <w:rFonts w:ascii="Gill Sans MT" w:hAnsi="Gill Sans MT"/>
          <w:color w:val="000000"/>
        </w:rPr>
        <w:t>---</w:t>
      </w:r>
      <w:r w:rsidRPr="00F82C0F">
        <w:rPr>
          <w:rFonts w:ascii="Gill Sans MT" w:hAnsi="Gill Sans MT"/>
          <w:color w:val="000000"/>
        </w:rPr>
        <w:t xml:space="preserve"> 1985. Routes of knowledge: an aspect of regional integration in the circum-Roraima area of the Guiana highlands, </w:t>
      </w:r>
      <w:proofErr w:type="spellStart"/>
      <w:r w:rsidRPr="00F82C0F">
        <w:rPr>
          <w:rFonts w:ascii="Gill Sans MT" w:hAnsi="Gill Sans MT"/>
          <w:i/>
          <w:iCs/>
          <w:color w:val="000000"/>
        </w:rPr>
        <w:t>Antropológica</w:t>
      </w:r>
      <w:proofErr w:type="spellEnd"/>
      <w:r w:rsidRPr="00F82C0F">
        <w:rPr>
          <w:rFonts w:ascii="Gill Sans MT" w:hAnsi="Gill Sans MT"/>
          <w:i/>
          <w:iCs/>
          <w:color w:val="000000"/>
        </w:rPr>
        <w:t xml:space="preserve"> </w:t>
      </w:r>
      <w:r w:rsidRPr="00F82C0F">
        <w:rPr>
          <w:rFonts w:ascii="Gill Sans MT" w:hAnsi="Gill Sans MT"/>
          <w:color w:val="000000"/>
        </w:rPr>
        <w:t>63-64, 103-49.</w:t>
      </w:r>
    </w:p>
    <w:p w14:paraId="7705B9FC" w14:textId="77777777" w:rsidR="00274C27" w:rsidRPr="00F82C0F" w:rsidRDefault="00274C27" w:rsidP="00274C27">
      <w:pPr>
        <w:jc w:val="both"/>
        <w:rPr>
          <w:rFonts w:ascii="Gill Sans MT" w:hAnsi="Gill Sans MT"/>
          <w:color w:val="000000"/>
        </w:rPr>
      </w:pPr>
    </w:p>
    <w:p w14:paraId="31BCF501" w14:textId="77777777" w:rsidR="00274C27" w:rsidRPr="00F82C0F" w:rsidRDefault="00274C27" w:rsidP="00274C27">
      <w:pPr>
        <w:jc w:val="both"/>
        <w:rPr>
          <w:rFonts w:ascii="Gill Sans MT" w:hAnsi="Gill Sans MT"/>
          <w:color w:val="000000"/>
        </w:rPr>
      </w:pPr>
      <w:r>
        <w:rPr>
          <w:rFonts w:ascii="Gill Sans MT" w:hAnsi="Gill Sans MT"/>
          <w:color w:val="000000"/>
        </w:rPr>
        <w:t>---</w:t>
      </w:r>
      <w:r w:rsidRPr="00F82C0F">
        <w:rPr>
          <w:rFonts w:ascii="Gill Sans MT" w:hAnsi="Gill Sans MT"/>
          <w:color w:val="000000"/>
        </w:rPr>
        <w:t xml:space="preserve"> 1998. </w:t>
      </w:r>
      <w:r w:rsidRPr="00F82C0F">
        <w:rPr>
          <w:rFonts w:ascii="Gill Sans MT" w:hAnsi="Gill Sans MT"/>
          <w:i/>
          <w:iCs/>
          <w:color w:val="000000"/>
        </w:rPr>
        <w:t>Fr. Cary-Elwes S.J. and the Alleluia Indians</w:t>
      </w:r>
      <w:r w:rsidRPr="00F82C0F">
        <w:rPr>
          <w:rFonts w:ascii="Gill Sans MT" w:hAnsi="Gill Sans MT"/>
          <w:color w:val="000000"/>
        </w:rPr>
        <w:t>. Georgetown: Amerindian Research Unit/University of Guyana.</w:t>
      </w:r>
    </w:p>
    <w:p w14:paraId="390FF5F7" w14:textId="77777777" w:rsidR="00274C27" w:rsidRPr="00F82C0F" w:rsidRDefault="00274C27" w:rsidP="00274C27">
      <w:pPr>
        <w:jc w:val="both"/>
        <w:rPr>
          <w:rFonts w:ascii="Gill Sans MT" w:hAnsi="Gill Sans MT"/>
          <w:color w:val="000000"/>
        </w:rPr>
      </w:pPr>
    </w:p>
    <w:p w14:paraId="345BCCF6" w14:textId="77777777" w:rsidR="00274C27" w:rsidRPr="00F82C0F" w:rsidRDefault="00274C27" w:rsidP="00274C27">
      <w:pPr>
        <w:jc w:val="both"/>
        <w:rPr>
          <w:rFonts w:ascii="Gill Sans MT" w:hAnsi="Gill Sans MT"/>
          <w:color w:val="000000"/>
        </w:rPr>
      </w:pPr>
      <w:r>
        <w:rPr>
          <w:rFonts w:ascii="Gill Sans MT" w:hAnsi="Gill Sans MT"/>
          <w:color w:val="000000"/>
        </w:rPr>
        <w:t>---</w:t>
      </w:r>
      <w:r w:rsidRPr="00F82C0F">
        <w:rPr>
          <w:rFonts w:ascii="Gill Sans MT" w:hAnsi="Gill Sans MT"/>
          <w:color w:val="000000"/>
        </w:rPr>
        <w:t xml:space="preserve"> 2001. </w:t>
      </w:r>
      <w:proofErr w:type="spellStart"/>
      <w:r w:rsidRPr="00F82C0F">
        <w:rPr>
          <w:rFonts w:ascii="Gill Sans MT" w:hAnsi="Gill Sans MT"/>
          <w:color w:val="000000"/>
        </w:rPr>
        <w:t>Itoto</w:t>
      </w:r>
      <w:proofErr w:type="spellEnd"/>
      <w:r w:rsidRPr="00F82C0F">
        <w:rPr>
          <w:rFonts w:ascii="Gill Sans MT" w:hAnsi="Gill Sans MT"/>
          <w:color w:val="000000"/>
        </w:rPr>
        <w:t xml:space="preserve"> (</w:t>
      </w:r>
      <w:proofErr w:type="spellStart"/>
      <w:r w:rsidRPr="00F82C0F">
        <w:rPr>
          <w:rFonts w:ascii="Gill Sans MT" w:hAnsi="Gill Sans MT"/>
          <w:color w:val="000000"/>
        </w:rPr>
        <w:t>kanaima</w:t>
      </w:r>
      <w:proofErr w:type="spellEnd"/>
      <w:r w:rsidRPr="00F82C0F">
        <w:rPr>
          <w:rFonts w:ascii="Gill Sans MT" w:hAnsi="Gill Sans MT"/>
          <w:color w:val="000000"/>
        </w:rPr>
        <w:t>) as death and anti-structure, in Laura Rival and Neil L. Whitehead</w:t>
      </w:r>
      <w:r w:rsidRPr="00F82C0F">
        <w:rPr>
          <w:rFonts w:ascii="Gill Sans MT" w:hAnsi="Gill Sans MT"/>
          <w:i/>
          <w:iCs/>
          <w:color w:val="000000"/>
        </w:rPr>
        <w:t xml:space="preserve"> </w:t>
      </w:r>
      <w:r w:rsidRPr="00F82C0F">
        <w:rPr>
          <w:rFonts w:ascii="Gill Sans MT" w:hAnsi="Gill Sans MT"/>
          <w:color w:val="000000"/>
        </w:rPr>
        <w:t xml:space="preserve">(eds.), </w:t>
      </w:r>
      <w:r w:rsidRPr="00F82C0F">
        <w:rPr>
          <w:rFonts w:ascii="Gill Sans MT" w:hAnsi="Gill Sans MT"/>
          <w:i/>
          <w:iCs/>
          <w:color w:val="000000"/>
        </w:rPr>
        <w:t>Beyond the visible and the material: the Amerindianization of society in the work of Peter Rivière</w:t>
      </w:r>
      <w:r w:rsidRPr="00F82C0F">
        <w:rPr>
          <w:rFonts w:ascii="Gill Sans MT" w:hAnsi="Gill Sans MT"/>
          <w:color w:val="000000"/>
        </w:rPr>
        <w:t>, 221-33. Oxford: Oxford University Press.</w:t>
      </w:r>
    </w:p>
    <w:p w14:paraId="40D2D71A" w14:textId="77777777" w:rsidR="00274C27" w:rsidRPr="00F82C0F" w:rsidRDefault="00274C27" w:rsidP="00274C27">
      <w:pPr>
        <w:jc w:val="both"/>
        <w:rPr>
          <w:rFonts w:ascii="Gill Sans MT" w:hAnsi="Gill Sans MT"/>
          <w:color w:val="000000"/>
        </w:rPr>
      </w:pPr>
    </w:p>
    <w:p w14:paraId="7392E333" w14:textId="77777777" w:rsidR="00274C27" w:rsidRPr="00274C27" w:rsidRDefault="00274C27" w:rsidP="00274C27">
      <w:pPr>
        <w:jc w:val="both"/>
        <w:rPr>
          <w:rFonts w:ascii="Gill Sans MT" w:hAnsi="Gill Sans MT"/>
          <w:color w:val="000000"/>
        </w:rPr>
      </w:pPr>
      <w:r w:rsidRPr="00F82C0F">
        <w:rPr>
          <w:rFonts w:ascii="Gill Sans MT" w:hAnsi="Gill Sans MT"/>
          <w:color w:val="000000"/>
        </w:rPr>
        <w:t xml:space="preserve">Butt Colson, Audrey and </w:t>
      </w:r>
      <w:proofErr w:type="spellStart"/>
      <w:r w:rsidRPr="00F82C0F">
        <w:rPr>
          <w:rFonts w:ascii="Gill Sans MT" w:hAnsi="Gill Sans MT"/>
          <w:color w:val="000000"/>
        </w:rPr>
        <w:t>Cesáreo</w:t>
      </w:r>
      <w:proofErr w:type="spellEnd"/>
      <w:r w:rsidRPr="00F82C0F">
        <w:rPr>
          <w:rFonts w:ascii="Gill Sans MT" w:hAnsi="Gill Sans MT"/>
          <w:color w:val="000000"/>
        </w:rPr>
        <w:t xml:space="preserve"> de </w:t>
      </w:r>
      <w:proofErr w:type="spellStart"/>
      <w:r w:rsidRPr="00F82C0F">
        <w:rPr>
          <w:rFonts w:ascii="Gill Sans MT" w:hAnsi="Gill Sans MT"/>
          <w:color w:val="000000"/>
        </w:rPr>
        <w:t>Armellada</w:t>
      </w:r>
      <w:proofErr w:type="spellEnd"/>
      <w:r w:rsidRPr="00F82C0F">
        <w:rPr>
          <w:rFonts w:ascii="Gill Sans MT" w:hAnsi="Gill Sans MT"/>
          <w:color w:val="000000"/>
        </w:rPr>
        <w:t xml:space="preserve"> 1989. The economic role of the shaman and its conceptual basis among the north </w:t>
      </w:r>
      <w:proofErr w:type="spellStart"/>
      <w:r w:rsidRPr="00F82C0F">
        <w:rPr>
          <w:rFonts w:ascii="Gill Sans MT" w:hAnsi="Gill Sans MT"/>
          <w:color w:val="000000"/>
        </w:rPr>
        <w:t>Kapon</w:t>
      </w:r>
      <w:proofErr w:type="spellEnd"/>
      <w:r w:rsidRPr="00F82C0F">
        <w:rPr>
          <w:rFonts w:ascii="Gill Sans MT" w:hAnsi="Gill Sans MT"/>
          <w:color w:val="000000"/>
        </w:rPr>
        <w:t xml:space="preserve"> and north </w:t>
      </w:r>
      <w:proofErr w:type="spellStart"/>
      <w:r w:rsidRPr="00F82C0F">
        <w:rPr>
          <w:rFonts w:ascii="Gill Sans MT" w:hAnsi="Gill Sans MT"/>
          <w:color w:val="000000"/>
        </w:rPr>
        <w:t>Pemon</w:t>
      </w:r>
      <w:proofErr w:type="spellEnd"/>
      <w:r w:rsidRPr="00F82C0F">
        <w:rPr>
          <w:rFonts w:ascii="Gill Sans MT" w:hAnsi="Gill Sans MT"/>
          <w:color w:val="000000"/>
        </w:rPr>
        <w:t xml:space="preserve"> of the Guiana highlands, in Juan Bottasso</w:t>
      </w:r>
      <w:r w:rsidRPr="00F82C0F">
        <w:rPr>
          <w:rFonts w:ascii="Gill Sans MT" w:hAnsi="Gill Sans MT"/>
          <w:i/>
          <w:iCs/>
          <w:color w:val="000000"/>
        </w:rPr>
        <w:t xml:space="preserve"> </w:t>
      </w:r>
      <w:r w:rsidRPr="00F82C0F">
        <w:rPr>
          <w:rFonts w:ascii="Gill Sans MT" w:hAnsi="Gill Sans MT"/>
          <w:color w:val="000000"/>
        </w:rPr>
        <w:t xml:space="preserve">(ed.), </w:t>
      </w:r>
      <w:r w:rsidRPr="00F82C0F">
        <w:rPr>
          <w:rFonts w:ascii="Gill Sans MT" w:hAnsi="Gill Sans MT"/>
          <w:i/>
          <w:iCs/>
          <w:color w:val="000000"/>
        </w:rPr>
        <w:t xml:space="preserve">Las </w:t>
      </w:r>
      <w:proofErr w:type="spellStart"/>
      <w:r w:rsidRPr="00F82C0F">
        <w:rPr>
          <w:rFonts w:ascii="Gill Sans MT" w:hAnsi="Gill Sans MT"/>
          <w:i/>
          <w:iCs/>
          <w:color w:val="000000"/>
        </w:rPr>
        <w:t>religiones</w:t>
      </w:r>
      <w:proofErr w:type="spellEnd"/>
      <w:r w:rsidRPr="00F82C0F">
        <w:rPr>
          <w:rFonts w:ascii="Gill Sans MT" w:hAnsi="Gill Sans MT"/>
          <w:i/>
          <w:iCs/>
          <w:color w:val="000000"/>
        </w:rPr>
        <w:t xml:space="preserve"> </w:t>
      </w:r>
      <w:proofErr w:type="spellStart"/>
      <w:r w:rsidRPr="00F82C0F">
        <w:rPr>
          <w:rFonts w:ascii="Gill Sans MT" w:hAnsi="Gill Sans MT"/>
          <w:i/>
          <w:iCs/>
          <w:color w:val="000000"/>
        </w:rPr>
        <w:t>amerindias</w:t>
      </w:r>
      <w:proofErr w:type="spellEnd"/>
      <w:r w:rsidRPr="00F82C0F">
        <w:rPr>
          <w:rFonts w:ascii="Gill Sans MT" w:hAnsi="Gill Sans MT"/>
          <w:color w:val="000000"/>
        </w:rPr>
        <w:t xml:space="preserve">: </w:t>
      </w:r>
      <w:r w:rsidRPr="00F82C0F">
        <w:rPr>
          <w:rFonts w:ascii="Gill Sans MT" w:hAnsi="Gill Sans MT"/>
          <w:i/>
          <w:iCs/>
          <w:color w:val="000000"/>
        </w:rPr>
        <w:t xml:space="preserve">500 </w:t>
      </w:r>
      <w:proofErr w:type="spellStart"/>
      <w:r w:rsidRPr="00F82C0F">
        <w:rPr>
          <w:rFonts w:ascii="Gill Sans MT" w:hAnsi="Gill Sans MT"/>
          <w:i/>
          <w:iCs/>
          <w:color w:val="000000"/>
        </w:rPr>
        <w:t>años</w:t>
      </w:r>
      <w:proofErr w:type="spellEnd"/>
      <w:r w:rsidRPr="00F82C0F">
        <w:rPr>
          <w:rFonts w:ascii="Gill Sans MT" w:hAnsi="Gill Sans MT"/>
          <w:i/>
          <w:iCs/>
          <w:color w:val="000000"/>
        </w:rPr>
        <w:t xml:space="preserve"> </w:t>
      </w:r>
      <w:proofErr w:type="spellStart"/>
      <w:r w:rsidRPr="00F82C0F">
        <w:rPr>
          <w:rFonts w:ascii="Gill Sans MT" w:hAnsi="Gill Sans MT"/>
          <w:i/>
          <w:iCs/>
          <w:color w:val="000000"/>
        </w:rPr>
        <w:t>despu</w:t>
      </w:r>
      <w:r w:rsidRPr="00F82C0F">
        <w:rPr>
          <w:rFonts w:ascii="Gill Sans MT" w:hAnsi="Gill Sans MT"/>
          <w:i/>
          <w:iCs/>
          <w:color w:val="000000"/>
          <w:lang w:bidi="prs-AF"/>
        </w:rPr>
        <w:t>é</w:t>
      </w:r>
      <w:r w:rsidRPr="00F82C0F">
        <w:rPr>
          <w:rFonts w:ascii="Gill Sans MT" w:hAnsi="Gill Sans MT"/>
          <w:i/>
          <w:iCs/>
          <w:color w:val="000000"/>
        </w:rPr>
        <w:t>s</w:t>
      </w:r>
      <w:proofErr w:type="spellEnd"/>
      <w:r w:rsidRPr="00F82C0F">
        <w:rPr>
          <w:rFonts w:ascii="Gill Sans MT" w:hAnsi="Gill Sans MT"/>
          <w:color w:val="000000"/>
        </w:rPr>
        <w:t xml:space="preserve">, 53-90. </w:t>
      </w:r>
      <w:r w:rsidRPr="00274C27">
        <w:rPr>
          <w:rFonts w:ascii="Gill Sans MT" w:hAnsi="Gill Sans MT"/>
          <w:color w:val="000000"/>
        </w:rPr>
        <w:t xml:space="preserve">Quito: </w:t>
      </w:r>
      <w:proofErr w:type="spellStart"/>
      <w:r w:rsidRPr="00274C27">
        <w:rPr>
          <w:rFonts w:ascii="Gill Sans MT" w:hAnsi="Gill Sans MT"/>
          <w:color w:val="000000"/>
        </w:rPr>
        <w:t>Ediciones</w:t>
      </w:r>
      <w:proofErr w:type="spellEnd"/>
      <w:r w:rsidRPr="00274C27">
        <w:rPr>
          <w:rFonts w:ascii="Gill Sans MT" w:hAnsi="Gill Sans MT"/>
          <w:color w:val="000000"/>
        </w:rPr>
        <w:t xml:space="preserve"> Abya-Yala.</w:t>
      </w:r>
    </w:p>
    <w:p w14:paraId="652304CD" w14:textId="77777777" w:rsidR="00274C27" w:rsidRPr="00274C27" w:rsidRDefault="00274C27" w:rsidP="00274C27">
      <w:pPr>
        <w:ind w:left="284" w:hanging="284"/>
        <w:jc w:val="both"/>
        <w:rPr>
          <w:rFonts w:ascii="Gill Sans MT" w:hAnsi="Gill Sans MT"/>
          <w:color w:val="000000"/>
        </w:rPr>
      </w:pPr>
    </w:p>
    <w:p w14:paraId="0B7C0E42" w14:textId="77777777" w:rsidR="00274C27" w:rsidRPr="00F82C0F" w:rsidRDefault="00274C27" w:rsidP="00274C27">
      <w:pPr>
        <w:jc w:val="both"/>
        <w:rPr>
          <w:rFonts w:ascii="Gill Sans MT" w:hAnsi="Gill Sans MT"/>
          <w:color w:val="000000"/>
        </w:rPr>
      </w:pPr>
      <w:r w:rsidRPr="00274C27">
        <w:rPr>
          <w:rFonts w:ascii="Gill Sans MT" w:hAnsi="Gill Sans MT"/>
          <w:color w:val="000000"/>
        </w:rPr>
        <w:t xml:space="preserve">--- 2001. </w:t>
      </w:r>
      <w:r w:rsidRPr="00F82C0F">
        <w:rPr>
          <w:rFonts w:ascii="Gill Sans MT" w:hAnsi="Gill Sans MT"/>
          <w:color w:val="000000"/>
        </w:rPr>
        <w:t>The Pleiades, Hyades, and Orion (</w:t>
      </w:r>
      <w:proofErr w:type="spellStart"/>
      <w:r w:rsidRPr="00F82C0F">
        <w:rPr>
          <w:rFonts w:ascii="Gill Sans MT" w:hAnsi="Gill Sans MT"/>
          <w:color w:val="000000"/>
        </w:rPr>
        <w:t>Tamökan</w:t>
      </w:r>
      <w:proofErr w:type="spellEnd"/>
      <w:r w:rsidRPr="00F82C0F">
        <w:rPr>
          <w:rFonts w:ascii="Gill Sans MT" w:hAnsi="Gill Sans MT"/>
          <w:color w:val="000000"/>
        </w:rPr>
        <w:t xml:space="preserve">) in the conceptual and ritual system of </w:t>
      </w:r>
      <w:proofErr w:type="spellStart"/>
      <w:r w:rsidRPr="00F82C0F">
        <w:rPr>
          <w:rFonts w:ascii="Gill Sans MT" w:hAnsi="Gill Sans MT"/>
          <w:color w:val="000000"/>
        </w:rPr>
        <w:t>Kapon</w:t>
      </w:r>
      <w:proofErr w:type="spellEnd"/>
      <w:r w:rsidRPr="00F82C0F">
        <w:rPr>
          <w:rFonts w:ascii="Gill Sans MT" w:hAnsi="Gill Sans MT"/>
          <w:color w:val="000000"/>
        </w:rPr>
        <w:t xml:space="preserve"> and </w:t>
      </w:r>
      <w:proofErr w:type="spellStart"/>
      <w:r w:rsidRPr="00F82C0F">
        <w:rPr>
          <w:rFonts w:ascii="Gill Sans MT" w:hAnsi="Gill Sans MT"/>
          <w:color w:val="000000"/>
        </w:rPr>
        <w:t>Pemon</w:t>
      </w:r>
      <w:proofErr w:type="spellEnd"/>
      <w:r w:rsidRPr="00F82C0F">
        <w:rPr>
          <w:rFonts w:ascii="Gill Sans MT" w:hAnsi="Gill Sans MT"/>
          <w:color w:val="000000"/>
        </w:rPr>
        <w:t xml:space="preserve"> groups in the Guiana highlands, </w:t>
      </w:r>
      <w:r w:rsidRPr="00F82C0F">
        <w:rPr>
          <w:rFonts w:ascii="Gill Sans MT" w:hAnsi="Gill Sans MT"/>
          <w:i/>
          <w:iCs/>
          <w:color w:val="000000"/>
        </w:rPr>
        <w:t>Archaeology and Anthropology</w:t>
      </w:r>
      <w:r w:rsidRPr="00F82C0F">
        <w:rPr>
          <w:rFonts w:ascii="Gill Sans MT" w:hAnsi="Gill Sans MT"/>
          <w:color w:val="000000"/>
        </w:rPr>
        <w:t xml:space="preserve"> 13, 8-46.</w:t>
      </w:r>
    </w:p>
    <w:p w14:paraId="313BAF07" w14:textId="77777777" w:rsidR="00274C27" w:rsidRPr="00F82C0F" w:rsidRDefault="00274C27" w:rsidP="00274C27">
      <w:pPr>
        <w:jc w:val="both"/>
        <w:rPr>
          <w:rFonts w:ascii="Gill Sans MT" w:hAnsi="Gill Sans MT"/>
          <w:color w:val="000000"/>
        </w:rPr>
      </w:pPr>
    </w:p>
    <w:p w14:paraId="59B66A18" w14:textId="77777777" w:rsidR="00274C27" w:rsidRPr="00F82C0F" w:rsidRDefault="00274C27" w:rsidP="00274C27">
      <w:pPr>
        <w:jc w:val="both"/>
        <w:rPr>
          <w:rFonts w:ascii="Gill Sans MT" w:hAnsi="Gill Sans MT"/>
          <w:color w:val="000000"/>
          <w:shd w:val="clear" w:color="auto" w:fill="FFFFFF"/>
          <w:lang w:val="pt-BR"/>
        </w:rPr>
      </w:pPr>
      <w:r w:rsidRPr="00F82C0F">
        <w:rPr>
          <w:rFonts w:ascii="Gill Sans MT" w:hAnsi="Gill Sans MT"/>
          <w:color w:val="000000"/>
          <w:shd w:val="clear" w:color="auto" w:fill="FFFFFF"/>
          <w:lang w:val="pt-BR"/>
        </w:rPr>
        <w:t xml:space="preserve">Carvalho, Patricia, Benitz, Tabatha, da Silva Vieira, Ercília and Fabio Pereira dos Santos 2021. O descaso e o esquecimento com os indígenas são antigos, não começou com o Covid-19, </w:t>
      </w:r>
      <w:r w:rsidRPr="00F82C0F">
        <w:rPr>
          <w:rFonts w:ascii="Gill Sans MT" w:hAnsi="Gill Sans MT"/>
          <w:i/>
          <w:iCs/>
          <w:color w:val="000000"/>
          <w:shd w:val="clear" w:color="auto" w:fill="FFFFFF"/>
          <w:lang w:val="pt-BR"/>
        </w:rPr>
        <w:t>Maloca: revista de estudos Indígenas</w:t>
      </w:r>
      <w:r w:rsidRPr="00F82C0F">
        <w:rPr>
          <w:rFonts w:ascii="Gill Sans MT" w:hAnsi="Gill Sans MT"/>
          <w:color w:val="000000"/>
          <w:shd w:val="clear" w:color="auto" w:fill="FFFFFF"/>
          <w:lang w:val="pt-BR"/>
        </w:rPr>
        <w:t xml:space="preserve"> 4, 1-30. doi: 10.20396/maloca.v4i00.13878.</w:t>
      </w:r>
    </w:p>
    <w:p w14:paraId="461110A8" w14:textId="77777777" w:rsidR="00274C27" w:rsidRPr="00F82C0F" w:rsidRDefault="00274C27" w:rsidP="00274C27">
      <w:pPr>
        <w:jc w:val="both"/>
        <w:rPr>
          <w:rFonts w:ascii="Gill Sans MT" w:hAnsi="Gill Sans MT"/>
          <w:color w:val="000000"/>
          <w:shd w:val="clear" w:color="auto" w:fill="FFFFFF"/>
          <w:lang w:val="es-ES"/>
        </w:rPr>
      </w:pPr>
    </w:p>
    <w:p w14:paraId="17B8D320" w14:textId="77777777" w:rsidR="00274C27" w:rsidRPr="00F82C0F" w:rsidRDefault="00274C27" w:rsidP="00274C27">
      <w:pPr>
        <w:jc w:val="both"/>
        <w:rPr>
          <w:rFonts w:ascii="Gill Sans MT" w:hAnsi="Gill Sans MT"/>
          <w:color w:val="000000"/>
          <w:shd w:val="clear" w:color="auto" w:fill="FFFFFF"/>
        </w:rPr>
      </w:pPr>
      <w:r w:rsidRPr="00F82C0F">
        <w:rPr>
          <w:rFonts w:ascii="Gill Sans MT" w:hAnsi="Gill Sans MT"/>
          <w:color w:val="000000"/>
          <w:shd w:val="clear" w:color="auto" w:fill="FFFFFF"/>
        </w:rPr>
        <w:t>Cooper, Daniel G. 2015. Under Mount Roraima: the revitalization of a shamanic landscape and practice, Oxford: D.Phil. thesis.</w:t>
      </w:r>
    </w:p>
    <w:p w14:paraId="28884127" w14:textId="77777777" w:rsidR="00274C27" w:rsidRPr="00F82C0F" w:rsidRDefault="00274C27" w:rsidP="00274C27">
      <w:pPr>
        <w:ind w:left="284" w:hanging="284"/>
        <w:jc w:val="both"/>
        <w:rPr>
          <w:rFonts w:ascii="Gill Sans MT" w:hAnsi="Gill Sans MT"/>
          <w:color w:val="000000"/>
          <w:shd w:val="clear" w:color="auto" w:fill="FFFFFF"/>
        </w:rPr>
      </w:pPr>
    </w:p>
    <w:p w14:paraId="0E38366F" w14:textId="77777777" w:rsidR="00274C27" w:rsidRPr="00F82C0F" w:rsidRDefault="00274C27" w:rsidP="00274C27">
      <w:pPr>
        <w:jc w:val="both"/>
        <w:rPr>
          <w:rFonts w:ascii="Gill Sans MT" w:hAnsi="Gill Sans MT"/>
          <w:color w:val="000000"/>
          <w:shd w:val="clear" w:color="auto" w:fill="FFFFFF"/>
        </w:rPr>
      </w:pPr>
      <w:r>
        <w:rPr>
          <w:rFonts w:ascii="Gill Sans MT" w:hAnsi="Gill Sans MT"/>
          <w:color w:val="000000"/>
          <w:shd w:val="clear" w:color="auto" w:fill="FFFFFF"/>
        </w:rPr>
        <w:t>---</w:t>
      </w:r>
      <w:r w:rsidRPr="00F82C0F">
        <w:rPr>
          <w:rFonts w:ascii="Gill Sans MT" w:hAnsi="Gill Sans MT"/>
          <w:color w:val="000000"/>
          <w:shd w:val="clear" w:color="auto" w:fill="FFFFFF"/>
        </w:rPr>
        <w:t xml:space="preserve"> 2018. Romancing the stone: </w:t>
      </w:r>
      <w:proofErr w:type="spellStart"/>
      <w:r w:rsidRPr="00F82C0F">
        <w:rPr>
          <w:rFonts w:ascii="Gill Sans MT" w:hAnsi="Gill Sans MT"/>
          <w:color w:val="000000"/>
          <w:shd w:val="clear" w:color="auto" w:fill="FFFFFF"/>
        </w:rPr>
        <w:t>Ka’pon</w:t>
      </w:r>
      <w:proofErr w:type="spellEnd"/>
      <w:r w:rsidRPr="00F82C0F">
        <w:rPr>
          <w:rFonts w:ascii="Gill Sans MT" w:hAnsi="Gill Sans MT"/>
          <w:color w:val="000000"/>
          <w:shd w:val="clear" w:color="auto" w:fill="FFFFFF"/>
        </w:rPr>
        <w:t xml:space="preserve"> and </w:t>
      </w:r>
      <w:proofErr w:type="spellStart"/>
      <w:r w:rsidRPr="00F82C0F">
        <w:rPr>
          <w:rFonts w:ascii="Gill Sans MT" w:hAnsi="Gill Sans MT"/>
          <w:color w:val="000000"/>
          <w:shd w:val="clear" w:color="auto" w:fill="FFFFFF"/>
        </w:rPr>
        <w:t>Pemon</w:t>
      </w:r>
      <w:proofErr w:type="spellEnd"/>
      <w:r w:rsidRPr="00F82C0F">
        <w:rPr>
          <w:rFonts w:ascii="Gill Sans MT" w:hAnsi="Gill Sans MT"/>
          <w:color w:val="000000"/>
          <w:shd w:val="clear" w:color="auto" w:fill="FFFFFF"/>
        </w:rPr>
        <w:t xml:space="preserve"> perspectives of Guyana’s mineral landscape, </w:t>
      </w:r>
      <w:r w:rsidRPr="00F82C0F">
        <w:rPr>
          <w:rFonts w:ascii="Gill Sans MT" w:hAnsi="Gill Sans MT"/>
          <w:i/>
          <w:iCs/>
          <w:color w:val="000000"/>
          <w:shd w:val="clear" w:color="auto" w:fill="FFFFFF"/>
        </w:rPr>
        <w:t>Archaeology and</w:t>
      </w:r>
      <w:r w:rsidRPr="00F82C0F">
        <w:rPr>
          <w:rFonts w:ascii="Gill Sans MT" w:hAnsi="Gill Sans MT"/>
          <w:color w:val="000000"/>
          <w:shd w:val="clear" w:color="auto" w:fill="FFFFFF"/>
        </w:rPr>
        <w:t xml:space="preserve"> </w:t>
      </w:r>
      <w:r w:rsidRPr="00F82C0F">
        <w:rPr>
          <w:rFonts w:ascii="Gill Sans MT" w:hAnsi="Gill Sans MT"/>
          <w:i/>
          <w:iCs/>
          <w:color w:val="000000"/>
          <w:shd w:val="clear" w:color="auto" w:fill="FFFFFF"/>
        </w:rPr>
        <w:t xml:space="preserve">Anthropology </w:t>
      </w:r>
      <w:r w:rsidRPr="00F82C0F">
        <w:rPr>
          <w:rFonts w:ascii="Gill Sans MT" w:hAnsi="Gill Sans MT"/>
          <w:color w:val="000000"/>
          <w:shd w:val="clear" w:color="auto" w:fill="FFFFFF"/>
        </w:rPr>
        <w:t>22, 4-24.</w:t>
      </w:r>
    </w:p>
    <w:p w14:paraId="1D8CFBD2" w14:textId="77777777" w:rsidR="00274C27" w:rsidRPr="00F82C0F" w:rsidRDefault="00274C27" w:rsidP="00274C27">
      <w:pPr>
        <w:ind w:left="284" w:hanging="284"/>
        <w:jc w:val="both"/>
        <w:rPr>
          <w:rFonts w:ascii="Gill Sans MT" w:hAnsi="Gill Sans MT"/>
          <w:color w:val="000000"/>
          <w:shd w:val="clear" w:color="auto" w:fill="FFFFFF"/>
        </w:rPr>
      </w:pPr>
    </w:p>
    <w:p w14:paraId="44A5634F" w14:textId="77777777" w:rsidR="00274C27" w:rsidRPr="00F82C0F" w:rsidRDefault="00274C27" w:rsidP="00274C27">
      <w:pPr>
        <w:jc w:val="both"/>
        <w:rPr>
          <w:rFonts w:ascii="Gill Sans MT" w:hAnsi="Gill Sans MT"/>
          <w:color w:val="000000"/>
          <w:shd w:val="clear" w:color="auto" w:fill="FFFFFF"/>
        </w:rPr>
      </w:pPr>
      <w:r>
        <w:rPr>
          <w:rFonts w:ascii="Gill Sans MT" w:hAnsi="Gill Sans MT"/>
          <w:color w:val="000000"/>
          <w:shd w:val="clear" w:color="auto" w:fill="FFFFFF"/>
        </w:rPr>
        <w:t xml:space="preserve">--- </w:t>
      </w:r>
      <w:r w:rsidRPr="00F82C0F">
        <w:rPr>
          <w:rFonts w:ascii="Gill Sans MT" w:hAnsi="Gill Sans MT"/>
          <w:color w:val="000000"/>
          <w:shd w:val="clear" w:color="auto" w:fill="FFFFFF"/>
        </w:rPr>
        <w:t xml:space="preserve">2019a. Beyond </w:t>
      </w:r>
      <w:proofErr w:type="spellStart"/>
      <w:r w:rsidRPr="00F82C0F">
        <w:rPr>
          <w:rFonts w:ascii="Gill Sans MT" w:hAnsi="Gill Sans MT"/>
          <w:color w:val="000000"/>
          <w:shd w:val="clear" w:color="auto" w:fill="FFFFFF"/>
        </w:rPr>
        <w:t>Ka’pon</w:t>
      </w:r>
      <w:proofErr w:type="spellEnd"/>
      <w:r w:rsidRPr="00F82C0F">
        <w:rPr>
          <w:rFonts w:ascii="Gill Sans MT" w:hAnsi="Gill Sans MT"/>
          <w:color w:val="000000"/>
          <w:shd w:val="clear" w:color="auto" w:fill="FFFFFF"/>
        </w:rPr>
        <w:t xml:space="preserve"> and </w:t>
      </w:r>
      <w:proofErr w:type="spellStart"/>
      <w:r w:rsidRPr="00F82C0F">
        <w:rPr>
          <w:rFonts w:ascii="Gill Sans MT" w:hAnsi="Gill Sans MT"/>
          <w:color w:val="000000"/>
          <w:shd w:val="clear" w:color="auto" w:fill="FFFFFF"/>
        </w:rPr>
        <w:t>Pemon</w:t>
      </w:r>
      <w:proofErr w:type="spellEnd"/>
      <w:r w:rsidRPr="00F82C0F">
        <w:rPr>
          <w:rFonts w:ascii="Gill Sans MT" w:hAnsi="Gill Sans MT"/>
          <w:color w:val="000000"/>
          <w:shd w:val="clear" w:color="auto" w:fill="FFFFFF"/>
        </w:rPr>
        <w:t xml:space="preserve"> ritual ant envenomation: the medicine, magic, and metaphor of landscape, </w:t>
      </w:r>
      <w:r w:rsidRPr="00F82C0F">
        <w:rPr>
          <w:rFonts w:ascii="Gill Sans MT" w:hAnsi="Gill Sans MT"/>
          <w:i/>
          <w:iCs/>
          <w:color w:val="000000"/>
          <w:shd w:val="clear" w:color="auto" w:fill="FFFFFF"/>
        </w:rPr>
        <w:t xml:space="preserve">Archaeology and Anthropology </w:t>
      </w:r>
      <w:r w:rsidRPr="00F82C0F">
        <w:rPr>
          <w:rFonts w:ascii="Gill Sans MT" w:hAnsi="Gill Sans MT"/>
          <w:color w:val="000000"/>
          <w:shd w:val="clear" w:color="auto" w:fill="FFFFFF"/>
        </w:rPr>
        <w:t>23, 47-66.</w:t>
      </w:r>
    </w:p>
    <w:p w14:paraId="17DF9422" w14:textId="77777777" w:rsidR="00274C27" w:rsidRPr="00F82C0F" w:rsidRDefault="00274C27" w:rsidP="00274C27">
      <w:pPr>
        <w:ind w:left="284" w:hanging="284"/>
        <w:jc w:val="both"/>
        <w:rPr>
          <w:rFonts w:ascii="Gill Sans MT" w:hAnsi="Gill Sans MT"/>
          <w:color w:val="000000"/>
          <w:shd w:val="clear" w:color="auto" w:fill="FFFFFF"/>
        </w:rPr>
      </w:pPr>
    </w:p>
    <w:p w14:paraId="7742AC4C" w14:textId="77777777" w:rsidR="00274C27" w:rsidRPr="00F82C0F" w:rsidRDefault="00274C27" w:rsidP="00274C27">
      <w:pPr>
        <w:ind w:left="284" w:hanging="284"/>
        <w:jc w:val="both"/>
        <w:rPr>
          <w:rFonts w:ascii="Gill Sans MT" w:hAnsi="Gill Sans MT"/>
          <w:color w:val="000000"/>
          <w:shd w:val="clear" w:color="auto" w:fill="FFFFFF"/>
        </w:rPr>
      </w:pPr>
      <w:r>
        <w:rPr>
          <w:rFonts w:ascii="Gill Sans MT" w:hAnsi="Gill Sans MT"/>
          <w:color w:val="000000"/>
          <w:shd w:val="clear" w:color="auto" w:fill="FFFFFF"/>
        </w:rPr>
        <w:t>---</w:t>
      </w:r>
      <w:r w:rsidRPr="00F82C0F">
        <w:rPr>
          <w:rFonts w:ascii="Gill Sans MT" w:hAnsi="Gill Sans MT"/>
          <w:color w:val="000000"/>
          <w:shd w:val="clear" w:color="auto" w:fill="FFFFFF"/>
        </w:rPr>
        <w:t xml:space="preserve"> 2019b. The spiritual geography of landscape, </w:t>
      </w:r>
      <w:proofErr w:type="spellStart"/>
      <w:r w:rsidRPr="00F82C0F">
        <w:rPr>
          <w:rFonts w:ascii="Gill Sans MT" w:hAnsi="Gill Sans MT"/>
          <w:i/>
          <w:iCs/>
          <w:color w:val="000000"/>
          <w:shd w:val="clear" w:color="auto" w:fill="FFFFFF"/>
        </w:rPr>
        <w:t>PRism</w:t>
      </w:r>
      <w:proofErr w:type="spellEnd"/>
      <w:r w:rsidRPr="00F82C0F">
        <w:rPr>
          <w:rFonts w:ascii="Gill Sans MT" w:hAnsi="Gill Sans MT"/>
          <w:color w:val="000000"/>
          <w:shd w:val="clear" w:color="auto" w:fill="FFFFFF"/>
        </w:rPr>
        <w:t xml:space="preserve"> 15/1, 34-49.</w:t>
      </w:r>
    </w:p>
    <w:p w14:paraId="53D8D88B" w14:textId="77777777" w:rsidR="00274C27" w:rsidRPr="00F82C0F" w:rsidRDefault="00274C27" w:rsidP="00274C27">
      <w:pPr>
        <w:ind w:left="284" w:hanging="284"/>
        <w:jc w:val="both"/>
        <w:rPr>
          <w:rFonts w:ascii="Gill Sans MT" w:hAnsi="Gill Sans MT"/>
          <w:color w:val="000000"/>
          <w:shd w:val="clear" w:color="auto" w:fill="FFFFFF"/>
        </w:rPr>
      </w:pPr>
    </w:p>
    <w:p w14:paraId="40F82CEE" w14:textId="77777777" w:rsidR="00274C27" w:rsidRPr="00F82C0F" w:rsidRDefault="00274C27" w:rsidP="00274C27">
      <w:pPr>
        <w:jc w:val="both"/>
        <w:rPr>
          <w:rFonts w:ascii="Gill Sans MT" w:hAnsi="Gill Sans MT"/>
          <w:color w:val="000000"/>
          <w:shd w:val="clear" w:color="auto" w:fill="FFFFFF"/>
        </w:rPr>
      </w:pPr>
      <w:r>
        <w:rPr>
          <w:rFonts w:ascii="Gill Sans MT" w:hAnsi="Gill Sans MT"/>
          <w:color w:val="000000"/>
          <w:shd w:val="clear" w:color="auto" w:fill="FFFFFF"/>
        </w:rPr>
        <w:t>---</w:t>
      </w:r>
      <w:r w:rsidRPr="00F82C0F">
        <w:rPr>
          <w:rFonts w:ascii="Gill Sans MT" w:hAnsi="Gill Sans MT"/>
          <w:color w:val="000000"/>
          <w:shd w:val="clear" w:color="auto" w:fill="FFFFFF"/>
        </w:rPr>
        <w:t xml:space="preserve"> 2020. Alleluia and the </w:t>
      </w:r>
      <w:proofErr w:type="spellStart"/>
      <w:r w:rsidRPr="00F82C0F">
        <w:rPr>
          <w:rFonts w:ascii="Gill Sans MT" w:hAnsi="Gill Sans MT"/>
          <w:color w:val="000000"/>
          <w:shd w:val="clear" w:color="auto" w:fill="FFFFFF"/>
        </w:rPr>
        <w:t>Akawaio</w:t>
      </w:r>
      <w:proofErr w:type="spellEnd"/>
      <w:r w:rsidRPr="00F82C0F">
        <w:rPr>
          <w:rFonts w:ascii="Gill Sans MT" w:hAnsi="Gill Sans MT"/>
          <w:color w:val="000000"/>
          <w:shd w:val="clear" w:color="auto" w:fill="FFFFFF"/>
        </w:rPr>
        <w:t xml:space="preserve">: the spiritual geography of a highland revitalization movement, in Walter Leal Filho, Victor T. King and Ismar Borges de Lima (eds.), </w:t>
      </w:r>
      <w:r w:rsidRPr="00F82C0F">
        <w:rPr>
          <w:rFonts w:ascii="Gill Sans MT" w:hAnsi="Gill Sans MT"/>
          <w:i/>
          <w:iCs/>
          <w:color w:val="000000"/>
          <w:shd w:val="clear" w:color="auto" w:fill="FFFFFF"/>
        </w:rPr>
        <w:t>Indigenous Amazonia, regional development and territorial dynamics: contentious issues</w:t>
      </w:r>
      <w:r w:rsidRPr="00F82C0F">
        <w:rPr>
          <w:rFonts w:ascii="Gill Sans MT" w:hAnsi="Gill Sans MT"/>
          <w:color w:val="000000"/>
          <w:shd w:val="clear" w:color="auto" w:fill="FFFFFF"/>
        </w:rPr>
        <w:t>, 239-55. Cham: Springer.</w:t>
      </w:r>
    </w:p>
    <w:p w14:paraId="0BE07789" w14:textId="77777777" w:rsidR="00274C27" w:rsidRPr="00F82C0F" w:rsidRDefault="00274C27" w:rsidP="00274C27">
      <w:pPr>
        <w:jc w:val="both"/>
        <w:rPr>
          <w:rFonts w:ascii="Gill Sans MT" w:hAnsi="Gill Sans MT"/>
          <w:color w:val="000000"/>
          <w:shd w:val="clear" w:color="auto" w:fill="FFFFFF"/>
        </w:rPr>
      </w:pPr>
    </w:p>
    <w:p w14:paraId="3D568AC7" w14:textId="77777777" w:rsidR="00274C27" w:rsidRPr="00F82C0F" w:rsidRDefault="00274C27" w:rsidP="00274C27">
      <w:pPr>
        <w:jc w:val="both"/>
        <w:rPr>
          <w:rFonts w:ascii="Gill Sans MT" w:hAnsi="Gill Sans MT"/>
          <w:color w:val="000000"/>
          <w:shd w:val="clear" w:color="auto" w:fill="FFFFFF"/>
        </w:rPr>
      </w:pPr>
      <w:r>
        <w:rPr>
          <w:rFonts w:ascii="Gill Sans MT" w:hAnsi="Gill Sans MT"/>
          <w:color w:val="000000"/>
          <w:shd w:val="clear" w:color="auto" w:fill="FFFFFF"/>
        </w:rPr>
        <w:t>---</w:t>
      </w:r>
      <w:r w:rsidRPr="00F82C0F">
        <w:rPr>
          <w:rFonts w:ascii="Gill Sans MT" w:hAnsi="Gill Sans MT"/>
          <w:color w:val="000000"/>
          <w:shd w:val="clear" w:color="auto" w:fill="FFFFFF"/>
        </w:rPr>
        <w:t xml:space="preserve"> 2024. </w:t>
      </w:r>
      <w:r w:rsidRPr="00F82C0F">
        <w:rPr>
          <w:rFonts w:ascii="Gill Sans MT" w:hAnsi="Gill Sans MT"/>
        </w:rPr>
        <w:t xml:space="preserve">A spiritual history of Alleluia and the </w:t>
      </w:r>
      <w:proofErr w:type="spellStart"/>
      <w:r w:rsidRPr="00F82C0F">
        <w:rPr>
          <w:rFonts w:ascii="Gill Sans MT" w:hAnsi="Gill Sans MT"/>
        </w:rPr>
        <w:t>Pakaraima</w:t>
      </w:r>
      <w:proofErr w:type="spellEnd"/>
      <w:r w:rsidRPr="00F82C0F">
        <w:rPr>
          <w:rFonts w:ascii="Gill Sans MT" w:hAnsi="Gill Sans MT"/>
        </w:rPr>
        <w:t xml:space="preserve"> Mountains, in Elsie Elder, Rebecca Lee and Kay Siebler (eds.), </w:t>
      </w:r>
      <w:r w:rsidRPr="00F82C0F">
        <w:rPr>
          <w:rFonts w:ascii="Gill Sans MT" w:hAnsi="Gill Sans MT"/>
          <w:i/>
          <w:iCs/>
          <w:color w:val="1E1E1E"/>
          <w:shd w:val="clear" w:color="auto" w:fill="FFFFFF"/>
        </w:rPr>
        <w:t>Sage research methods: diversifying and decolonizing research</w:t>
      </w:r>
      <w:r w:rsidRPr="00F82C0F">
        <w:rPr>
          <w:rFonts w:ascii="Gill Sans MT" w:hAnsi="Gill Sans MT"/>
        </w:rPr>
        <w:t>. SAGE Publications.</w:t>
      </w:r>
    </w:p>
    <w:p w14:paraId="3C16BD20" w14:textId="77777777" w:rsidR="00274C27" w:rsidRPr="00F82C0F" w:rsidRDefault="00274C27" w:rsidP="00274C27">
      <w:pPr>
        <w:jc w:val="both"/>
        <w:rPr>
          <w:rFonts w:ascii="Gill Sans MT" w:hAnsi="Gill Sans MT"/>
          <w:color w:val="000000"/>
          <w:shd w:val="clear" w:color="auto" w:fill="FFFFFF"/>
        </w:rPr>
      </w:pPr>
    </w:p>
    <w:p w14:paraId="4F623D61" w14:textId="77777777" w:rsidR="00274C27" w:rsidRPr="00F82C0F" w:rsidRDefault="00274C27" w:rsidP="00274C27">
      <w:pPr>
        <w:jc w:val="both"/>
        <w:rPr>
          <w:rFonts w:ascii="Gill Sans MT" w:hAnsi="Gill Sans MT"/>
          <w:color w:val="000000"/>
          <w:shd w:val="clear" w:color="auto" w:fill="FFFFFF"/>
        </w:rPr>
      </w:pPr>
      <w:r>
        <w:rPr>
          <w:rFonts w:ascii="Gill Sans MT" w:hAnsi="Gill Sans MT"/>
          <w:color w:val="000000"/>
          <w:shd w:val="clear" w:color="auto" w:fill="FFFFFF"/>
        </w:rPr>
        <w:t>---</w:t>
      </w:r>
      <w:r w:rsidRPr="00F82C0F">
        <w:rPr>
          <w:rFonts w:ascii="Gill Sans MT" w:hAnsi="Gill Sans MT"/>
          <w:color w:val="000000"/>
          <w:shd w:val="clear" w:color="auto" w:fill="FFFFFF"/>
        </w:rPr>
        <w:t xml:space="preserve"> 2025. </w:t>
      </w:r>
      <w:proofErr w:type="spellStart"/>
      <w:r w:rsidRPr="00F82C0F">
        <w:rPr>
          <w:rFonts w:ascii="Gill Sans MT" w:hAnsi="Gill Sans MT"/>
          <w:color w:val="000000"/>
          <w:shd w:val="clear" w:color="auto" w:fill="FFFFFF"/>
        </w:rPr>
        <w:t>Kanaima</w:t>
      </w:r>
      <w:proofErr w:type="spellEnd"/>
      <w:r w:rsidRPr="00F82C0F">
        <w:rPr>
          <w:rFonts w:ascii="Gill Sans MT" w:hAnsi="Gill Sans MT"/>
          <w:color w:val="000000"/>
          <w:shd w:val="clear" w:color="auto" w:fill="FFFFFF"/>
        </w:rPr>
        <w:t xml:space="preserve"> (</w:t>
      </w:r>
      <w:proofErr w:type="spellStart"/>
      <w:r w:rsidRPr="00F82C0F">
        <w:rPr>
          <w:rFonts w:ascii="Gill Sans MT" w:hAnsi="Gill Sans MT"/>
          <w:color w:val="000000"/>
          <w:shd w:val="clear" w:color="auto" w:fill="FFFFFF"/>
        </w:rPr>
        <w:t>e’toto</w:t>
      </w:r>
      <w:proofErr w:type="spellEnd"/>
      <w:r w:rsidRPr="00F82C0F">
        <w:rPr>
          <w:rFonts w:ascii="Gill Sans MT" w:hAnsi="Gill Sans MT"/>
          <w:color w:val="000000"/>
          <w:shd w:val="clear" w:color="auto" w:fill="FFFFFF"/>
        </w:rPr>
        <w:t xml:space="preserve">) and the ecology of violence in the circum-Mount Roraima landscape, </w:t>
      </w:r>
      <w:r w:rsidRPr="00F82C0F">
        <w:rPr>
          <w:rFonts w:ascii="Gill Sans MT" w:eastAsia="BAAAAA+LiberationSerif" w:hAnsi="Gill Sans MT"/>
          <w:color w:val="000000"/>
        </w:rPr>
        <w:t xml:space="preserve">in </w:t>
      </w:r>
      <w:r w:rsidRPr="00F82C0F">
        <w:rPr>
          <w:rFonts w:ascii="Gill Sans MT" w:hAnsi="Gill Sans MT"/>
          <w:color w:val="000000"/>
        </w:rPr>
        <w:t>James Andrew Whitaker, Matthias Lewy and Tarryl Janik</w:t>
      </w:r>
      <w:r w:rsidRPr="00F82C0F">
        <w:rPr>
          <w:rFonts w:ascii="Gill Sans MT" w:hAnsi="Gill Sans MT"/>
          <w:i/>
          <w:iCs/>
          <w:color w:val="000000"/>
        </w:rPr>
        <w:t xml:space="preserve"> </w:t>
      </w:r>
      <w:r w:rsidRPr="00F82C0F">
        <w:rPr>
          <w:rFonts w:ascii="Gill Sans MT" w:hAnsi="Gill Sans MT"/>
          <w:color w:val="000000"/>
        </w:rPr>
        <w:t xml:space="preserve">(eds.), </w:t>
      </w:r>
      <w:r w:rsidRPr="00F82C0F">
        <w:rPr>
          <w:rFonts w:ascii="Gill Sans MT" w:hAnsi="Gill Sans MT"/>
          <w:i/>
          <w:iCs/>
          <w:color w:val="000000"/>
        </w:rPr>
        <w:t>Sorcery in Amazonia: a comparative exploration of magical assault</w:t>
      </w:r>
      <w:r w:rsidRPr="00F82C0F">
        <w:rPr>
          <w:rFonts w:ascii="Gill Sans MT" w:hAnsi="Gill Sans MT"/>
          <w:color w:val="000000"/>
        </w:rPr>
        <w:t xml:space="preserve">, 103-123. </w:t>
      </w:r>
      <w:r w:rsidRPr="00F82C0F">
        <w:rPr>
          <w:rFonts w:ascii="Gill Sans MT" w:eastAsia="Liberation Serif" w:hAnsi="Gill Sans MT"/>
          <w:bCs/>
          <w:color w:val="000000"/>
        </w:rPr>
        <w:t>Berlin: Ibero-</w:t>
      </w:r>
      <w:proofErr w:type="spellStart"/>
      <w:r w:rsidRPr="00F82C0F">
        <w:rPr>
          <w:rFonts w:ascii="Gill Sans MT" w:eastAsia="Liberation Serif" w:hAnsi="Gill Sans MT"/>
          <w:bCs/>
          <w:color w:val="000000"/>
        </w:rPr>
        <w:t>Amerikanisches</w:t>
      </w:r>
      <w:proofErr w:type="spellEnd"/>
      <w:r w:rsidRPr="00F82C0F">
        <w:rPr>
          <w:rFonts w:ascii="Gill Sans MT" w:eastAsia="Liberation Serif" w:hAnsi="Gill Sans MT"/>
          <w:bCs/>
          <w:color w:val="000000"/>
        </w:rPr>
        <w:t xml:space="preserve"> </w:t>
      </w:r>
      <w:proofErr w:type="spellStart"/>
      <w:r w:rsidRPr="00F82C0F">
        <w:rPr>
          <w:rFonts w:ascii="Gill Sans MT" w:eastAsia="Liberation Serif" w:hAnsi="Gill Sans MT"/>
          <w:bCs/>
          <w:color w:val="000000"/>
        </w:rPr>
        <w:t>Institut</w:t>
      </w:r>
      <w:proofErr w:type="spellEnd"/>
      <w:r w:rsidRPr="00F82C0F">
        <w:rPr>
          <w:rFonts w:ascii="Gill Sans MT" w:eastAsia="Liberation Serif" w:hAnsi="Gill Sans MT"/>
          <w:bCs/>
          <w:color w:val="000000"/>
        </w:rPr>
        <w:t>.</w:t>
      </w:r>
    </w:p>
    <w:p w14:paraId="06D99A64" w14:textId="77777777" w:rsidR="00274C27" w:rsidRPr="00F82C0F" w:rsidRDefault="00274C27" w:rsidP="00274C27">
      <w:pPr>
        <w:jc w:val="both"/>
        <w:rPr>
          <w:rFonts w:ascii="Gill Sans MT" w:hAnsi="Gill Sans MT"/>
          <w:color w:val="000000"/>
        </w:rPr>
      </w:pPr>
    </w:p>
    <w:p w14:paraId="6504B43C" w14:textId="77777777" w:rsidR="00274C27" w:rsidRPr="00F82C0F" w:rsidRDefault="00274C27" w:rsidP="00274C27">
      <w:pPr>
        <w:jc w:val="both"/>
        <w:rPr>
          <w:rFonts w:ascii="Gill Sans MT" w:hAnsi="Gill Sans MT"/>
          <w:color w:val="000000"/>
        </w:rPr>
      </w:pPr>
      <w:r w:rsidRPr="00F82C0F">
        <w:rPr>
          <w:rFonts w:ascii="Gill Sans MT" w:hAnsi="Gill Sans MT"/>
          <w:color w:val="000000"/>
        </w:rPr>
        <w:lastRenderedPageBreak/>
        <w:t xml:space="preserve">Costa, Luiz 2010. The </w:t>
      </w:r>
      <w:proofErr w:type="spellStart"/>
      <w:r w:rsidRPr="00F82C0F">
        <w:rPr>
          <w:rFonts w:ascii="Gill Sans MT" w:hAnsi="Gill Sans MT"/>
          <w:color w:val="000000"/>
        </w:rPr>
        <w:t>Kanamari</w:t>
      </w:r>
      <w:proofErr w:type="spellEnd"/>
      <w:r w:rsidRPr="00F82C0F">
        <w:rPr>
          <w:rFonts w:ascii="Gill Sans MT" w:hAnsi="Gill Sans MT"/>
          <w:color w:val="000000"/>
        </w:rPr>
        <w:t xml:space="preserve"> body-owner: predation and feeding in western Amazonia, </w:t>
      </w:r>
      <w:r w:rsidRPr="00F82C0F">
        <w:rPr>
          <w:rFonts w:ascii="Gill Sans MT" w:hAnsi="Gill Sans MT"/>
          <w:i/>
          <w:iCs/>
          <w:color w:val="000000"/>
        </w:rPr>
        <w:t xml:space="preserve">Journal de la Société des </w:t>
      </w:r>
      <w:proofErr w:type="spellStart"/>
      <w:r w:rsidRPr="00F82C0F">
        <w:rPr>
          <w:rFonts w:ascii="Gill Sans MT" w:hAnsi="Gill Sans MT"/>
          <w:i/>
          <w:iCs/>
          <w:color w:val="000000"/>
        </w:rPr>
        <w:t>américanistes</w:t>
      </w:r>
      <w:proofErr w:type="spellEnd"/>
      <w:r w:rsidRPr="00F82C0F">
        <w:rPr>
          <w:rFonts w:ascii="Gill Sans MT" w:hAnsi="Gill Sans MT"/>
          <w:color w:val="000000"/>
        </w:rPr>
        <w:t xml:space="preserve"> 96, 169-92. </w:t>
      </w:r>
      <w:proofErr w:type="spellStart"/>
      <w:r w:rsidRPr="00F82C0F">
        <w:rPr>
          <w:rFonts w:ascii="Gill Sans MT" w:hAnsi="Gill Sans MT"/>
          <w:color w:val="000000"/>
        </w:rPr>
        <w:t>doi</w:t>
      </w:r>
      <w:proofErr w:type="spellEnd"/>
      <w:r w:rsidRPr="00F82C0F">
        <w:rPr>
          <w:rFonts w:ascii="Gill Sans MT" w:hAnsi="Gill Sans MT"/>
          <w:color w:val="000000"/>
        </w:rPr>
        <w:t>: 10.4000/jsa.11332.</w:t>
      </w:r>
    </w:p>
    <w:p w14:paraId="00834DB3" w14:textId="77777777" w:rsidR="00274C27" w:rsidRPr="00F82C0F" w:rsidRDefault="00274C27" w:rsidP="00274C27">
      <w:pPr>
        <w:jc w:val="both"/>
        <w:rPr>
          <w:rFonts w:ascii="Gill Sans MT" w:hAnsi="Gill Sans MT"/>
          <w:color w:val="000000"/>
        </w:rPr>
      </w:pPr>
    </w:p>
    <w:p w14:paraId="48486EB8" w14:textId="77777777" w:rsidR="00274C27" w:rsidRPr="00F82C0F" w:rsidRDefault="00274C27" w:rsidP="00274C27">
      <w:pPr>
        <w:jc w:val="both"/>
        <w:rPr>
          <w:rFonts w:ascii="Gill Sans MT" w:hAnsi="Gill Sans MT"/>
          <w:color w:val="000000"/>
        </w:rPr>
      </w:pPr>
      <w:r>
        <w:rPr>
          <w:rFonts w:ascii="Gill Sans MT" w:hAnsi="Gill Sans MT"/>
          <w:color w:val="000000"/>
        </w:rPr>
        <w:t>---</w:t>
      </w:r>
      <w:r w:rsidRPr="00F82C0F">
        <w:rPr>
          <w:rFonts w:ascii="Gill Sans MT" w:hAnsi="Gill Sans MT"/>
          <w:color w:val="000000"/>
        </w:rPr>
        <w:t xml:space="preserve"> 2017. </w:t>
      </w:r>
      <w:r w:rsidRPr="00F82C0F">
        <w:rPr>
          <w:rFonts w:ascii="Gill Sans MT" w:hAnsi="Gill Sans MT"/>
          <w:i/>
          <w:iCs/>
          <w:color w:val="000000"/>
        </w:rPr>
        <w:t>The owners of kinship: asymmetrical relations in Indigenous Amaz</w:t>
      </w:r>
      <w:r w:rsidRPr="00F82C0F">
        <w:rPr>
          <w:rFonts w:ascii="Gill Sans MT" w:hAnsi="Gill Sans MT"/>
          <w:color w:val="000000"/>
        </w:rPr>
        <w:t>onia. Chicago, IL: University of Chicago Press.</w:t>
      </w:r>
    </w:p>
    <w:p w14:paraId="1DCC6682" w14:textId="77777777" w:rsidR="00274C27" w:rsidRPr="00F82C0F" w:rsidRDefault="00274C27" w:rsidP="00274C27">
      <w:pPr>
        <w:jc w:val="both"/>
        <w:rPr>
          <w:rFonts w:ascii="Gill Sans MT" w:hAnsi="Gill Sans MT"/>
        </w:rPr>
      </w:pPr>
    </w:p>
    <w:p w14:paraId="45854A1D" w14:textId="77777777" w:rsidR="00274C27" w:rsidRPr="00F82C0F" w:rsidRDefault="00274C27" w:rsidP="00274C27">
      <w:pPr>
        <w:jc w:val="both"/>
        <w:rPr>
          <w:rFonts w:ascii="Gill Sans MT" w:hAnsi="Gill Sans MT"/>
        </w:rPr>
      </w:pPr>
      <w:r w:rsidRPr="00F82C0F">
        <w:rPr>
          <w:rFonts w:ascii="Gill Sans MT" w:hAnsi="Gill Sans MT"/>
        </w:rPr>
        <w:t xml:space="preserve">Daly, Lewis. 2015. The symbiosis of people and plants: ecological engagements among the </w:t>
      </w:r>
      <w:proofErr w:type="spellStart"/>
      <w:r w:rsidRPr="00F82C0F">
        <w:rPr>
          <w:rFonts w:ascii="Gill Sans MT" w:hAnsi="Gill Sans MT"/>
        </w:rPr>
        <w:t>Makushi</w:t>
      </w:r>
      <w:proofErr w:type="spellEnd"/>
      <w:r w:rsidRPr="00F82C0F">
        <w:rPr>
          <w:rFonts w:ascii="Gill Sans MT" w:hAnsi="Gill Sans MT"/>
        </w:rPr>
        <w:t xml:space="preserve"> Amerindians of Amazonian Guyana, Oxford: D.Phil. thesis.</w:t>
      </w:r>
    </w:p>
    <w:p w14:paraId="25791FEA" w14:textId="77777777" w:rsidR="00274C27" w:rsidRPr="00F82C0F" w:rsidRDefault="00274C27" w:rsidP="00274C27">
      <w:pPr>
        <w:jc w:val="both"/>
        <w:rPr>
          <w:rFonts w:ascii="Gill Sans MT" w:hAnsi="Gill Sans MT"/>
          <w:color w:val="000000"/>
        </w:rPr>
      </w:pPr>
    </w:p>
    <w:p w14:paraId="32CA24A2" w14:textId="77777777" w:rsidR="00274C27" w:rsidRPr="00F82C0F" w:rsidRDefault="00274C27" w:rsidP="00274C27">
      <w:pPr>
        <w:jc w:val="both"/>
        <w:rPr>
          <w:rFonts w:ascii="Gill Sans MT" w:hAnsi="Gill Sans MT"/>
          <w:color w:val="000000"/>
          <w:lang w:val="pt-BR"/>
        </w:rPr>
      </w:pPr>
      <w:r w:rsidRPr="00F82C0F">
        <w:rPr>
          <w:rFonts w:ascii="Gill Sans MT" w:hAnsi="Gill Sans MT"/>
          <w:color w:val="000000"/>
          <w:lang w:val="es-ES"/>
        </w:rPr>
        <w:t xml:space="preserve">De Souza, Alexandre Aniceto, Lizardo Salgado, Liliane, da Silva </w:t>
      </w:r>
      <w:proofErr w:type="spellStart"/>
      <w:r w:rsidRPr="00F82C0F">
        <w:rPr>
          <w:rFonts w:ascii="Gill Sans MT" w:hAnsi="Gill Sans MT"/>
          <w:color w:val="000000"/>
          <w:lang w:val="es-ES"/>
        </w:rPr>
        <w:t>Rodrigues</w:t>
      </w:r>
      <w:proofErr w:type="spellEnd"/>
      <w:r w:rsidRPr="00F82C0F">
        <w:rPr>
          <w:rFonts w:ascii="Gill Sans MT" w:hAnsi="Gill Sans MT"/>
          <w:color w:val="000000"/>
          <w:lang w:val="es-ES"/>
        </w:rPr>
        <w:t xml:space="preserve">, </w:t>
      </w:r>
      <w:proofErr w:type="spellStart"/>
      <w:r w:rsidRPr="00F82C0F">
        <w:rPr>
          <w:rFonts w:ascii="Gill Sans MT" w:hAnsi="Gill Sans MT"/>
          <w:color w:val="000000"/>
          <w:lang w:val="es-ES"/>
        </w:rPr>
        <w:t>Ozaias</w:t>
      </w:r>
      <w:proofErr w:type="spellEnd"/>
      <w:r w:rsidRPr="00F82C0F">
        <w:rPr>
          <w:rFonts w:ascii="Gill Sans MT" w:hAnsi="Gill Sans MT"/>
          <w:color w:val="000000"/>
          <w:lang w:val="es-ES"/>
        </w:rPr>
        <w:t xml:space="preserve"> and Thiago Mota Cardoso 2021. </w:t>
      </w:r>
      <w:r w:rsidRPr="00F82C0F">
        <w:rPr>
          <w:rFonts w:ascii="Gill Sans MT" w:hAnsi="Gill Sans MT"/>
          <w:color w:val="000000"/>
          <w:lang w:val="pt-BR"/>
        </w:rPr>
        <w:t xml:space="preserve">Testemunhos etnográficos da pandemia: a COVID-19 entre povos indígenas e quilombolas na Amazônia, </w:t>
      </w:r>
      <w:r w:rsidRPr="00F82C0F">
        <w:rPr>
          <w:rFonts w:ascii="Gill Sans MT" w:hAnsi="Gill Sans MT"/>
          <w:i/>
          <w:iCs/>
          <w:color w:val="000000"/>
          <w:lang w:val="pt-BR"/>
        </w:rPr>
        <w:t>Revista wamon</w:t>
      </w:r>
      <w:r w:rsidRPr="00F82C0F">
        <w:rPr>
          <w:rFonts w:ascii="Gill Sans MT" w:hAnsi="Gill Sans MT"/>
          <w:color w:val="000000"/>
          <w:lang w:val="pt-BR"/>
        </w:rPr>
        <w:t xml:space="preserve"> 6/2, 71-88. doi: 10.29327/217579.6.2-7.</w:t>
      </w:r>
    </w:p>
    <w:p w14:paraId="0FEC1F6A" w14:textId="77777777" w:rsidR="00274C27" w:rsidRPr="00F82C0F" w:rsidRDefault="00274C27" w:rsidP="00274C27">
      <w:pPr>
        <w:ind w:left="284" w:hanging="284"/>
        <w:jc w:val="both"/>
        <w:rPr>
          <w:rFonts w:ascii="Gill Sans MT" w:eastAsia="Liberation Sans" w:hAnsi="Gill Sans MT"/>
          <w:color w:val="000000"/>
          <w:lang w:val="es-ES"/>
        </w:rPr>
      </w:pPr>
    </w:p>
    <w:p w14:paraId="707DE0B3" w14:textId="77777777" w:rsidR="00274C27" w:rsidRPr="00F82C0F" w:rsidRDefault="00274C27" w:rsidP="00274C27">
      <w:pPr>
        <w:jc w:val="both"/>
        <w:rPr>
          <w:rFonts w:ascii="Gill Sans MT" w:hAnsi="Gill Sans MT"/>
          <w:color w:val="000000"/>
        </w:rPr>
      </w:pPr>
      <w:proofErr w:type="spellStart"/>
      <w:r w:rsidRPr="00F82C0F">
        <w:rPr>
          <w:rFonts w:ascii="Gill Sans MT" w:eastAsia="Liberation Sans" w:hAnsi="Gill Sans MT"/>
          <w:color w:val="000000"/>
        </w:rPr>
        <w:t>Descola</w:t>
      </w:r>
      <w:proofErr w:type="spellEnd"/>
      <w:r w:rsidRPr="00F82C0F">
        <w:rPr>
          <w:rFonts w:ascii="Gill Sans MT" w:eastAsia="Liberation Sans" w:hAnsi="Gill Sans MT"/>
          <w:color w:val="000000"/>
        </w:rPr>
        <w:t xml:space="preserve">, Philippe 2013. </w:t>
      </w:r>
      <w:r w:rsidRPr="00F82C0F">
        <w:rPr>
          <w:rFonts w:ascii="Gill Sans MT" w:eastAsia="Liberation Sans" w:hAnsi="Gill Sans MT"/>
          <w:i/>
          <w:iCs/>
          <w:color w:val="000000"/>
        </w:rPr>
        <w:t>Beyond nature and culture</w:t>
      </w:r>
      <w:r w:rsidRPr="00F82C0F">
        <w:rPr>
          <w:rFonts w:ascii="Gill Sans MT" w:eastAsia="Liberation Sans" w:hAnsi="Gill Sans MT"/>
          <w:color w:val="000000"/>
        </w:rPr>
        <w:t>, translated by Janet Lloyd, Chicago, IL: University of Chicago Press.</w:t>
      </w:r>
    </w:p>
    <w:p w14:paraId="28221FE6" w14:textId="77777777" w:rsidR="00274C27" w:rsidRPr="00F82C0F" w:rsidRDefault="00274C27" w:rsidP="00274C27">
      <w:pPr>
        <w:autoSpaceDE w:val="0"/>
        <w:ind w:left="284" w:hanging="284"/>
        <w:jc w:val="both"/>
        <w:rPr>
          <w:rFonts w:ascii="Gill Sans MT" w:eastAsia="Liberation Sans" w:hAnsi="Gill Sans MT"/>
          <w:color w:val="000000"/>
        </w:rPr>
      </w:pPr>
    </w:p>
    <w:p w14:paraId="402E918C" w14:textId="77777777" w:rsidR="00274C27" w:rsidRPr="00F82C0F" w:rsidRDefault="00274C27" w:rsidP="00274C27">
      <w:pPr>
        <w:autoSpaceDE w:val="0"/>
        <w:jc w:val="both"/>
        <w:rPr>
          <w:rFonts w:ascii="Gill Sans MT" w:eastAsia="Liberation Sans" w:hAnsi="Gill Sans MT"/>
          <w:color w:val="000000"/>
          <w:lang w:val="fr-FR"/>
        </w:rPr>
      </w:pPr>
      <w:r w:rsidRPr="00F82C0F">
        <w:rPr>
          <w:rFonts w:ascii="Gill Sans MT" w:eastAsia="Liberation Sans" w:hAnsi="Gill Sans MT"/>
          <w:color w:val="000000"/>
          <w:lang w:val="fr-FR"/>
        </w:rPr>
        <w:t xml:space="preserve">Erikson, Philippe 1987. De l’apprivoisement à l’approvisionnement: chasse, alliance et familiarisation, </w:t>
      </w:r>
      <w:r w:rsidRPr="00F82C0F">
        <w:rPr>
          <w:rFonts w:ascii="Gill Sans MT" w:eastAsia="Liberation Sans" w:hAnsi="Gill Sans MT"/>
          <w:i/>
          <w:iCs/>
          <w:color w:val="000000"/>
          <w:lang w:val="fr-FR"/>
        </w:rPr>
        <w:t>Techniques &amp; culture</w:t>
      </w:r>
      <w:r w:rsidRPr="00F82C0F">
        <w:rPr>
          <w:rFonts w:ascii="Gill Sans MT" w:eastAsia="Liberation Sans" w:hAnsi="Gill Sans MT"/>
          <w:color w:val="000000"/>
          <w:lang w:val="fr-FR"/>
        </w:rPr>
        <w:t xml:space="preserve"> 9, 105-40. </w:t>
      </w:r>
      <w:proofErr w:type="spellStart"/>
      <w:r w:rsidRPr="00F82C0F">
        <w:rPr>
          <w:rFonts w:ascii="Gill Sans MT" w:eastAsia="Liberation Sans" w:hAnsi="Gill Sans MT"/>
          <w:color w:val="000000"/>
          <w:lang w:val="fr-FR"/>
        </w:rPr>
        <w:t>doi</w:t>
      </w:r>
      <w:proofErr w:type="spellEnd"/>
      <w:r w:rsidRPr="00F82C0F">
        <w:rPr>
          <w:rFonts w:ascii="Gill Sans MT" w:eastAsia="Liberation Sans" w:hAnsi="Gill Sans MT"/>
          <w:color w:val="000000"/>
          <w:lang w:val="fr-FR"/>
        </w:rPr>
        <w:t>: 10.4000/tc.867.</w:t>
      </w:r>
    </w:p>
    <w:p w14:paraId="55927D47" w14:textId="77777777" w:rsidR="00274C27" w:rsidRPr="00F82C0F" w:rsidRDefault="00274C27" w:rsidP="00274C27">
      <w:pPr>
        <w:autoSpaceDE w:val="0"/>
        <w:ind w:left="284" w:hanging="284"/>
        <w:jc w:val="both"/>
        <w:rPr>
          <w:rFonts w:ascii="Gill Sans MT" w:eastAsia="Liberation Sans" w:hAnsi="Gill Sans MT"/>
          <w:color w:val="000000"/>
          <w:lang w:val="fr-CA"/>
        </w:rPr>
      </w:pPr>
    </w:p>
    <w:p w14:paraId="6FDCE954" w14:textId="77777777" w:rsidR="00274C27" w:rsidRPr="00F82C0F" w:rsidRDefault="00274C27" w:rsidP="00274C27">
      <w:pPr>
        <w:autoSpaceDE w:val="0"/>
        <w:jc w:val="both"/>
        <w:rPr>
          <w:rFonts w:ascii="Gill Sans MT" w:eastAsia="Liberation Sans" w:hAnsi="Gill Sans MT"/>
          <w:color w:val="000000"/>
          <w:lang w:val="es-ES"/>
        </w:rPr>
      </w:pPr>
      <w:r w:rsidRPr="00F82C0F">
        <w:rPr>
          <w:rFonts w:ascii="Gill Sans MT" w:eastAsia="Liberation Sans" w:hAnsi="Gill Sans MT"/>
          <w:color w:val="000000"/>
          <w:lang w:val="it-IT"/>
        </w:rPr>
        <w:t>Espinosa, Oscar and Emanuelle Fabiano (</w:t>
      </w:r>
      <w:proofErr w:type="spellStart"/>
      <w:r w:rsidRPr="00F82C0F">
        <w:rPr>
          <w:rFonts w:ascii="Gill Sans MT" w:eastAsia="Liberation Sans" w:hAnsi="Gill Sans MT"/>
          <w:color w:val="000000"/>
          <w:lang w:val="it-IT"/>
        </w:rPr>
        <w:t>eds</w:t>
      </w:r>
      <w:proofErr w:type="spellEnd"/>
      <w:r w:rsidRPr="00F82C0F">
        <w:rPr>
          <w:rFonts w:ascii="Gill Sans MT" w:eastAsia="Liberation Sans" w:hAnsi="Gill Sans MT"/>
          <w:color w:val="000000"/>
          <w:lang w:val="it-IT"/>
        </w:rPr>
        <w:t xml:space="preserve">.) 2022. </w:t>
      </w:r>
      <w:r w:rsidRPr="00F82C0F">
        <w:rPr>
          <w:rFonts w:ascii="Gill Sans MT" w:eastAsia="Liberation Sans" w:hAnsi="Gill Sans MT"/>
          <w:i/>
          <w:iCs/>
          <w:color w:val="000000"/>
          <w:lang w:val="es-US"/>
        </w:rPr>
        <w:t>Las enfermedades que llegan de lejos: los pueblos amazónicos del Perú frente a las epidemias del pasado y a la COVID-19</w:t>
      </w:r>
      <w:r w:rsidRPr="00F82C0F">
        <w:rPr>
          <w:rFonts w:ascii="Gill Sans MT" w:eastAsia="Liberation Sans" w:hAnsi="Gill Sans MT"/>
          <w:color w:val="000000"/>
          <w:lang w:val="es-US"/>
        </w:rPr>
        <w:t>,</w:t>
      </w:r>
      <w:r w:rsidRPr="00F82C0F">
        <w:rPr>
          <w:rFonts w:ascii="Gill Sans MT" w:eastAsia="Liberation Sans" w:hAnsi="Gill Sans MT"/>
          <w:i/>
          <w:iCs/>
          <w:color w:val="000000"/>
          <w:lang w:val="es-US"/>
        </w:rPr>
        <w:t xml:space="preserve"> </w:t>
      </w:r>
      <w:r w:rsidRPr="00F82C0F">
        <w:rPr>
          <w:rFonts w:ascii="Gill Sans MT" w:eastAsia="Liberation Sans" w:hAnsi="Gill Sans MT"/>
          <w:color w:val="000000"/>
          <w:lang w:val="es-ES"/>
        </w:rPr>
        <w:t>Lima: Fondo Editorial, Pontificia Universidad Católica del Perú.</w:t>
      </w:r>
    </w:p>
    <w:p w14:paraId="08F021DF" w14:textId="77777777" w:rsidR="00274C27" w:rsidRPr="00F82C0F" w:rsidRDefault="00274C27" w:rsidP="00274C27">
      <w:pPr>
        <w:autoSpaceDE w:val="0"/>
        <w:jc w:val="both"/>
        <w:rPr>
          <w:rFonts w:ascii="Gill Sans MT" w:eastAsia="Liberation Sans" w:hAnsi="Gill Sans MT"/>
          <w:color w:val="000000"/>
          <w:lang w:val="es-ES"/>
        </w:rPr>
      </w:pPr>
    </w:p>
    <w:p w14:paraId="7F502048" w14:textId="77777777" w:rsidR="00274C27" w:rsidRPr="00F82C0F" w:rsidRDefault="00274C27" w:rsidP="00274C27">
      <w:pPr>
        <w:autoSpaceDE w:val="0"/>
        <w:jc w:val="both"/>
        <w:rPr>
          <w:rFonts w:ascii="Gill Sans MT" w:eastAsia="Liberation Sans" w:hAnsi="Gill Sans MT"/>
          <w:color w:val="000000"/>
        </w:rPr>
      </w:pPr>
      <w:r w:rsidRPr="00F82C0F">
        <w:rPr>
          <w:rFonts w:ascii="Gill Sans MT" w:eastAsia="Liberation Sans" w:hAnsi="Gill Sans MT"/>
          <w:color w:val="000000"/>
        </w:rPr>
        <w:t xml:space="preserve">Fausto, Carlos 2012a. </w:t>
      </w:r>
      <w:r w:rsidRPr="00F82C0F">
        <w:rPr>
          <w:rFonts w:ascii="Gill Sans MT" w:eastAsia="Liberation Sans" w:hAnsi="Gill Sans MT"/>
          <w:i/>
          <w:iCs/>
          <w:color w:val="000000"/>
        </w:rPr>
        <w:t>Warfare and shamanism in Amazonia</w:t>
      </w:r>
      <w:r w:rsidRPr="00F82C0F">
        <w:rPr>
          <w:rFonts w:ascii="Gill Sans MT" w:eastAsia="Liberation Sans" w:hAnsi="Gill Sans MT"/>
          <w:color w:val="000000"/>
        </w:rPr>
        <w:t>, Cambridge: Cambridge University Press.</w:t>
      </w:r>
    </w:p>
    <w:p w14:paraId="3FF353CE" w14:textId="77777777" w:rsidR="00274C27" w:rsidRPr="00F82C0F" w:rsidRDefault="00274C27" w:rsidP="00274C27">
      <w:pPr>
        <w:jc w:val="both"/>
        <w:rPr>
          <w:rFonts w:ascii="Gill Sans MT" w:hAnsi="Gill Sans MT"/>
          <w:color w:val="000000"/>
        </w:rPr>
      </w:pPr>
    </w:p>
    <w:p w14:paraId="74E2E42B" w14:textId="77777777" w:rsidR="00274C27" w:rsidRPr="00F82C0F" w:rsidRDefault="00274C27" w:rsidP="00274C27">
      <w:pPr>
        <w:jc w:val="both"/>
        <w:rPr>
          <w:rFonts w:ascii="Gill Sans MT" w:hAnsi="Gill Sans MT"/>
          <w:color w:val="000000"/>
        </w:rPr>
      </w:pPr>
      <w:r>
        <w:rPr>
          <w:rFonts w:ascii="Gill Sans MT" w:hAnsi="Gill Sans MT"/>
          <w:color w:val="000000"/>
        </w:rPr>
        <w:t>---</w:t>
      </w:r>
      <w:r w:rsidRPr="00F82C0F">
        <w:rPr>
          <w:rFonts w:ascii="Gill Sans MT" w:hAnsi="Gill Sans MT"/>
          <w:color w:val="000000"/>
        </w:rPr>
        <w:t xml:space="preserve"> 2012b. Too many owners: mastery and ownership in Amazonia, in Marc Brightman, Vanessa Grotti and Olga </w:t>
      </w:r>
      <w:proofErr w:type="spellStart"/>
      <w:r w:rsidRPr="00F82C0F">
        <w:rPr>
          <w:rFonts w:ascii="Gill Sans MT" w:hAnsi="Gill Sans MT"/>
          <w:color w:val="000000"/>
        </w:rPr>
        <w:t>Ulturgasheva</w:t>
      </w:r>
      <w:proofErr w:type="spellEnd"/>
      <w:r w:rsidRPr="00F82C0F">
        <w:rPr>
          <w:rFonts w:ascii="Gill Sans MT" w:hAnsi="Gill Sans MT"/>
          <w:i/>
          <w:iCs/>
          <w:color w:val="000000"/>
        </w:rPr>
        <w:t xml:space="preserve"> </w:t>
      </w:r>
      <w:r w:rsidRPr="00F82C0F">
        <w:rPr>
          <w:rFonts w:ascii="Gill Sans MT" w:hAnsi="Gill Sans MT"/>
          <w:color w:val="000000"/>
        </w:rPr>
        <w:t xml:space="preserve">(eds.), </w:t>
      </w:r>
      <w:r w:rsidRPr="00F82C0F">
        <w:rPr>
          <w:rFonts w:ascii="Gill Sans MT" w:hAnsi="Gill Sans MT"/>
          <w:i/>
          <w:iCs/>
          <w:color w:val="000000"/>
        </w:rPr>
        <w:t>Animism in rainforest and tundra: personhood, animals, plants and things in contemporary Amazonia and Siberia</w:t>
      </w:r>
      <w:r w:rsidRPr="00F82C0F">
        <w:rPr>
          <w:rFonts w:ascii="Gill Sans MT" w:hAnsi="Gill Sans MT"/>
          <w:color w:val="000000"/>
        </w:rPr>
        <w:t xml:space="preserve">, 29-47. Oxford: </w:t>
      </w:r>
      <w:proofErr w:type="spellStart"/>
      <w:r w:rsidRPr="00F82C0F">
        <w:rPr>
          <w:rFonts w:ascii="Gill Sans MT" w:hAnsi="Gill Sans MT"/>
          <w:color w:val="000000"/>
        </w:rPr>
        <w:t>Berghahn</w:t>
      </w:r>
      <w:proofErr w:type="spellEnd"/>
      <w:r w:rsidRPr="00F82C0F">
        <w:rPr>
          <w:rFonts w:ascii="Gill Sans MT" w:hAnsi="Gill Sans MT"/>
          <w:color w:val="000000"/>
        </w:rPr>
        <w:t xml:space="preserve"> Books.</w:t>
      </w:r>
    </w:p>
    <w:p w14:paraId="3F5839C3" w14:textId="77777777" w:rsidR="00274C27" w:rsidRPr="00F82C0F" w:rsidRDefault="00274C27" w:rsidP="00274C27">
      <w:pPr>
        <w:ind w:left="284" w:hanging="284"/>
        <w:jc w:val="both"/>
        <w:rPr>
          <w:rFonts w:ascii="Gill Sans MT" w:hAnsi="Gill Sans MT"/>
          <w:color w:val="000000"/>
        </w:rPr>
      </w:pPr>
    </w:p>
    <w:p w14:paraId="36ACB64C" w14:textId="77777777" w:rsidR="00274C27" w:rsidRPr="00F82C0F" w:rsidRDefault="00274C27" w:rsidP="00274C27">
      <w:pPr>
        <w:jc w:val="both"/>
        <w:rPr>
          <w:rFonts w:ascii="Gill Sans MT" w:hAnsi="Gill Sans MT"/>
          <w:color w:val="000000"/>
        </w:rPr>
      </w:pPr>
      <w:r w:rsidRPr="00F82C0F">
        <w:rPr>
          <w:rFonts w:ascii="Gill Sans MT" w:hAnsi="Gill Sans MT"/>
          <w:color w:val="000000"/>
        </w:rPr>
        <w:t xml:space="preserve">Ferrante, Lucas and Philip M. Fearnside 2020. Protect Indigenous peoples from COVID-19, </w:t>
      </w:r>
      <w:r w:rsidRPr="00F82C0F">
        <w:rPr>
          <w:rFonts w:ascii="Gill Sans MT" w:hAnsi="Gill Sans MT"/>
          <w:i/>
          <w:iCs/>
          <w:color w:val="000000"/>
        </w:rPr>
        <w:t>Science</w:t>
      </w:r>
      <w:r w:rsidRPr="00F82C0F">
        <w:rPr>
          <w:rFonts w:ascii="Gill Sans MT" w:hAnsi="Gill Sans MT"/>
          <w:color w:val="000000"/>
        </w:rPr>
        <w:t xml:space="preserve"> 368/6488, 251. </w:t>
      </w:r>
      <w:proofErr w:type="spellStart"/>
      <w:r w:rsidRPr="00F82C0F">
        <w:rPr>
          <w:rFonts w:ascii="Gill Sans MT" w:hAnsi="Gill Sans MT"/>
          <w:color w:val="000000"/>
        </w:rPr>
        <w:t>doi</w:t>
      </w:r>
      <w:proofErr w:type="spellEnd"/>
      <w:r w:rsidRPr="00F82C0F">
        <w:rPr>
          <w:rFonts w:ascii="Gill Sans MT" w:hAnsi="Gill Sans MT"/>
          <w:color w:val="000000"/>
        </w:rPr>
        <w:t>: 10.1126/science.abc0073.</w:t>
      </w:r>
    </w:p>
    <w:p w14:paraId="1ADA4DE4" w14:textId="77777777" w:rsidR="00274C27" w:rsidRPr="00F82C0F" w:rsidRDefault="00274C27" w:rsidP="00274C27">
      <w:pPr>
        <w:ind w:left="284" w:hanging="284"/>
        <w:jc w:val="both"/>
        <w:rPr>
          <w:rFonts w:ascii="Gill Sans MT" w:hAnsi="Gill Sans MT"/>
          <w:color w:val="000000"/>
        </w:rPr>
      </w:pPr>
    </w:p>
    <w:p w14:paraId="43EAD3DB" w14:textId="77777777" w:rsidR="00274C27" w:rsidRPr="00F82C0F" w:rsidRDefault="00274C27" w:rsidP="00274C27">
      <w:pPr>
        <w:ind w:left="284" w:hanging="284"/>
        <w:jc w:val="both"/>
        <w:rPr>
          <w:rFonts w:ascii="Gill Sans MT" w:hAnsi="Gill Sans MT"/>
          <w:color w:val="000000"/>
        </w:rPr>
      </w:pPr>
      <w:r w:rsidRPr="00F82C0F">
        <w:rPr>
          <w:rFonts w:ascii="Gill Sans MT" w:hAnsi="Gill Sans MT"/>
          <w:color w:val="000000"/>
        </w:rPr>
        <w:t xml:space="preserve">Fox, </w:t>
      </w:r>
      <w:proofErr w:type="spellStart"/>
      <w:r w:rsidRPr="00F82C0F">
        <w:rPr>
          <w:rFonts w:ascii="Gill Sans MT" w:hAnsi="Gill Sans MT"/>
          <w:color w:val="000000"/>
        </w:rPr>
        <w:t>Desrey</w:t>
      </w:r>
      <w:proofErr w:type="spellEnd"/>
      <w:r w:rsidRPr="00F82C0F">
        <w:rPr>
          <w:rFonts w:ascii="Gill Sans MT" w:hAnsi="Gill Sans MT"/>
          <w:color w:val="000000"/>
        </w:rPr>
        <w:t xml:space="preserve"> 2003. Variants of </w:t>
      </w:r>
      <w:proofErr w:type="spellStart"/>
      <w:r w:rsidRPr="00F82C0F">
        <w:rPr>
          <w:rFonts w:ascii="Gill Sans MT" w:hAnsi="Gill Sans MT"/>
          <w:color w:val="000000"/>
        </w:rPr>
        <w:t>Akawaio</w:t>
      </w:r>
      <w:proofErr w:type="spellEnd"/>
      <w:r w:rsidRPr="00F82C0F">
        <w:rPr>
          <w:rFonts w:ascii="Gill Sans MT" w:hAnsi="Gill Sans MT"/>
          <w:color w:val="000000"/>
        </w:rPr>
        <w:t xml:space="preserve"> spoken at </w:t>
      </w:r>
      <w:proofErr w:type="spellStart"/>
      <w:r w:rsidRPr="00F82C0F">
        <w:rPr>
          <w:rFonts w:ascii="Gill Sans MT" w:hAnsi="Gill Sans MT"/>
          <w:color w:val="000000"/>
        </w:rPr>
        <w:t>Waramadong</w:t>
      </w:r>
      <w:proofErr w:type="spellEnd"/>
      <w:r w:rsidRPr="00F82C0F">
        <w:rPr>
          <w:rFonts w:ascii="Gill Sans MT" w:hAnsi="Gill Sans MT"/>
          <w:color w:val="000000"/>
        </w:rPr>
        <w:t>, Rice University: Ph.D. thesis.</w:t>
      </w:r>
    </w:p>
    <w:p w14:paraId="22CE62F5" w14:textId="77777777" w:rsidR="00274C27" w:rsidRPr="00F82C0F" w:rsidRDefault="00274C27" w:rsidP="00274C27">
      <w:pPr>
        <w:ind w:left="284" w:hanging="284"/>
        <w:jc w:val="both"/>
        <w:rPr>
          <w:rFonts w:ascii="Gill Sans MT" w:hAnsi="Gill Sans MT"/>
          <w:color w:val="000000"/>
        </w:rPr>
      </w:pPr>
    </w:p>
    <w:p w14:paraId="62B72825" w14:textId="77777777" w:rsidR="00274C27" w:rsidRPr="00F82C0F" w:rsidRDefault="00274C27" w:rsidP="00274C27">
      <w:pPr>
        <w:jc w:val="both"/>
        <w:rPr>
          <w:rFonts w:ascii="Gill Sans MT" w:hAnsi="Gill Sans MT"/>
          <w:color w:val="000000"/>
        </w:rPr>
      </w:pPr>
      <w:r w:rsidRPr="00F82C0F">
        <w:rPr>
          <w:rFonts w:ascii="Gill Sans MT" w:hAnsi="Gill Sans MT"/>
          <w:color w:val="000000"/>
        </w:rPr>
        <w:t xml:space="preserve">Hancock, John 1835. </w:t>
      </w:r>
      <w:r w:rsidRPr="00F82C0F">
        <w:rPr>
          <w:rFonts w:ascii="Gill Sans MT" w:hAnsi="Gill Sans MT"/>
          <w:i/>
          <w:iCs/>
          <w:color w:val="000000"/>
        </w:rPr>
        <w:t>Observations on the climate, soil, and productions of British Guiana</w:t>
      </w:r>
      <w:r w:rsidRPr="00F82C0F">
        <w:rPr>
          <w:rFonts w:ascii="Gill Sans MT" w:hAnsi="Gill Sans MT"/>
          <w:color w:val="000000"/>
        </w:rPr>
        <w:t>, London: Richard Taylor.</w:t>
      </w:r>
    </w:p>
    <w:p w14:paraId="278BF6CC" w14:textId="77777777" w:rsidR="00274C27" w:rsidRPr="00F82C0F" w:rsidRDefault="00274C27" w:rsidP="00274C27">
      <w:pPr>
        <w:ind w:left="284" w:hanging="284"/>
        <w:jc w:val="both"/>
        <w:rPr>
          <w:rFonts w:ascii="Gill Sans MT" w:hAnsi="Gill Sans MT"/>
          <w:color w:val="000000"/>
        </w:rPr>
      </w:pPr>
    </w:p>
    <w:p w14:paraId="3F87C467" w14:textId="77777777" w:rsidR="00274C27" w:rsidRPr="00F82C0F" w:rsidRDefault="00274C27" w:rsidP="00274C27">
      <w:pPr>
        <w:jc w:val="both"/>
        <w:rPr>
          <w:rFonts w:ascii="Gill Sans MT" w:hAnsi="Gill Sans MT"/>
          <w:color w:val="000000"/>
        </w:rPr>
      </w:pPr>
      <w:r w:rsidRPr="00F82C0F">
        <w:rPr>
          <w:rFonts w:ascii="Gill Sans MT" w:hAnsi="Gill Sans MT"/>
          <w:color w:val="000000"/>
        </w:rPr>
        <w:t xml:space="preserve">Henfrey, Colin 1964. </w:t>
      </w:r>
      <w:r w:rsidRPr="00F82C0F">
        <w:rPr>
          <w:rFonts w:ascii="Gill Sans MT" w:hAnsi="Gill Sans MT"/>
          <w:i/>
          <w:iCs/>
          <w:color w:val="000000"/>
        </w:rPr>
        <w:t>The gentle people: a journey among the Indian tribes of Guiana</w:t>
      </w:r>
      <w:r w:rsidRPr="00F82C0F">
        <w:rPr>
          <w:rFonts w:ascii="Gill Sans MT" w:hAnsi="Gill Sans MT"/>
          <w:color w:val="000000"/>
        </w:rPr>
        <w:t xml:space="preserve">, London: Hutchison &amp; Company. </w:t>
      </w:r>
    </w:p>
    <w:p w14:paraId="56868A85" w14:textId="77777777" w:rsidR="00274C27" w:rsidRPr="00F82C0F" w:rsidRDefault="00274C27" w:rsidP="00274C27">
      <w:pPr>
        <w:ind w:left="284" w:hanging="284"/>
        <w:jc w:val="both"/>
        <w:rPr>
          <w:rFonts w:ascii="Gill Sans MT" w:hAnsi="Gill Sans MT"/>
          <w:color w:val="000000"/>
        </w:rPr>
      </w:pPr>
    </w:p>
    <w:p w14:paraId="027CE7C3" w14:textId="77777777" w:rsidR="00274C27" w:rsidRPr="00F82C0F" w:rsidRDefault="00274C27" w:rsidP="00274C27">
      <w:pPr>
        <w:ind w:left="284" w:hanging="284"/>
        <w:jc w:val="both"/>
        <w:rPr>
          <w:rFonts w:ascii="Gill Sans MT" w:hAnsi="Gill Sans MT"/>
          <w:color w:val="000000"/>
        </w:rPr>
      </w:pPr>
      <w:proofErr w:type="spellStart"/>
      <w:r w:rsidRPr="00F82C0F">
        <w:rPr>
          <w:rFonts w:ascii="Gill Sans MT" w:hAnsi="Gill Sans MT"/>
          <w:color w:val="000000"/>
        </w:rPr>
        <w:t>Hilhouse</w:t>
      </w:r>
      <w:proofErr w:type="spellEnd"/>
      <w:r w:rsidRPr="00F82C0F">
        <w:rPr>
          <w:rFonts w:ascii="Gill Sans MT" w:hAnsi="Gill Sans MT"/>
          <w:color w:val="000000"/>
        </w:rPr>
        <w:t xml:space="preserve">, William 1825. </w:t>
      </w:r>
      <w:r w:rsidRPr="00F82C0F">
        <w:rPr>
          <w:rFonts w:ascii="Gill Sans MT" w:hAnsi="Gill Sans MT"/>
          <w:i/>
          <w:iCs/>
          <w:color w:val="000000"/>
        </w:rPr>
        <w:t>Indian notices</w:t>
      </w:r>
      <w:r w:rsidRPr="00F82C0F">
        <w:rPr>
          <w:rFonts w:ascii="Gill Sans MT" w:hAnsi="Gill Sans MT"/>
          <w:color w:val="000000"/>
        </w:rPr>
        <w:t xml:space="preserve">, printed by </w:t>
      </w:r>
      <w:proofErr w:type="spellStart"/>
      <w:r w:rsidRPr="00F82C0F">
        <w:rPr>
          <w:rFonts w:ascii="Gill Sans MT" w:hAnsi="Gill Sans MT"/>
          <w:color w:val="000000"/>
        </w:rPr>
        <w:t>Hilhouse</w:t>
      </w:r>
      <w:proofErr w:type="spellEnd"/>
      <w:r w:rsidRPr="00F82C0F">
        <w:rPr>
          <w:rFonts w:ascii="Gill Sans MT" w:hAnsi="Gill Sans MT"/>
          <w:color w:val="000000"/>
        </w:rPr>
        <w:t>.</w:t>
      </w:r>
    </w:p>
    <w:p w14:paraId="0CD3D658" w14:textId="77777777" w:rsidR="00274C27" w:rsidRPr="00F82C0F" w:rsidRDefault="00274C27" w:rsidP="00274C27">
      <w:pPr>
        <w:ind w:left="284" w:hanging="284"/>
        <w:jc w:val="both"/>
        <w:rPr>
          <w:rFonts w:ascii="Gill Sans MT" w:hAnsi="Gill Sans MT"/>
          <w:color w:val="000000"/>
        </w:rPr>
      </w:pPr>
    </w:p>
    <w:p w14:paraId="35D2B1C8" w14:textId="77777777" w:rsidR="00274C27" w:rsidRPr="00F82C0F" w:rsidRDefault="00274C27" w:rsidP="00274C27">
      <w:pPr>
        <w:ind w:left="284" w:hanging="284"/>
        <w:jc w:val="both"/>
        <w:rPr>
          <w:rFonts w:ascii="Gill Sans MT" w:hAnsi="Gill Sans MT"/>
          <w:color w:val="000000"/>
        </w:rPr>
      </w:pPr>
      <w:proofErr w:type="spellStart"/>
      <w:r w:rsidRPr="00F82C0F">
        <w:rPr>
          <w:rFonts w:ascii="Gill Sans MT" w:hAnsi="Gill Sans MT"/>
          <w:color w:val="000000"/>
        </w:rPr>
        <w:t>Im</w:t>
      </w:r>
      <w:proofErr w:type="spellEnd"/>
      <w:r w:rsidRPr="00F82C0F">
        <w:rPr>
          <w:rFonts w:ascii="Gill Sans MT" w:hAnsi="Gill Sans MT"/>
          <w:color w:val="000000"/>
        </w:rPr>
        <w:t xml:space="preserve"> Thurn, Everard F. 1883. </w:t>
      </w:r>
      <w:r w:rsidRPr="00F82C0F">
        <w:rPr>
          <w:rFonts w:ascii="Gill Sans MT" w:hAnsi="Gill Sans MT"/>
          <w:i/>
          <w:iCs/>
          <w:color w:val="000000"/>
        </w:rPr>
        <w:t>Among the Indians of Guiana</w:t>
      </w:r>
      <w:r w:rsidRPr="00F82C0F">
        <w:rPr>
          <w:rFonts w:ascii="Gill Sans MT" w:hAnsi="Gill Sans MT"/>
          <w:color w:val="000000"/>
        </w:rPr>
        <w:t>, London: Paul, Trench, and Company.</w:t>
      </w:r>
    </w:p>
    <w:p w14:paraId="6EFB1EE2" w14:textId="77777777" w:rsidR="00274C27" w:rsidRPr="00F82C0F" w:rsidRDefault="00274C27" w:rsidP="00274C27">
      <w:pPr>
        <w:ind w:left="284" w:hanging="284"/>
        <w:jc w:val="both"/>
        <w:rPr>
          <w:rFonts w:ascii="Gill Sans MT" w:hAnsi="Gill Sans MT"/>
          <w:color w:val="000000"/>
        </w:rPr>
      </w:pPr>
    </w:p>
    <w:p w14:paraId="32DCC1D5" w14:textId="77777777" w:rsidR="00274C27" w:rsidRPr="00F82C0F" w:rsidRDefault="00274C27" w:rsidP="00274C27">
      <w:pPr>
        <w:ind w:left="284" w:hanging="284"/>
        <w:jc w:val="both"/>
        <w:rPr>
          <w:rFonts w:ascii="Gill Sans MT" w:hAnsi="Gill Sans MT"/>
          <w:color w:val="000000"/>
        </w:rPr>
      </w:pPr>
      <w:r>
        <w:rPr>
          <w:rFonts w:ascii="Gill Sans MT" w:hAnsi="Gill Sans MT"/>
          <w:color w:val="000000"/>
        </w:rPr>
        <w:t>---</w:t>
      </w:r>
      <w:r w:rsidRPr="00F82C0F">
        <w:rPr>
          <w:rFonts w:ascii="Gill Sans MT" w:hAnsi="Gill Sans MT"/>
          <w:color w:val="000000"/>
        </w:rPr>
        <w:t xml:space="preserve"> 1885. Roraima, </w:t>
      </w:r>
      <w:proofErr w:type="spellStart"/>
      <w:r w:rsidRPr="00F82C0F">
        <w:rPr>
          <w:rFonts w:ascii="Gill Sans MT" w:hAnsi="Gill Sans MT"/>
          <w:i/>
          <w:iCs/>
          <w:color w:val="000000"/>
        </w:rPr>
        <w:t>Timehri</w:t>
      </w:r>
      <w:proofErr w:type="spellEnd"/>
      <w:r w:rsidRPr="00F82C0F">
        <w:rPr>
          <w:rFonts w:ascii="Gill Sans MT" w:hAnsi="Gill Sans MT"/>
          <w:color w:val="000000"/>
        </w:rPr>
        <w:t xml:space="preserve"> IV/2, 256-67. </w:t>
      </w:r>
    </w:p>
    <w:p w14:paraId="5A04DA6D" w14:textId="77777777" w:rsidR="00274C27" w:rsidRPr="00F82C0F" w:rsidRDefault="00274C27" w:rsidP="00274C27">
      <w:pPr>
        <w:jc w:val="both"/>
        <w:rPr>
          <w:rFonts w:ascii="Gill Sans MT" w:hAnsi="Gill Sans MT"/>
          <w:color w:val="000000"/>
        </w:rPr>
      </w:pPr>
    </w:p>
    <w:p w14:paraId="073C5D78" w14:textId="77777777" w:rsidR="00274C27" w:rsidRPr="00F82C0F" w:rsidRDefault="00274C27" w:rsidP="00274C27">
      <w:pPr>
        <w:jc w:val="both"/>
        <w:rPr>
          <w:rFonts w:ascii="Gill Sans MT" w:hAnsi="Gill Sans MT"/>
          <w:color w:val="000000"/>
        </w:rPr>
      </w:pPr>
      <w:r w:rsidRPr="00F82C0F">
        <w:rPr>
          <w:rFonts w:ascii="Gill Sans MT" w:hAnsi="Gill Sans MT"/>
          <w:color w:val="000000"/>
        </w:rPr>
        <w:t>Janik, Tarryl 2018. A return to dark shamans, University of Wisconsin-Milwaukee: Master’s thesis.</w:t>
      </w:r>
    </w:p>
    <w:p w14:paraId="31DA7E37" w14:textId="77777777" w:rsidR="00274C27" w:rsidRPr="00F82C0F" w:rsidRDefault="00274C27" w:rsidP="00274C27">
      <w:pPr>
        <w:ind w:left="284" w:hanging="284"/>
        <w:jc w:val="both"/>
        <w:rPr>
          <w:rFonts w:ascii="Gill Sans MT" w:hAnsi="Gill Sans MT"/>
          <w:color w:val="000000"/>
          <w:lang w:val="pt-BR"/>
        </w:rPr>
      </w:pPr>
    </w:p>
    <w:p w14:paraId="2628D19C" w14:textId="77777777" w:rsidR="00274C27" w:rsidRPr="00F82C0F" w:rsidRDefault="00274C27" w:rsidP="00274C27">
      <w:pPr>
        <w:jc w:val="both"/>
        <w:rPr>
          <w:rFonts w:ascii="Gill Sans MT" w:hAnsi="Gill Sans MT"/>
          <w:color w:val="000000"/>
          <w:lang w:val="pt-BR"/>
        </w:rPr>
      </w:pPr>
      <w:r w:rsidRPr="00F82C0F">
        <w:rPr>
          <w:rFonts w:ascii="Gill Sans MT" w:hAnsi="Gill Sans MT"/>
          <w:color w:val="000000"/>
          <w:lang w:val="pt-BR"/>
        </w:rPr>
        <w:lastRenderedPageBreak/>
        <w:t xml:space="preserve">Lagrou, Els 2020. Nisun: a vingança do povo morcego e o que ele pode nos ensinar sobre o novo coronavírus, </w:t>
      </w:r>
      <w:r w:rsidRPr="00F82C0F">
        <w:rPr>
          <w:rFonts w:ascii="Gill Sans MT" w:hAnsi="Gill Sans MT"/>
          <w:i/>
          <w:iCs/>
          <w:color w:val="000000"/>
          <w:lang w:val="pt-BR"/>
        </w:rPr>
        <w:t>Blog da Biblioteca Virtual do Pensamento Social</w:t>
      </w:r>
      <w:r w:rsidRPr="00F82C0F">
        <w:rPr>
          <w:rFonts w:ascii="Gill Sans MT" w:hAnsi="Gill Sans MT"/>
          <w:color w:val="000000"/>
          <w:lang w:val="pt-BR"/>
        </w:rPr>
        <w:t xml:space="preserve">. </w:t>
      </w:r>
      <w:r>
        <w:fldChar w:fldCharType="begin"/>
      </w:r>
      <w:r w:rsidRPr="002326AA">
        <w:rPr>
          <w:lang w:val="pt-BR"/>
        </w:rPr>
        <w:instrText>HYPERLINK "https://perma.cc/RK32-SP3P"</w:instrText>
      </w:r>
      <w:r>
        <w:fldChar w:fldCharType="separate"/>
      </w:r>
      <w:r w:rsidRPr="00F82C0F">
        <w:rPr>
          <w:rFonts w:ascii="Gill Sans MT" w:hAnsi="Gill Sans MT"/>
          <w:color w:val="0000FF"/>
          <w:u w:val="single"/>
          <w:lang w:val="pt-BR"/>
        </w:rPr>
        <w:t>https://perma.cc/RK32-SP3P</w:t>
      </w:r>
      <w:r>
        <w:fldChar w:fldCharType="end"/>
      </w:r>
      <w:r w:rsidRPr="00F82C0F">
        <w:rPr>
          <w:rFonts w:ascii="Gill Sans MT" w:hAnsi="Gill Sans MT"/>
          <w:color w:val="000000"/>
          <w:lang w:val="pt-BR"/>
        </w:rPr>
        <w:t xml:space="preserve"> (accessed on 15 December 2024)</w:t>
      </w:r>
    </w:p>
    <w:p w14:paraId="06FE080B" w14:textId="77777777" w:rsidR="00274C27" w:rsidRPr="00F82C0F" w:rsidRDefault="00274C27" w:rsidP="00274C27">
      <w:pPr>
        <w:ind w:left="284" w:hanging="284"/>
        <w:jc w:val="both"/>
        <w:rPr>
          <w:rFonts w:ascii="Gill Sans MT" w:hAnsi="Gill Sans MT"/>
          <w:color w:val="000000"/>
          <w:lang w:val="pt-BR"/>
        </w:rPr>
      </w:pPr>
    </w:p>
    <w:p w14:paraId="5A875494" w14:textId="77777777" w:rsidR="00274C27" w:rsidRPr="00F82C0F" w:rsidRDefault="00274C27" w:rsidP="00274C27">
      <w:pPr>
        <w:jc w:val="both"/>
        <w:rPr>
          <w:rFonts w:ascii="Gill Sans MT" w:hAnsi="Gill Sans MT"/>
          <w:color w:val="000000"/>
          <w:lang w:val="pt-BR"/>
        </w:rPr>
      </w:pPr>
      <w:r w:rsidRPr="00F82C0F">
        <w:rPr>
          <w:rFonts w:ascii="Gill Sans MT" w:hAnsi="Gill Sans MT"/>
          <w:color w:val="000000"/>
          <w:lang w:val="pt-BR"/>
        </w:rPr>
        <w:t>Lewy, Matthias 2011. Die Rituale areruya und cho’chiman bei den Pemón (Gran Sabana, Venezuela), Freie Universität Berlin: Dr.Phil. thesis.</w:t>
      </w:r>
    </w:p>
    <w:p w14:paraId="14C48FA7" w14:textId="77777777" w:rsidR="00274C27" w:rsidRPr="00F82C0F" w:rsidRDefault="00274C27" w:rsidP="00274C27">
      <w:pPr>
        <w:ind w:left="284" w:hanging="284"/>
        <w:jc w:val="both"/>
        <w:rPr>
          <w:rFonts w:ascii="Gill Sans MT" w:eastAsia="BAAAAA+LiberationSerif" w:hAnsi="Gill Sans MT"/>
          <w:color w:val="000000"/>
          <w:lang w:val="pt-BR"/>
        </w:rPr>
      </w:pPr>
    </w:p>
    <w:p w14:paraId="53C7C3FF" w14:textId="77777777" w:rsidR="00274C27" w:rsidRPr="00F82C0F" w:rsidRDefault="00274C27" w:rsidP="00274C27">
      <w:pPr>
        <w:jc w:val="both"/>
        <w:rPr>
          <w:rFonts w:ascii="Gill Sans MT" w:eastAsia="BAAAAA+LiberationSerif" w:hAnsi="Gill Sans MT"/>
          <w:color w:val="000000"/>
          <w:lang w:val="pt-BR"/>
        </w:rPr>
      </w:pPr>
      <w:r>
        <w:rPr>
          <w:rFonts w:ascii="Gill Sans MT" w:eastAsia="BAAAAA+LiberationSerif" w:hAnsi="Gill Sans MT"/>
          <w:color w:val="000000"/>
          <w:lang w:val="pt-BR"/>
        </w:rPr>
        <w:t>---</w:t>
      </w:r>
      <w:r w:rsidRPr="00F82C0F">
        <w:rPr>
          <w:rFonts w:ascii="Gill Sans MT" w:eastAsia="BAAAAA+LiberationSerif" w:hAnsi="Gill Sans MT"/>
          <w:color w:val="000000"/>
          <w:lang w:val="pt-BR"/>
        </w:rPr>
        <w:t xml:space="preserve"> 2018. Los cantos de kanaima, </w:t>
      </w:r>
      <w:r w:rsidRPr="00F82C0F">
        <w:rPr>
          <w:rFonts w:ascii="Gill Sans MT" w:eastAsia="BAAAAA+LiberationSerif" w:hAnsi="Gill Sans MT"/>
          <w:i/>
          <w:iCs/>
          <w:color w:val="000000"/>
          <w:lang w:val="pt-BR"/>
        </w:rPr>
        <w:t>ILHA</w:t>
      </w:r>
      <w:r w:rsidRPr="00F82C0F">
        <w:rPr>
          <w:rFonts w:ascii="Gill Sans MT" w:eastAsia="BAAAAA+LiberationSerif" w:hAnsi="Gill Sans MT"/>
          <w:color w:val="000000"/>
          <w:lang w:val="pt-BR"/>
        </w:rPr>
        <w:t xml:space="preserve"> 20/1, 90-115. doi: 10.5007/2175-8034.2018v20n1p89.</w:t>
      </w:r>
    </w:p>
    <w:p w14:paraId="31B6EEAC" w14:textId="77777777" w:rsidR="00274C27" w:rsidRPr="00F82C0F" w:rsidRDefault="00274C27" w:rsidP="00274C27">
      <w:pPr>
        <w:jc w:val="both"/>
        <w:rPr>
          <w:rFonts w:ascii="Gill Sans MT" w:eastAsia="BAAAAA+LiberationSerif" w:hAnsi="Gill Sans MT"/>
          <w:color w:val="000000"/>
          <w:lang w:val="pt-BR"/>
        </w:rPr>
      </w:pPr>
    </w:p>
    <w:p w14:paraId="51EEF893" w14:textId="77777777" w:rsidR="00274C27" w:rsidRPr="00F82C0F" w:rsidRDefault="00274C27" w:rsidP="00274C27">
      <w:pPr>
        <w:jc w:val="both"/>
        <w:rPr>
          <w:rFonts w:ascii="Gill Sans MT" w:eastAsia="Liberation Serif" w:hAnsi="Gill Sans MT"/>
          <w:bCs/>
          <w:color w:val="000000"/>
        </w:rPr>
      </w:pPr>
      <w:r>
        <w:rPr>
          <w:rFonts w:ascii="Gill Sans MT" w:eastAsia="BAAAAA+LiberationSerif" w:hAnsi="Gill Sans MT"/>
          <w:color w:val="000000"/>
          <w:lang w:val="pt-BR"/>
        </w:rPr>
        <w:t>---</w:t>
      </w:r>
      <w:r w:rsidRPr="00F82C0F">
        <w:rPr>
          <w:rFonts w:ascii="Gill Sans MT" w:eastAsia="BAAAAA+LiberationSerif" w:hAnsi="Gill Sans MT"/>
          <w:color w:val="000000"/>
          <w:lang w:val="pt-BR"/>
        </w:rPr>
        <w:t xml:space="preserve"> 2025. </w:t>
      </w:r>
      <w:r w:rsidRPr="00F82C0F">
        <w:rPr>
          <w:rFonts w:ascii="Gill Sans MT" w:eastAsia="BAAAAA+LiberationSerif" w:hAnsi="Gill Sans MT"/>
          <w:color w:val="000000"/>
        </w:rPr>
        <w:t xml:space="preserve">Kanaimaton and the sound of violence in the circum-Roraima region, in </w:t>
      </w:r>
      <w:r w:rsidRPr="00F82C0F">
        <w:rPr>
          <w:rFonts w:ascii="Gill Sans MT" w:hAnsi="Gill Sans MT"/>
          <w:color w:val="000000"/>
        </w:rPr>
        <w:t>James Andrew Whitaker, Matthias Lewy and Tarryl Janik</w:t>
      </w:r>
      <w:r w:rsidRPr="00F82C0F">
        <w:rPr>
          <w:rFonts w:ascii="Gill Sans MT" w:hAnsi="Gill Sans MT"/>
          <w:i/>
          <w:iCs/>
          <w:color w:val="000000"/>
        </w:rPr>
        <w:t xml:space="preserve"> </w:t>
      </w:r>
      <w:r w:rsidRPr="00F82C0F">
        <w:rPr>
          <w:rFonts w:ascii="Gill Sans MT" w:hAnsi="Gill Sans MT"/>
          <w:color w:val="000000"/>
        </w:rPr>
        <w:t xml:space="preserve">(eds.), </w:t>
      </w:r>
      <w:r w:rsidRPr="00F82C0F">
        <w:rPr>
          <w:rFonts w:ascii="Gill Sans MT" w:hAnsi="Gill Sans MT"/>
          <w:i/>
          <w:iCs/>
          <w:color w:val="000000"/>
        </w:rPr>
        <w:t>Sorcery in Amazonia: a comparative exploration of magical assault</w:t>
      </w:r>
      <w:r w:rsidRPr="00F82C0F">
        <w:rPr>
          <w:rFonts w:ascii="Gill Sans MT" w:hAnsi="Gill Sans MT"/>
          <w:color w:val="000000"/>
        </w:rPr>
        <w:t xml:space="preserve">, 83-102. </w:t>
      </w:r>
      <w:r w:rsidRPr="00F82C0F">
        <w:rPr>
          <w:rFonts w:ascii="Gill Sans MT" w:eastAsia="Liberation Serif" w:hAnsi="Gill Sans MT"/>
          <w:bCs/>
          <w:color w:val="000000"/>
        </w:rPr>
        <w:t>Berlin: Ibero-</w:t>
      </w:r>
      <w:proofErr w:type="spellStart"/>
      <w:r w:rsidRPr="00F82C0F">
        <w:rPr>
          <w:rFonts w:ascii="Gill Sans MT" w:eastAsia="Liberation Serif" w:hAnsi="Gill Sans MT"/>
          <w:bCs/>
          <w:color w:val="000000"/>
        </w:rPr>
        <w:t>Amerikanisches</w:t>
      </w:r>
      <w:proofErr w:type="spellEnd"/>
      <w:r w:rsidRPr="00F82C0F">
        <w:rPr>
          <w:rFonts w:ascii="Gill Sans MT" w:eastAsia="Liberation Serif" w:hAnsi="Gill Sans MT"/>
          <w:bCs/>
          <w:color w:val="000000"/>
        </w:rPr>
        <w:t xml:space="preserve"> </w:t>
      </w:r>
      <w:proofErr w:type="spellStart"/>
      <w:r w:rsidRPr="00F82C0F">
        <w:rPr>
          <w:rFonts w:ascii="Gill Sans MT" w:eastAsia="Liberation Serif" w:hAnsi="Gill Sans MT"/>
          <w:bCs/>
          <w:color w:val="000000"/>
        </w:rPr>
        <w:t>Institut</w:t>
      </w:r>
      <w:proofErr w:type="spellEnd"/>
      <w:r w:rsidRPr="00F82C0F">
        <w:rPr>
          <w:rFonts w:ascii="Gill Sans MT" w:eastAsia="Liberation Serif" w:hAnsi="Gill Sans MT"/>
          <w:bCs/>
          <w:color w:val="000000"/>
        </w:rPr>
        <w:t>.</w:t>
      </w:r>
    </w:p>
    <w:p w14:paraId="57C3132A" w14:textId="77777777" w:rsidR="00274C27" w:rsidRPr="00F82C0F" w:rsidRDefault="00274C27" w:rsidP="00274C27">
      <w:pPr>
        <w:ind w:left="284" w:hanging="284"/>
        <w:jc w:val="both"/>
        <w:rPr>
          <w:rFonts w:ascii="Gill Sans MT" w:eastAsia="BAAAAA+LiberationSerif" w:hAnsi="Gill Sans MT"/>
          <w:color w:val="000000"/>
        </w:rPr>
      </w:pPr>
    </w:p>
    <w:p w14:paraId="71C32472" w14:textId="77777777" w:rsidR="00274C27" w:rsidRPr="00F82C0F" w:rsidRDefault="00274C27" w:rsidP="00274C27">
      <w:pPr>
        <w:jc w:val="both"/>
        <w:rPr>
          <w:rFonts w:ascii="Gill Sans MT" w:eastAsia="BAAAAA+LiberationSerif" w:hAnsi="Gill Sans MT"/>
          <w:color w:val="000000"/>
          <w:lang w:val="pt-BR"/>
        </w:rPr>
      </w:pPr>
      <w:r w:rsidRPr="00F82C0F">
        <w:rPr>
          <w:rFonts w:ascii="Gill Sans MT" w:eastAsia="BAAAAA+LiberationSerif" w:hAnsi="Gill Sans MT"/>
          <w:color w:val="000000"/>
        </w:rPr>
        <w:t xml:space="preserve">Munduruku, Alessandra </w:t>
      </w:r>
      <w:proofErr w:type="spellStart"/>
      <w:r w:rsidRPr="00F82C0F">
        <w:rPr>
          <w:rFonts w:ascii="Gill Sans MT" w:eastAsia="BAAAAA+LiberationSerif" w:hAnsi="Gill Sans MT"/>
          <w:color w:val="000000"/>
        </w:rPr>
        <w:t>Korap</w:t>
      </w:r>
      <w:proofErr w:type="spellEnd"/>
      <w:r w:rsidRPr="00F82C0F">
        <w:rPr>
          <w:rFonts w:ascii="Gill Sans MT" w:eastAsia="BAAAAA+LiberationSerif" w:hAnsi="Gill Sans MT"/>
          <w:color w:val="000000"/>
        </w:rPr>
        <w:t xml:space="preserve"> and Kena Azevedo Chaves 2020. </w:t>
      </w:r>
      <w:r w:rsidRPr="00F82C0F">
        <w:rPr>
          <w:rFonts w:ascii="Gill Sans MT" w:eastAsia="BAAAAA+LiberationSerif" w:hAnsi="Gill Sans MT"/>
          <w:color w:val="000000"/>
          <w:lang w:val="pt-BR"/>
        </w:rPr>
        <w:t xml:space="preserve">‘Precisamos estar vivos para seguir na luta’: pandemia e a luta das mulheres Munduruku, </w:t>
      </w:r>
      <w:r w:rsidRPr="00F82C0F">
        <w:rPr>
          <w:rFonts w:ascii="Gill Sans MT" w:eastAsia="BAAAAA+LiberationSerif" w:hAnsi="Gill Sans MT"/>
          <w:i/>
          <w:iCs/>
          <w:color w:val="000000"/>
          <w:lang w:val="pt-BR"/>
        </w:rPr>
        <w:t>Mundo Amazónico</w:t>
      </w:r>
      <w:r w:rsidRPr="00F82C0F">
        <w:rPr>
          <w:rFonts w:ascii="Gill Sans MT" w:eastAsia="BAAAAA+LiberationSerif" w:hAnsi="Gill Sans MT"/>
          <w:color w:val="000000"/>
          <w:lang w:val="pt-BR"/>
        </w:rPr>
        <w:t xml:space="preserve"> 11/2, 179-200.</w:t>
      </w:r>
    </w:p>
    <w:p w14:paraId="665A22B9" w14:textId="77777777" w:rsidR="00274C27" w:rsidRPr="00F82C0F" w:rsidRDefault="00274C27" w:rsidP="00274C27">
      <w:pPr>
        <w:jc w:val="both"/>
        <w:rPr>
          <w:rFonts w:ascii="Gill Sans MT" w:hAnsi="Gill Sans MT"/>
          <w:color w:val="000000"/>
          <w:lang w:val="es-ES"/>
        </w:rPr>
      </w:pPr>
    </w:p>
    <w:p w14:paraId="2AF2F00B" w14:textId="77777777" w:rsidR="00274C27" w:rsidRPr="00F82C0F" w:rsidRDefault="00274C27" w:rsidP="00274C27">
      <w:pPr>
        <w:jc w:val="both"/>
        <w:rPr>
          <w:rFonts w:ascii="Gill Sans MT" w:hAnsi="Gill Sans MT"/>
          <w:color w:val="000000"/>
        </w:rPr>
      </w:pPr>
      <w:r w:rsidRPr="00F82C0F">
        <w:rPr>
          <w:rFonts w:ascii="Gill Sans MT" w:hAnsi="Gill Sans MT"/>
          <w:color w:val="000000"/>
        </w:rPr>
        <w:t xml:space="preserve">Oakley, R. Elliott 2020. Demarcated pens and dependent pets: conservation livelihoods in an Indigenous Amazonian protected area, </w:t>
      </w:r>
      <w:r w:rsidRPr="00F82C0F">
        <w:rPr>
          <w:rFonts w:ascii="Gill Sans MT" w:hAnsi="Gill Sans MT"/>
          <w:i/>
          <w:iCs/>
          <w:color w:val="000000"/>
        </w:rPr>
        <w:t>Journal of Latin American and Caribbean Anthropology</w:t>
      </w:r>
      <w:r w:rsidRPr="00F82C0F">
        <w:rPr>
          <w:rFonts w:ascii="Gill Sans MT" w:hAnsi="Gill Sans MT"/>
          <w:color w:val="000000"/>
        </w:rPr>
        <w:t xml:space="preserve"> 25/2, 248-65. </w:t>
      </w:r>
      <w:proofErr w:type="spellStart"/>
      <w:r w:rsidRPr="00F82C0F">
        <w:rPr>
          <w:rFonts w:ascii="Gill Sans MT" w:hAnsi="Gill Sans MT"/>
          <w:color w:val="000000"/>
        </w:rPr>
        <w:t>doi</w:t>
      </w:r>
      <w:proofErr w:type="spellEnd"/>
      <w:r w:rsidRPr="00F82C0F">
        <w:rPr>
          <w:rFonts w:ascii="Gill Sans MT" w:hAnsi="Gill Sans MT"/>
          <w:color w:val="000000"/>
        </w:rPr>
        <w:t>: 10.1111/jlca.12479.</w:t>
      </w:r>
    </w:p>
    <w:p w14:paraId="44EFB1DC" w14:textId="77777777" w:rsidR="00274C27" w:rsidRPr="00F82C0F" w:rsidRDefault="00274C27" w:rsidP="00274C27">
      <w:pPr>
        <w:ind w:left="284" w:hanging="284"/>
        <w:jc w:val="both"/>
        <w:rPr>
          <w:rFonts w:ascii="Gill Sans MT" w:hAnsi="Gill Sans MT"/>
          <w:color w:val="000000"/>
          <w:lang w:val="pt-BR"/>
        </w:rPr>
      </w:pPr>
    </w:p>
    <w:p w14:paraId="3A8712EC" w14:textId="77777777" w:rsidR="00274C27" w:rsidRPr="00F82C0F" w:rsidRDefault="00274C27" w:rsidP="00274C27">
      <w:pPr>
        <w:jc w:val="both"/>
        <w:rPr>
          <w:rFonts w:ascii="Gill Sans MT" w:hAnsi="Gill Sans MT"/>
          <w:color w:val="000000"/>
          <w:lang w:val="pt-BR"/>
        </w:rPr>
      </w:pPr>
      <w:r w:rsidRPr="00F82C0F">
        <w:rPr>
          <w:rFonts w:ascii="Gill Sans MT" w:hAnsi="Gill Sans MT"/>
          <w:color w:val="000000"/>
          <w:lang w:val="pt-BR"/>
        </w:rPr>
        <w:t xml:space="preserve">Palacios, Cynthia Cárdenas 2021. A agência indígena amazônica na pandemia de covid-19 no Peru, </w:t>
      </w:r>
      <w:r w:rsidRPr="00F82C0F">
        <w:rPr>
          <w:rFonts w:ascii="Gill Sans MT" w:hAnsi="Gill Sans MT"/>
          <w:i/>
          <w:iCs/>
          <w:color w:val="000000"/>
          <w:lang w:val="pt-BR"/>
        </w:rPr>
        <w:t>Revista Wamon</w:t>
      </w:r>
      <w:r w:rsidRPr="00F82C0F">
        <w:rPr>
          <w:rFonts w:ascii="Gill Sans MT" w:hAnsi="Gill Sans MT"/>
          <w:color w:val="000000"/>
          <w:lang w:val="pt-BR"/>
        </w:rPr>
        <w:t xml:space="preserve"> 6/2, 89-107. doi: 10.29327/217579.6.2-8.</w:t>
      </w:r>
    </w:p>
    <w:p w14:paraId="6AEDC4F1" w14:textId="77777777" w:rsidR="00274C27" w:rsidRPr="00F82C0F" w:rsidRDefault="00274C27" w:rsidP="00274C27">
      <w:pPr>
        <w:ind w:left="284" w:hanging="284"/>
        <w:jc w:val="both"/>
        <w:rPr>
          <w:rFonts w:ascii="Gill Sans MT" w:hAnsi="Gill Sans MT"/>
          <w:color w:val="000000"/>
          <w:lang w:val="es-ES"/>
        </w:rPr>
      </w:pPr>
    </w:p>
    <w:p w14:paraId="3EA95041" w14:textId="77777777" w:rsidR="00274C27" w:rsidRPr="00F82C0F" w:rsidRDefault="00274C27" w:rsidP="00274C27">
      <w:pPr>
        <w:jc w:val="both"/>
        <w:rPr>
          <w:rFonts w:ascii="Gill Sans MT" w:hAnsi="Gill Sans MT"/>
          <w:color w:val="000000"/>
        </w:rPr>
      </w:pPr>
      <w:proofErr w:type="spellStart"/>
      <w:r w:rsidRPr="00F82C0F">
        <w:rPr>
          <w:rFonts w:ascii="Gill Sans MT" w:hAnsi="Gill Sans MT"/>
          <w:color w:val="000000"/>
        </w:rPr>
        <w:t>Posern</w:t>
      </w:r>
      <w:proofErr w:type="spellEnd"/>
      <w:r w:rsidRPr="00F82C0F">
        <w:rPr>
          <w:rFonts w:ascii="Gill Sans MT" w:hAnsi="Gill Sans MT"/>
          <w:color w:val="000000"/>
        </w:rPr>
        <w:t xml:space="preserve">-Zieliński, Aleksander 1978. Religious ferment among the Indians of British Guiana at the turn of the 19th century, </w:t>
      </w:r>
      <w:proofErr w:type="spellStart"/>
      <w:r w:rsidRPr="00F82C0F">
        <w:rPr>
          <w:rFonts w:ascii="Gill Sans MT" w:hAnsi="Gill Sans MT"/>
          <w:i/>
          <w:iCs/>
          <w:color w:val="000000"/>
        </w:rPr>
        <w:t>Estudios</w:t>
      </w:r>
      <w:proofErr w:type="spellEnd"/>
      <w:r w:rsidRPr="00F82C0F">
        <w:rPr>
          <w:rFonts w:ascii="Gill Sans MT" w:hAnsi="Gill Sans MT"/>
          <w:i/>
          <w:iCs/>
          <w:color w:val="000000"/>
        </w:rPr>
        <w:t xml:space="preserve"> </w:t>
      </w:r>
      <w:proofErr w:type="spellStart"/>
      <w:r w:rsidRPr="00F82C0F">
        <w:rPr>
          <w:rFonts w:ascii="Gill Sans MT" w:hAnsi="Gill Sans MT"/>
          <w:i/>
          <w:iCs/>
          <w:color w:val="000000"/>
        </w:rPr>
        <w:t>Latinoamericanos</w:t>
      </w:r>
      <w:proofErr w:type="spellEnd"/>
      <w:r w:rsidRPr="00F82C0F">
        <w:rPr>
          <w:rFonts w:ascii="Gill Sans MT" w:hAnsi="Gill Sans MT"/>
          <w:color w:val="000000"/>
        </w:rPr>
        <w:t xml:space="preserve"> 4, 97-125. </w:t>
      </w:r>
    </w:p>
    <w:p w14:paraId="0078AD73" w14:textId="77777777" w:rsidR="00274C27" w:rsidRPr="00F82C0F" w:rsidRDefault="00274C27" w:rsidP="00274C27">
      <w:pPr>
        <w:jc w:val="both"/>
        <w:rPr>
          <w:rFonts w:ascii="Gill Sans MT" w:hAnsi="Gill Sans MT"/>
          <w:color w:val="000000"/>
          <w:lang w:val="es-ES"/>
        </w:rPr>
      </w:pPr>
      <w:proofErr w:type="spellStart"/>
      <w:r w:rsidRPr="00F82C0F">
        <w:rPr>
          <w:rFonts w:ascii="Gill Sans MT" w:hAnsi="Gill Sans MT"/>
          <w:color w:val="000000"/>
          <w:lang w:val="es-ES"/>
        </w:rPr>
        <w:t>doi</w:t>
      </w:r>
      <w:proofErr w:type="spellEnd"/>
      <w:r w:rsidRPr="00F82C0F">
        <w:rPr>
          <w:rFonts w:ascii="Gill Sans MT" w:hAnsi="Gill Sans MT"/>
          <w:color w:val="000000"/>
          <w:lang w:val="es-ES"/>
        </w:rPr>
        <w:t>: 10.36447/Estudios1978.v4.art4.</w:t>
      </w:r>
    </w:p>
    <w:p w14:paraId="30A2D478" w14:textId="77777777" w:rsidR="00274C27" w:rsidRPr="00F82C0F" w:rsidRDefault="00274C27" w:rsidP="00274C27">
      <w:pPr>
        <w:jc w:val="both"/>
        <w:rPr>
          <w:rFonts w:ascii="Gill Sans MT" w:hAnsi="Gill Sans MT"/>
          <w:color w:val="222222"/>
          <w:shd w:val="clear" w:color="auto" w:fill="FFFFFF"/>
          <w:lang w:val="es-ES"/>
        </w:rPr>
      </w:pPr>
    </w:p>
    <w:p w14:paraId="71BDC234" w14:textId="77777777" w:rsidR="00274C27" w:rsidRPr="00F82C0F" w:rsidRDefault="00274C27" w:rsidP="00274C27">
      <w:pPr>
        <w:jc w:val="both"/>
        <w:rPr>
          <w:rFonts w:ascii="Gill Sans MT" w:hAnsi="Gill Sans MT"/>
          <w:color w:val="222222"/>
          <w:shd w:val="clear" w:color="auto" w:fill="FFFFFF"/>
        </w:rPr>
      </w:pPr>
      <w:r w:rsidRPr="00F82C0F">
        <w:rPr>
          <w:rFonts w:ascii="Gill Sans MT" w:hAnsi="Gill Sans MT"/>
          <w:color w:val="222222"/>
          <w:shd w:val="clear" w:color="auto" w:fill="FFFFFF"/>
          <w:lang w:val="es-ES"/>
        </w:rPr>
        <w:t>Povinelli, Elizabeth A. 2016. </w:t>
      </w:r>
      <w:proofErr w:type="spellStart"/>
      <w:r w:rsidRPr="00F82C0F">
        <w:rPr>
          <w:rFonts w:ascii="Gill Sans MT" w:hAnsi="Gill Sans MT"/>
          <w:i/>
          <w:iCs/>
          <w:color w:val="222222"/>
        </w:rPr>
        <w:t>Geontologies</w:t>
      </w:r>
      <w:proofErr w:type="spellEnd"/>
      <w:r w:rsidRPr="00F82C0F">
        <w:rPr>
          <w:rFonts w:ascii="Gill Sans MT" w:hAnsi="Gill Sans MT"/>
          <w:i/>
          <w:iCs/>
          <w:color w:val="222222"/>
        </w:rPr>
        <w:t>: a requiem to late liberalism</w:t>
      </w:r>
      <w:r w:rsidRPr="00F82C0F">
        <w:rPr>
          <w:rFonts w:ascii="Gill Sans MT" w:hAnsi="Gill Sans MT"/>
          <w:color w:val="222222"/>
          <w:shd w:val="clear" w:color="auto" w:fill="FFFFFF"/>
        </w:rPr>
        <w:t>, Durham, NC: Duke University Press.</w:t>
      </w:r>
    </w:p>
    <w:p w14:paraId="17D03C97" w14:textId="77777777" w:rsidR="00274C27" w:rsidRPr="00F82C0F" w:rsidRDefault="00274C27" w:rsidP="00274C27">
      <w:pPr>
        <w:jc w:val="both"/>
        <w:rPr>
          <w:rFonts w:ascii="Gill Sans MT" w:hAnsi="Gill Sans MT"/>
          <w:color w:val="222222"/>
          <w:shd w:val="clear" w:color="auto" w:fill="FFFFFF"/>
        </w:rPr>
      </w:pPr>
    </w:p>
    <w:p w14:paraId="2AB13A1C" w14:textId="77777777" w:rsidR="00274C27" w:rsidRPr="00F82C0F" w:rsidRDefault="00274C27" w:rsidP="00274C27">
      <w:pPr>
        <w:jc w:val="both"/>
        <w:rPr>
          <w:rFonts w:ascii="Gill Sans MT" w:hAnsi="Gill Sans MT"/>
          <w:color w:val="4472C4"/>
        </w:rPr>
      </w:pPr>
      <w:r>
        <w:rPr>
          <w:rFonts w:ascii="Gill Sans MT" w:hAnsi="Gill Sans MT"/>
          <w:color w:val="222222"/>
          <w:shd w:val="clear" w:color="auto" w:fill="FFFFFF"/>
        </w:rPr>
        <w:t>---</w:t>
      </w:r>
      <w:r w:rsidRPr="00F82C0F">
        <w:rPr>
          <w:rFonts w:ascii="Gill Sans MT" w:hAnsi="Gill Sans MT"/>
          <w:color w:val="222222"/>
          <w:shd w:val="clear" w:color="auto" w:fill="FFFFFF"/>
        </w:rPr>
        <w:t xml:space="preserve"> 2020. The virus: figure and infrastructure, </w:t>
      </w:r>
      <w:r w:rsidRPr="00F82C0F">
        <w:rPr>
          <w:rFonts w:ascii="Gill Sans MT" w:hAnsi="Gill Sans MT"/>
          <w:i/>
          <w:iCs/>
          <w:color w:val="222222"/>
        </w:rPr>
        <w:t>E-flux architecture.</w:t>
      </w:r>
      <w:r w:rsidRPr="00F82C0F">
        <w:rPr>
          <w:rFonts w:ascii="Gill Sans MT" w:hAnsi="Gill Sans MT"/>
          <w:color w:val="222222"/>
        </w:rPr>
        <w:t xml:space="preserve"> </w:t>
      </w:r>
      <w:hyperlink r:id="rId11" w:history="1">
        <w:r w:rsidRPr="00F82C0F">
          <w:rPr>
            <w:rFonts w:ascii="Gill Sans MT" w:hAnsi="Gill Sans MT"/>
            <w:color w:val="0000FF"/>
            <w:u w:val="single"/>
          </w:rPr>
          <w:t>https://perma.cc/8DW6-6X4E</w:t>
        </w:r>
      </w:hyperlink>
      <w:r w:rsidRPr="00F82C0F">
        <w:rPr>
          <w:rFonts w:ascii="Gill Sans MT" w:hAnsi="Gill Sans MT"/>
          <w:color w:val="222222"/>
        </w:rPr>
        <w:t xml:space="preserve"> (accessed on 23 December 2024)</w:t>
      </w:r>
    </w:p>
    <w:p w14:paraId="6C0F020F" w14:textId="77777777" w:rsidR="00274C27" w:rsidRPr="00F82C0F" w:rsidRDefault="00274C27" w:rsidP="00274C27">
      <w:pPr>
        <w:ind w:left="284" w:hanging="284"/>
        <w:jc w:val="both"/>
        <w:rPr>
          <w:rFonts w:ascii="Gill Sans MT" w:hAnsi="Gill Sans MT"/>
          <w:color w:val="000000"/>
        </w:rPr>
      </w:pPr>
    </w:p>
    <w:p w14:paraId="16CEFB01" w14:textId="77777777" w:rsidR="00274C27" w:rsidRPr="00F82C0F" w:rsidRDefault="00274C27" w:rsidP="00274C27">
      <w:pPr>
        <w:jc w:val="both"/>
        <w:rPr>
          <w:rFonts w:ascii="Gill Sans MT" w:hAnsi="Gill Sans MT"/>
          <w:color w:val="000000"/>
        </w:rPr>
      </w:pPr>
      <w:r w:rsidRPr="00F82C0F">
        <w:rPr>
          <w:rFonts w:ascii="Gill Sans MT" w:hAnsi="Gill Sans MT"/>
          <w:color w:val="000000"/>
          <w:lang w:val="pt-BR"/>
        </w:rPr>
        <w:t xml:space="preserve">Ramos, Danilo Paiva, Shankland, Alex, Barreto, Domingos and Renato Athias 2022. </w:t>
      </w:r>
      <w:r w:rsidRPr="00F82C0F">
        <w:rPr>
          <w:rFonts w:ascii="Gill Sans MT" w:hAnsi="Gill Sans MT"/>
          <w:color w:val="000000"/>
        </w:rPr>
        <w:t xml:space="preserve">Indigenous leadership, anthropology and intercultural communication for COVID-19 response in the Rio Negro Indigenous territory, Brazilian Amazonia, </w:t>
      </w:r>
      <w:r w:rsidRPr="00F82C0F">
        <w:rPr>
          <w:rFonts w:ascii="Gill Sans MT" w:hAnsi="Gill Sans MT"/>
          <w:i/>
          <w:iCs/>
          <w:color w:val="000000"/>
        </w:rPr>
        <w:t>Anthropology in Action</w:t>
      </w:r>
      <w:r w:rsidRPr="00F82C0F">
        <w:rPr>
          <w:rFonts w:ascii="Gill Sans MT" w:hAnsi="Gill Sans MT"/>
          <w:color w:val="000000"/>
        </w:rPr>
        <w:t xml:space="preserve"> 29/1, 32-46. </w:t>
      </w:r>
      <w:proofErr w:type="spellStart"/>
      <w:r w:rsidRPr="00F82C0F">
        <w:rPr>
          <w:rFonts w:ascii="Gill Sans MT" w:hAnsi="Gill Sans MT"/>
          <w:color w:val="000000"/>
        </w:rPr>
        <w:t>doi</w:t>
      </w:r>
      <w:proofErr w:type="spellEnd"/>
      <w:r w:rsidRPr="00F82C0F">
        <w:rPr>
          <w:rFonts w:ascii="Gill Sans MT" w:hAnsi="Gill Sans MT"/>
          <w:color w:val="000000"/>
        </w:rPr>
        <w:t>: 10.3167/aia.2022.290105.</w:t>
      </w:r>
    </w:p>
    <w:p w14:paraId="1D800B17" w14:textId="77777777" w:rsidR="00274C27" w:rsidRPr="00F82C0F" w:rsidRDefault="00274C27" w:rsidP="00274C27">
      <w:pPr>
        <w:jc w:val="both"/>
        <w:rPr>
          <w:rFonts w:ascii="Gill Sans MT" w:hAnsi="Gill Sans MT"/>
          <w:color w:val="000000"/>
        </w:rPr>
      </w:pPr>
    </w:p>
    <w:p w14:paraId="54362DE6" w14:textId="77777777" w:rsidR="00274C27" w:rsidRPr="00F82C0F" w:rsidRDefault="00274C27" w:rsidP="00274C27">
      <w:pPr>
        <w:jc w:val="both"/>
        <w:rPr>
          <w:rFonts w:ascii="Gill Sans MT" w:hAnsi="Gill Sans MT"/>
          <w:color w:val="000000"/>
        </w:rPr>
      </w:pPr>
      <w:r w:rsidRPr="00F82C0F">
        <w:rPr>
          <w:rFonts w:ascii="Gill Sans MT" w:hAnsi="Gill Sans MT"/>
          <w:color w:val="000000"/>
        </w:rPr>
        <w:t>Staats, Susan K. 1996. Fighting in a different way: Indigenous resistance through the Alleluia religion of Guyana, in Jonathan Hill</w:t>
      </w:r>
      <w:r w:rsidRPr="00F82C0F">
        <w:rPr>
          <w:rFonts w:ascii="Gill Sans MT" w:hAnsi="Gill Sans MT"/>
          <w:i/>
          <w:iCs/>
          <w:color w:val="000000"/>
        </w:rPr>
        <w:t xml:space="preserve"> </w:t>
      </w:r>
      <w:r w:rsidRPr="00F82C0F">
        <w:rPr>
          <w:rFonts w:ascii="Gill Sans MT" w:hAnsi="Gill Sans MT"/>
          <w:color w:val="000000"/>
        </w:rPr>
        <w:t xml:space="preserve">(ed.), </w:t>
      </w:r>
      <w:r w:rsidRPr="00F82C0F">
        <w:rPr>
          <w:rFonts w:ascii="Gill Sans MT" w:hAnsi="Gill Sans MT"/>
          <w:i/>
          <w:iCs/>
          <w:color w:val="000000"/>
        </w:rPr>
        <w:t>History, power, and identity: ethnogenesis in the Americas, 1492-1992</w:t>
      </w:r>
      <w:r w:rsidRPr="00F82C0F">
        <w:rPr>
          <w:rFonts w:ascii="Gill Sans MT" w:hAnsi="Gill Sans MT"/>
          <w:color w:val="000000"/>
        </w:rPr>
        <w:t>, 161-79. Iowa City, IA: University of Iowa Press.</w:t>
      </w:r>
    </w:p>
    <w:p w14:paraId="3D8BA167" w14:textId="77777777" w:rsidR="00274C27" w:rsidRPr="00F82C0F" w:rsidRDefault="00274C27" w:rsidP="00274C27">
      <w:pPr>
        <w:jc w:val="both"/>
        <w:rPr>
          <w:rFonts w:ascii="Gill Sans MT" w:hAnsi="Gill Sans MT"/>
          <w:color w:val="000000"/>
        </w:rPr>
      </w:pPr>
    </w:p>
    <w:p w14:paraId="30BBC5E2" w14:textId="77777777" w:rsidR="00274C27" w:rsidRPr="00F82C0F" w:rsidRDefault="00274C27" w:rsidP="00274C27">
      <w:pPr>
        <w:jc w:val="both"/>
        <w:rPr>
          <w:rFonts w:ascii="Gill Sans MT" w:hAnsi="Gill Sans MT"/>
          <w:color w:val="000000"/>
        </w:rPr>
      </w:pPr>
      <w:r>
        <w:rPr>
          <w:rFonts w:ascii="Gill Sans MT" w:hAnsi="Gill Sans MT"/>
          <w:color w:val="000000"/>
        </w:rPr>
        <w:t>---</w:t>
      </w:r>
      <w:r w:rsidRPr="00F82C0F">
        <w:rPr>
          <w:rFonts w:ascii="Gill Sans MT" w:hAnsi="Gill Sans MT"/>
          <w:color w:val="000000"/>
        </w:rPr>
        <w:t xml:space="preserve"> 2009. Historical perspectives on </w:t>
      </w:r>
      <w:proofErr w:type="spellStart"/>
      <w:r w:rsidRPr="00F82C0F">
        <w:rPr>
          <w:rFonts w:ascii="Gill Sans MT" w:hAnsi="Gill Sans MT"/>
          <w:color w:val="000000"/>
        </w:rPr>
        <w:t>Areruya</w:t>
      </w:r>
      <w:proofErr w:type="spellEnd"/>
      <w:r w:rsidRPr="00F82C0F">
        <w:rPr>
          <w:rFonts w:ascii="Gill Sans MT" w:hAnsi="Gill Sans MT"/>
          <w:color w:val="000000"/>
        </w:rPr>
        <w:t xml:space="preserve"> communicative ideology, in Neil L. Whitehead and Stephanie Alemán</w:t>
      </w:r>
      <w:r w:rsidRPr="00F82C0F">
        <w:rPr>
          <w:rFonts w:ascii="Gill Sans MT" w:hAnsi="Gill Sans MT"/>
          <w:i/>
          <w:iCs/>
          <w:color w:val="000000"/>
        </w:rPr>
        <w:t xml:space="preserve"> </w:t>
      </w:r>
      <w:r w:rsidRPr="00F82C0F">
        <w:rPr>
          <w:rFonts w:ascii="Gill Sans MT" w:hAnsi="Gill Sans MT"/>
          <w:color w:val="000000"/>
        </w:rPr>
        <w:t xml:space="preserve">(eds.), </w:t>
      </w:r>
      <w:r w:rsidRPr="00F82C0F">
        <w:rPr>
          <w:rFonts w:ascii="Gill Sans MT" w:hAnsi="Gill Sans MT"/>
          <w:i/>
          <w:iCs/>
          <w:color w:val="000000"/>
        </w:rPr>
        <w:t>Anthropologies of Guayana: cultural spaces in northeastern Amazonia</w:t>
      </w:r>
      <w:r w:rsidRPr="00F82C0F">
        <w:rPr>
          <w:rFonts w:ascii="Gill Sans MT" w:hAnsi="Gill Sans MT"/>
          <w:color w:val="000000"/>
        </w:rPr>
        <w:t xml:space="preserve">, </w:t>
      </w:r>
      <w:r w:rsidRPr="00F82C0F">
        <w:rPr>
          <w:rFonts w:ascii="Gill Sans MT" w:eastAsia="BAAAAA+LiberationSerif" w:hAnsi="Gill Sans MT"/>
          <w:color w:val="000000"/>
        </w:rPr>
        <w:t>124-34</w:t>
      </w:r>
      <w:r w:rsidRPr="00F82C0F">
        <w:rPr>
          <w:rFonts w:ascii="Gill Sans MT" w:hAnsi="Gill Sans MT"/>
          <w:color w:val="000000"/>
        </w:rPr>
        <w:t xml:space="preserve">. Tucson, AZ: University of Arizona Press. </w:t>
      </w:r>
    </w:p>
    <w:p w14:paraId="2EA3444C" w14:textId="77777777" w:rsidR="00274C27" w:rsidRPr="00F82C0F" w:rsidRDefault="00274C27" w:rsidP="00274C27">
      <w:pPr>
        <w:jc w:val="both"/>
        <w:rPr>
          <w:rFonts w:ascii="Gill Sans MT" w:hAnsi="Gill Sans MT"/>
          <w:color w:val="000000"/>
        </w:rPr>
      </w:pPr>
    </w:p>
    <w:p w14:paraId="487FDF3E" w14:textId="77777777" w:rsidR="00274C27" w:rsidRPr="00F82C0F" w:rsidRDefault="00274C27" w:rsidP="00274C27">
      <w:pPr>
        <w:jc w:val="both"/>
        <w:rPr>
          <w:rFonts w:ascii="Gill Sans MT" w:hAnsi="Gill Sans MT"/>
          <w:color w:val="000000"/>
          <w:lang w:val="pt-BR"/>
        </w:rPr>
      </w:pPr>
      <w:r w:rsidRPr="00F82C0F">
        <w:rPr>
          <w:rFonts w:ascii="Gill Sans MT" w:hAnsi="Gill Sans MT"/>
          <w:color w:val="000000"/>
        </w:rPr>
        <w:t>Vidal, Silvia and Neil L. Whitehead 2004. Dark shamans and the shamanic state: sorcery and witchcraft as political process in Guyana and the Venezuelan Amazon, in Neil L. Whitehead and Robin Wright (eds.)</w:t>
      </w:r>
      <w:r w:rsidRPr="00F82C0F">
        <w:rPr>
          <w:rFonts w:ascii="Gill Sans MT" w:hAnsi="Gill Sans MT"/>
          <w:i/>
          <w:iCs/>
          <w:color w:val="000000"/>
        </w:rPr>
        <w:t>, In darkness and secrecy: the anthropology of assault sorcery and witchcraft in Amazonia</w:t>
      </w:r>
      <w:r w:rsidRPr="00F82C0F">
        <w:rPr>
          <w:rFonts w:ascii="Gill Sans MT" w:hAnsi="Gill Sans MT"/>
          <w:color w:val="000000"/>
        </w:rPr>
        <w:t xml:space="preserve">, 51-81. </w:t>
      </w:r>
      <w:r w:rsidRPr="00F82C0F">
        <w:rPr>
          <w:rFonts w:ascii="Gill Sans MT" w:hAnsi="Gill Sans MT"/>
          <w:color w:val="000000"/>
          <w:lang w:val="pt-BR"/>
        </w:rPr>
        <w:t>Durham, NC: Duke University Press.</w:t>
      </w:r>
    </w:p>
    <w:p w14:paraId="6CA419DF" w14:textId="77777777" w:rsidR="00274C27" w:rsidRPr="00F82C0F" w:rsidRDefault="00274C27" w:rsidP="00274C27">
      <w:pPr>
        <w:ind w:left="284" w:hanging="284"/>
        <w:jc w:val="both"/>
        <w:rPr>
          <w:rFonts w:ascii="Gill Sans MT" w:hAnsi="Gill Sans MT"/>
          <w:color w:val="000000"/>
          <w:lang w:val="pt-BR"/>
        </w:rPr>
      </w:pPr>
    </w:p>
    <w:p w14:paraId="6E8183BC" w14:textId="77777777" w:rsidR="00274C27" w:rsidRPr="00F82C0F" w:rsidRDefault="00274C27" w:rsidP="00274C27">
      <w:pPr>
        <w:ind w:left="284" w:hanging="284"/>
        <w:jc w:val="both"/>
        <w:rPr>
          <w:rFonts w:ascii="Gill Sans MT" w:hAnsi="Gill Sans MT"/>
          <w:color w:val="000000"/>
          <w:lang w:val="pt-BR"/>
        </w:rPr>
      </w:pPr>
      <w:r w:rsidRPr="00F82C0F">
        <w:rPr>
          <w:rFonts w:ascii="Gill Sans MT" w:hAnsi="Gill Sans MT"/>
          <w:color w:val="000000"/>
          <w:lang w:val="pt-BR"/>
        </w:rPr>
        <w:t xml:space="preserve">Vilaça, Aparecida 2020a. </w:t>
      </w:r>
      <w:r w:rsidRPr="00F82C0F">
        <w:rPr>
          <w:rFonts w:ascii="Gill Sans MT" w:hAnsi="Gill Sans MT"/>
          <w:i/>
          <w:iCs/>
          <w:color w:val="000000"/>
          <w:lang w:val="pt-BR"/>
        </w:rPr>
        <w:t>Morte na floresta</w:t>
      </w:r>
      <w:r w:rsidRPr="00F82C0F">
        <w:rPr>
          <w:rFonts w:ascii="Gill Sans MT" w:hAnsi="Gill Sans MT"/>
          <w:color w:val="000000"/>
          <w:lang w:val="pt-BR"/>
        </w:rPr>
        <w:t>, São Paulo: Editora Todavia.</w:t>
      </w:r>
    </w:p>
    <w:p w14:paraId="79A7A9B8" w14:textId="77777777" w:rsidR="00274C27" w:rsidRPr="00F82C0F" w:rsidRDefault="00274C27" w:rsidP="00274C27">
      <w:pPr>
        <w:ind w:left="284" w:hanging="284"/>
        <w:jc w:val="both"/>
        <w:rPr>
          <w:rFonts w:ascii="Gill Sans MT" w:hAnsi="Gill Sans MT"/>
          <w:color w:val="000000"/>
          <w:lang w:val="pt-BR"/>
        </w:rPr>
      </w:pPr>
    </w:p>
    <w:p w14:paraId="302703BC" w14:textId="77777777" w:rsidR="00274C27" w:rsidRPr="00F82C0F" w:rsidRDefault="00274C27" w:rsidP="00274C27">
      <w:pPr>
        <w:jc w:val="both"/>
        <w:rPr>
          <w:rFonts w:ascii="Gill Sans MT" w:hAnsi="Gill Sans MT"/>
          <w:color w:val="000000"/>
          <w:lang w:val="pt-BR"/>
        </w:rPr>
      </w:pPr>
      <w:r>
        <w:rPr>
          <w:rFonts w:ascii="Gill Sans MT" w:hAnsi="Gill Sans MT"/>
          <w:color w:val="000000"/>
          <w:lang w:val="pt-BR"/>
        </w:rPr>
        <w:t xml:space="preserve">--- </w:t>
      </w:r>
      <w:r w:rsidRPr="00F82C0F">
        <w:rPr>
          <w:rFonts w:ascii="Gill Sans MT" w:hAnsi="Gill Sans MT"/>
          <w:color w:val="000000"/>
          <w:lang w:val="pt-BR"/>
        </w:rPr>
        <w:t xml:space="preserve">2020b. COVID-19, malaria and animal spirits: a few intercultural metaphors, </w:t>
      </w:r>
      <w:r w:rsidRPr="00F82C0F">
        <w:rPr>
          <w:rFonts w:ascii="Gill Sans MT" w:hAnsi="Gill Sans MT"/>
          <w:i/>
          <w:iCs/>
          <w:color w:val="000000"/>
          <w:lang w:val="pt-BR"/>
        </w:rPr>
        <w:t>Social Anthropology/Anthropologie sociale</w:t>
      </w:r>
      <w:r w:rsidRPr="00F82C0F">
        <w:rPr>
          <w:rFonts w:ascii="Gill Sans MT" w:hAnsi="Gill Sans MT"/>
          <w:color w:val="000000"/>
          <w:lang w:val="pt-BR"/>
        </w:rPr>
        <w:t xml:space="preserve"> 28/2, 378-79. doi: 10.1111/1469-8676.12835.</w:t>
      </w:r>
    </w:p>
    <w:p w14:paraId="63C721EE" w14:textId="77777777" w:rsidR="00274C27" w:rsidRPr="00F82C0F" w:rsidRDefault="00274C27" w:rsidP="00274C27">
      <w:pPr>
        <w:ind w:left="284" w:hanging="284"/>
        <w:jc w:val="both"/>
        <w:rPr>
          <w:rFonts w:ascii="Gill Sans MT" w:hAnsi="Gill Sans MT"/>
          <w:color w:val="000000"/>
          <w:lang w:val="pt-BR"/>
        </w:rPr>
      </w:pPr>
    </w:p>
    <w:p w14:paraId="696D911C" w14:textId="77777777" w:rsidR="00274C27" w:rsidRPr="00F82C0F" w:rsidRDefault="00274C27" w:rsidP="00274C27">
      <w:pPr>
        <w:jc w:val="both"/>
        <w:rPr>
          <w:rFonts w:ascii="Gill Sans MT" w:hAnsi="Gill Sans MT"/>
          <w:color w:val="000000"/>
        </w:rPr>
      </w:pPr>
      <w:r w:rsidRPr="00F82C0F">
        <w:rPr>
          <w:rFonts w:ascii="Gill Sans MT" w:hAnsi="Gill Sans MT"/>
          <w:color w:val="000000"/>
        </w:rPr>
        <w:t xml:space="preserve">Viveiros de Castro, Eduardo 1998. Cosmological deixis and Amerindian perspectivism, </w:t>
      </w:r>
      <w:r w:rsidRPr="00F82C0F">
        <w:rPr>
          <w:rFonts w:ascii="Gill Sans MT" w:hAnsi="Gill Sans MT"/>
          <w:i/>
          <w:iCs/>
          <w:color w:val="000000"/>
        </w:rPr>
        <w:t>Journal of the Royal Anthropological Institute</w:t>
      </w:r>
      <w:r w:rsidRPr="00F82C0F">
        <w:rPr>
          <w:rFonts w:ascii="Gill Sans MT" w:hAnsi="Gill Sans MT"/>
          <w:color w:val="000000"/>
        </w:rPr>
        <w:t xml:space="preserve"> 4/3, 469-488. </w:t>
      </w:r>
      <w:proofErr w:type="spellStart"/>
      <w:r w:rsidRPr="00F82C0F">
        <w:rPr>
          <w:rFonts w:ascii="Gill Sans MT" w:hAnsi="Gill Sans MT"/>
          <w:color w:val="000000"/>
        </w:rPr>
        <w:t>doi</w:t>
      </w:r>
      <w:proofErr w:type="spellEnd"/>
      <w:r w:rsidRPr="00F82C0F">
        <w:rPr>
          <w:rFonts w:ascii="Gill Sans MT" w:hAnsi="Gill Sans MT"/>
          <w:color w:val="000000"/>
        </w:rPr>
        <w:t>: 10.2307/3034157.</w:t>
      </w:r>
    </w:p>
    <w:p w14:paraId="2B64BD5C" w14:textId="77777777" w:rsidR="00274C27" w:rsidRPr="00F82C0F" w:rsidRDefault="00274C27" w:rsidP="00274C27">
      <w:pPr>
        <w:jc w:val="both"/>
        <w:rPr>
          <w:rFonts w:ascii="Gill Sans MT" w:hAnsi="Gill Sans MT"/>
          <w:color w:val="000000"/>
        </w:rPr>
      </w:pPr>
    </w:p>
    <w:p w14:paraId="52C13243" w14:textId="77777777" w:rsidR="00274C27" w:rsidRPr="00F82C0F" w:rsidRDefault="00274C27" w:rsidP="00274C27">
      <w:pPr>
        <w:jc w:val="both"/>
        <w:rPr>
          <w:rFonts w:ascii="Gill Sans MT" w:hAnsi="Gill Sans MT"/>
          <w:color w:val="000000"/>
        </w:rPr>
      </w:pPr>
      <w:r w:rsidRPr="00F82C0F">
        <w:rPr>
          <w:rFonts w:ascii="Gill Sans MT" w:hAnsi="Gill Sans MT"/>
          <w:color w:val="000000"/>
        </w:rPr>
        <w:t xml:space="preserve">Whitaker, James Andrew 2016a. Continuity and perdurance among the </w:t>
      </w:r>
      <w:proofErr w:type="spellStart"/>
      <w:r w:rsidRPr="00F82C0F">
        <w:rPr>
          <w:rFonts w:ascii="Gill Sans MT" w:hAnsi="Gill Sans MT"/>
          <w:color w:val="000000"/>
        </w:rPr>
        <w:t>Makushi</w:t>
      </w:r>
      <w:proofErr w:type="spellEnd"/>
      <w:r w:rsidRPr="00F82C0F">
        <w:rPr>
          <w:rFonts w:ascii="Gill Sans MT" w:hAnsi="Gill Sans MT"/>
          <w:color w:val="000000"/>
        </w:rPr>
        <w:t xml:space="preserve"> in Guyana, Tulane: Ph.D. thesis.</w:t>
      </w:r>
    </w:p>
    <w:p w14:paraId="58B204E3" w14:textId="77777777" w:rsidR="00274C27" w:rsidRPr="00F82C0F" w:rsidRDefault="00274C27" w:rsidP="00274C27">
      <w:pPr>
        <w:ind w:left="284" w:hanging="284"/>
        <w:jc w:val="both"/>
        <w:rPr>
          <w:rFonts w:ascii="Gill Sans MT" w:hAnsi="Gill Sans MT"/>
          <w:color w:val="000000"/>
        </w:rPr>
      </w:pPr>
    </w:p>
    <w:p w14:paraId="40725C6B" w14:textId="77777777" w:rsidR="00274C27" w:rsidRPr="00F82C0F" w:rsidRDefault="00274C27" w:rsidP="00274C27">
      <w:pPr>
        <w:jc w:val="both"/>
        <w:rPr>
          <w:rFonts w:ascii="Gill Sans MT" w:hAnsi="Gill Sans MT"/>
          <w:color w:val="000000"/>
        </w:rPr>
      </w:pPr>
      <w:r>
        <w:rPr>
          <w:rFonts w:ascii="Gill Sans MT" w:hAnsi="Gill Sans MT"/>
          <w:color w:val="000000"/>
        </w:rPr>
        <w:t>---</w:t>
      </w:r>
      <w:r w:rsidRPr="00F82C0F">
        <w:rPr>
          <w:rFonts w:ascii="Gill Sans MT" w:hAnsi="Gill Sans MT"/>
          <w:color w:val="000000"/>
        </w:rPr>
        <w:t xml:space="preserve"> 2016b. Amerindians in the eighteenth century plantation system of the Guianas, </w:t>
      </w:r>
      <w:proofErr w:type="spellStart"/>
      <w:r w:rsidRPr="00F82C0F">
        <w:rPr>
          <w:rFonts w:ascii="Gill Sans MT" w:hAnsi="Gill Sans MT"/>
          <w:i/>
          <w:color w:val="000000"/>
        </w:rPr>
        <w:t>Tipití</w:t>
      </w:r>
      <w:proofErr w:type="spellEnd"/>
      <w:r w:rsidRPr="00F82C0F">
        <w:rPr>
          <w:rFonts w:ascii="Gill Sans MT" w:hAnsi="Gill Sans MT"/>
          <w:i/>
          <w:color w:val="000000"/>
        </w:rPr>
        <w:t xml:space="preserve"> </w:t>
      </w:r>
      <w:r w:rsidRPr="00F82C0F">
        <w:rPr>
          <w:rFonts w:ascii="Gill Sans MT" w:hAnsi="Gill Sans MT"/>
          <w:color w:val="000000"/>
        </w:rPr>
        <w:t xml:space="preserve">14/3, 30-43. </w:t>
      </w:r>
      <w:proofErr w:type="spellStart"/>
      <w:r w:rsidRPr="00F82C0F">
        <w:rPr>
          <w:rFonts w:ascii="Gill Sans MT" w:hAnsi="Gill Sans MT"/>
          <w:color w:val="000000"/>
        </w:rPr>
        <w:t>doi</w:t>
      </w:r>
      <w:proofErr w:type="spellEnd"/>
      <w:r w:rsidRPr="00F82C0F">
        <w:rPr>
          <w:rFonts w:ascii="Gill Sans MT" w:hAnsi="Gill Sans MT"/>
          <w:color w:val="000000"/>
        </w:rPr>
        <w:t>: 10.70845/2572-3626.1220.</w:t>
      </w:r>
    </w:p>
    <w:p w14:paraId="7E505A8C" w14:textId="77777777" w:rsidR="00274C27" w:rsidRPr="00F82C0F" w:rsidRDefault="00274C27" w:rsidP="00274C27">
      <w:pPr>
        <w:jc w:val="both"/>
        <w:rPr>
          <w:rFonts w:ascii="Gill Sans MT" w:hAnsi="Gill Sans MT"/>
          <w:color w:val="000000"/>
        </w:rPr>
      </w:pPr>
    </w:p>
    <w:p w14:paraId="6BAE995A" w14:textId="77777777" w:rsidR="00274C27" w:rsidRPr="00F82C0F" w:rsidRDefault="00274C27" w:rsidP="00274C27">
      <w:pPr>
        <w:jc w:val="both"/>
        <w:rPr>
          <w:rFonts w:ascii="Gill Sans MT" w:hAnsi="Gill Sans MT"/>
          <w:color w:val="000000"/>
        </w:rPr>
      </w:pPr>
      <w:r>
        <w:rPr>
          <w:rFonts w:ascii="Gill Sans MT" w:hAnsi="Gill Sans MT"/>
          <w:color w:val="000000"/>
        </w:rPr>
        <w:t>---</w:t>
      </w:r>
      <w:r w:rsidRPr="00F82C0F">
        <w:rPr>
          <w:rFonts w:ascii="Gill Sans MT" w:hAnsi="Gill Sans MT"/>
          <w:color w:val="000000"/>
        </w:rPr>
        <w:t xml:space="preserve"> 2017. Guns and sorcery: raiding, trading, and </w:t>
      </w:r>
      <w:proofErr w:type="spellStart"/>
      <w:r w:rsidRPr="00F82C0F">
        <w:rPr>
          <w:rFonts w:ascii="Gill Sans MT" w:hAnsi="Gill Sans MT"/>
          <w:i/>
          <w:color w:val="000000"/>
        </w:rPr>
        <w:t>kanaima</w:t>
      </w:r>
      <w:proofErr w:type="spellEnd"/>
      <w:r w:rsidRPr="00F82C0F">
        <w:rPr>
          <w:rFonts w:ascii="Gill Sans MT" w:hAnsi="Gill Sans MT"/>
          <w:color w:val="000000"/>
        </w:rPr>
        <w:t xml:space="preserve"> among the </w:t>
      </w:r>
      <w:proofErr w:type="spellStart"/>
      <w:r w:rsidRPr="00F82C0F">
        <w:rPr>
          <w:rFonts w:ascii="Gill Sans MT" w:hAnsi="Gill Sans MT"/>
          <w:color w:val="000000"/>
        </w:rPr>
        <w:t>Makushi</w:t>
      </w:r>
      <w:proofErr w:type="spellEnd"/>
      <w:r w:rsidRPr="00F82C0F">
        <w:rPr>
          <w:rFonts w:ascii="Gill Sans MT" w:hAnsi="Gill Sans MT"/>
          <w:color w:val="000000"/>
        </w:rPr>
        <w:t xml:space="preserve">, </w:t>
      </w:r>
      <w:proofErr w:type="spellStart"/>
      <w:r w:rsidRPr="00F82C0F">
        <w:rPr>
          <w:rFonts w:ascii="Gill Sans MT" w:hAnsi="Gill Sans MT"/>
          <w:i/>
          <w:color w:val="000000"/>
        </w:rPr>
        <w:t>Tipití</w:t>
      </w:r>
      <w:proofErr w:type="spellEnd"/>
      <w:r w:rsidRPr="00F82C0F">
        <w:rPr>
          <w:rFonts w:ascii="Gill Sans MT" w:hAnsi="Gill Sans MT"/>
          <w:i/>
          <w:color w:val="000000"/>
        </w:rPr>
        <w:t xml:space="preserve"> </w:t>
      </w:r>
      <w:r w:rsidRPr="00F82C0F">
        <w:rPr>
          <w:rFonts w:ascii="Gill Sans MT" w:hAnsi="Gill Sans MT"/>
          <w:color w:val="000000"/>
        </w:rPr>
        <w:t xml:space="preserve">15/2, 158-72. </w:t>
      </w:r>
      <w:proofErr w:type="spellStart"/>
      <w:r w:rsidRPr="00F82C0F">
        <w:rPr>
          <w:rFonts w:ascii="Gill Sans MT" w:hAnsi="Gill Sans MT"/>
          <w:color w:val="000000"/>
        </w:rPr>
        <w:t>doi</w:t>
      </w:r>
      <w:proofErr w:type="spellEnd"/>
      <w:r w:rsidRPr="00F82C0F">
        <w:rPr>
          <w:rFonts w:ascii="Gill Sans MT" w:hAnsi="Gill Sans MT"/>
          <w:color w:val="000000"/>
        </w:rPr>
        <w:t>: 10.70845/2572-3626.1268.</w:t>
      </w:r>
    </w:p>
    <w:p w14:paraId="243E1280" w14:textId="77777777" w:rsidR="00274C27" w:rsidRPr="00F82C0F" w:rsidRDefault="00274C27" w:rsidP="00274C27">
      <w:pPr>
        <w:jc w:val="both"/>
        <w:rPr>
          <w:rFonts w:ascii="Gill Sans MT" w:hAnsi="Gill Sans MT"/>
          <w:color w:val="000000"/>
        </w:rPr>
      </w:pPr>
    </w:p>
    <w:p w14:paraId="7C587543" w14:textId="77777777" w:rsidR="00274C27" w:rsidRPr="00F82C0F" w:rsidRDefault="00274C27" w:rsidP="00274C27">
      <w:pPr>
        <w:jc w:val="both"/>
        <w:rPr>
          <w:rFonts w:ascii="Gill Sans MT" w:hAnsi="Gill Sans MT"/>
          <w:color w:val="000000"/>
        </w:rPr>
      </w:pPr>
      <w:r>
        <w:rPr>
          <w:rFonts w:ascii="Gill Sans MT" w:hAnsi="Gill Sans MT"/>
          <w:color w:val="000000"/>
        </w:rPr>
        <w:t>---</w:t>
      </w:r>
      <w:r w:rsidRPr="00F82C0F">
        <w:rPr>
          <w:rFonts w:ascii="Gill Sans MT" w:hAnsi="Gill Sans MT"/>
          <w:color w:val="000000"/>
        </w:rPr>
        <w:t xml:space="preserve"> 2020a. Climatic and ontological change in the Anthropocene among the </w:t>
      </w:r>
      <w:proofErr w:type="spellStart"/>
      <w:r w:rsidRPr="00F82C0F">
        <w:rPr>
          <w:rFonts w:ascii="Gill Sans MT" w:hAnsi="Gill Sans MT"/>
          <w:color w:val="000000"/>
        </w:rPr>
        <w:t>Makushi</w:t>
      </w:r>
      <w:proofErr w:type="spellEnd"/>
      <w:r w:rsidRPr="00F82C0F">
        <w:rPr>
          <w:rFonts w:ascii="Gill Sans MT" w:hAnsi="Gill Sans MT"/>
          <w:color w:val="000000"/>
        </w:rPr>
        <w:t xml:space="preserve"> in Guyana, </w:t>
      </w:r>
      <w:r w:rsidRPr="00F82C0F">
        <w:rPr>
          <w:rFonts w:ascii="Gill Sans MT" w:hAnsi="Gill Sans MT"/>
          <w:i/>
          <w:iCs/>
          <w:color w:val="000000"/>
        </w:rPr>
        <w:t>Ethnos</w:t>
      </w:r>
      <w:r w:rsidRPr="00F82C0F">
        <w:rPr>
          <w:rFonts w:ascii="Gill Sans MT" w:hAnsi="Gill Sans MT"/>
          <w:color w:val="000000"/>
        </w:rPr>
        <w:t> 85/5, 843-860. DOI: 10.1080/00141844.2019.1626466.</w:t>
      </w:r>
    </w:p>
    <w:p w14:paraId="68979774" w14:textId="77777777" w:rsidR="00274C27" w:rsidRPr="00F82C0F" w:rsidRDefault="00274C27" w:rsidP="00274C27">
      <w:pPr>
        <w:jc w:val="both"/>
        <w:rPr>
          <w:rFonts w:ascii="Gill Sans MT" w:hAnsi="Gill Sans MT"/>
          <w:color w:val="000000"/>
        </w:rPr>
      </w:pPr>
    </w:p>
    <w:p w14:paraId="1A9A30C2" w14:textId="77777777" w:rsidR="00274C27" w:rsidRPr="00F82C0F" w:rsidRDefault="00274C27" w:rsidP="00274C27">
      <w:pPr>
        <w:jc w:val="both"/>
        <w:rPr>
          <w:rFonts w:ascii="Gill Sans MT" w:hAnsi="Gill Sans MT"/>
          <w:color w:val="000000"/>
        </w:rPr>
      </w:pPr>
      <w:r>
        <w:rPr>
          <w:rFonts w:ascii="Gill Sans MT" w:hAnsi="Gill Sans MT"/>
          <w:color w:val="000000"/>
        </w:rPr>
        <w:t>---</w:t>
      </w:r>
      <w:r w:rsidRPr="00F82C0F">
        <w:rPr>
          <w:rFonts w:ascii="Gill Sans MT" w:hAnsi="Gill Sans MT"/>
          <w:color w:val="000000"/>
        </w:rPr>
        <w:t xml:space="preserve"> 2020b. Strategic alliance and the </w:t>
      </w:r>
      <w:proofErr w:type="spellStart"/>
      <w:r w:rsidRPr="00F82C0F">
        <w:rPr>
          <w:rFonts w:ascii="Gill Sans MT" w:hAnsi="Gill Sans MT"/>
          <w:color w:val="000000"/>
        </w:rPr>
        <w:t>Plantationocene</w:t>
      </w:r>
      <w:proofErr w:type="spellEnd"/>
      <w:r w:rsidRPr="00F82C0F">
        <w:rPr>
          <w:rFonts w:ascii="Gill Sans MT" w:hAnsi="Gill Sans MT"/>
          <w:color w:val="000000"/>
        </w:rPr>
        <w:t xml:space="preserve"> among the </w:t>
      </w:r>
      <w:proofErr w:type="spellStart"/>
      <w:r w:rsidRPr="00F82C0F">
        <w:rPr>
          <w:rFonts w:ascii="Gill Sans MT" w:hAnsi="Gill Sans MT"/>
          <w:color w:val="000000"/>
        </w:rPr>
        <w:t>Makushi</w:t>
      </w:r>
      <w:proofErr w:type="spellEnd"/>
      <w:r w:rsidRPr="00F82C0F">
        <w:rPr>
          <w:rFonts w:ascii="Gill Sans MT" w:hAnsi="Gill Sans MT"/>
          <w:color w:val="000000"/>
        </w:rPr>
        <w:t xml:space="preserve"> in Guyana. </w:t>
      </w:r>
      <w:r w:rsidRPr="00F82C0F">
        <w:rPr>
          <w:rFonts w:ascii="Gill Sans MT" w:hAnsi="Gill Sans MT"/>
          <w:i/>
          <w:iCs/>
          <w:color w:val="000000"/>
        </w:rPr>
        <w:t xml:space="preserve">Social Anthropology/Anthropologie </w:t>
      </w:r>
      <w:proofErr w:type="spellStart"/>
      <w:r w:rsidRPr="00F82C0F">
        <w:rPr>
          <w:rFonts w:ascii="Gill Sans MT" w:hAnsi="Gill Sans MT"/>
          <w:i/>
          <w:iCs/>
          <w:color w:val="000000"/>
        </w:rPr>
        <w:t>sociale</w:t>
      </w:r>
      <w:proofErr w:type="spellEnd"/>
      <w:r w:rsidRPr="00F82C0F">
        <w:rPr>
          <w:rFonts w:ascii="Gill Sans MT" w:hAnsi="Gill Sans MT"/>
          <w:color w:val="000000"/>
        </w:rPr>
        <w:t> 28/4, 881-896. DOI: 10.1111/1469-8676.12784.</w:t>
      </w:r>
    </w:p>
    <w:p w14:paraId="284D405E" w14:textId="77777777" w:rsidR="00274C27" w:rsidRPr="00F82C0F" w:rsidRDefault="00274C27" w:rsidP="00274C27">
      <w:pPr>
        <w:jc w:val="both"/>
        <w:rPr>
          <w:rFonts w:ascii="Gill Sans MT" w:hAnsi="Gill Sans MT"/>
          <w:color w:val="000000"/>
        </w:rPr>
      </w:pPr>
    </w:p>
    <w:p w14:paraId="36AB3156" w14:textId="77777777" w:rsidR="00274C27" w:rsidRPr="00F82C0F" w:rsidRDefault="00274C27" w:rsidP="00274C27">
      <w:pPr>
        <w:jc w:val="both"/>
        <w:rPr>
          <w:rFonts w:ascii="Gill Sans MT" w:hAnsi="Gill Sans MT"/>
          <w:color w:val="000000"/>
        </w:rPr>
      </w:pPr>
      <w:r>
        <w:rPr>
          <w:rFonts w:ascii="Gill Sans MT" w:hAnsi="Gill Sans MT"/>
          <w:color w:val="000000"/>
        </w:rPr>
        <w:t>---</w:t>
      </w:r>
      <w:r w:rsidRPr="00F82C0F">
        <w:rPr>
          <w:rFonts w:ascii="Gill Sans MT" w:hAnsi="Gill Sans MT"/>
          <w:color w:val="000000"/>
        </w:rPr>
        <w:t xml:space="preserve"> 2021a. Totemic outsiders: ontological transformation among the </w:t>
      </w:r>
      <w:proofErr w:type="spellStart"/>
      <w:r w:rsidRPr="00F82C0F">
        <w:rPr>
          <w:rFonts w:ascii="Gill Sans MT" w:hAnsi="Gill Sans MT"/>
          <w:color w:val="000000"/>
        </w:rPr>
        <w:t>Makushi</w:t>
      </w:r>
      <w:proofErr w:type="spellEnd"/>
      <w:r w:rsidRPr="00F82C0F">
        <w:rPr>
          <w:rFonts w:ascii="Gill Sans MT" w:hAnsi="Gill Sans MT"/>
          <w:color w:val="000000"/>
        </w:rPr>
        <w:t xml:space="preserve"> in Guyana, </w:t>
      </w:r>
      <w:r w:rsidRPr="00F82C0F">
        <w:rPr>
          <w:rFonts w:ascii="Gill Sans MT" w:hAnsi="Gill Sans MT"/>
          <w:i/>
          <w:iCs/>
          <w:color w:val="000000"/>
        </w:rPr>
        <w:t xml:space="preserve">Religion and Society </w:t>
      </w:r>
      <w:r w:rsidRPr="00F82C0F">
        <w:rPr>
          <w:rFonts w:ascii="Gill Sans MT" w:hAnsi="Gill Sans MT"/>
          <w:color w:val="000000"/>
        </w:rPr>
        <w:t xml:space="preserve">12, 70-85. </w:t>
      </w:r>
      <w:proofErr w:type="spellStart"/>
      <w:r w:rsidRPr="00F82C0F">
        <w:rPr>
          <w:rFonts w:ascii="Gill Sans MT" w:hAnsi="Gill Sans MT"/>
          <w:color w:val="000000"/>
        </w:rPr>
        <w:t>doi</w:t>
      </w:r>
      <w:proofErr w:type="spellEnd"/>
      <w:r w:rsidRPr="00F82C0F">
        <w:rPr>
          <w:rFonts w:ascii="Gill Sans MT" w:hAnsi="Gill Sans MT"/>
          <w:color w:val="000000"/>
        </w:rPr>
        <w:t>: 10.3167/arrs.2021.120106.</w:t>
      </w:r>
    </w:p>
    <w:p w14:paraId="60908C41" w14:textId="77777777" w:rsidR="00274C27" w:rsidRPr="00F82C0F" w:rsidRDefault="00274C27" w:rsidP="00274C27">
      <w:pPr>
        <w:ind w:left="284" w:hanging="284"/>
        <w:jc w:val="both"/>
        <w:rPr>
          <w:rFonts w:ascii="Gill Sans MT" w:hAnsi="Gill Sans MT"/>
          <w:color w:val="000000"/>
        </w:rPr>
      </w:pPr>
    </w:p>
    <w:p w14:paraId="2461758D" w14:textId="77777777" w:rsidR="00274C27" w:rsidRPr="00F82C0F" w:rsidRDefault="00274C27" w:rsidP="00274C27">
      <w:pPr>
        <w:jc w:val="both"/>
        <w:rPr>
          <w:rFonts w:ascii="Gill Sans MT" w:hAnsi="Gill Sans MT"/>
          <w:color w:val="000000"/>
        </w:rPr>
      </w:pPr>
      <w:r>
        <w:rPr>
          <w:rFonts w:ascii="Gill Sans MT" w:hAnsi="Gill Sans MT"/>
          <w:color w:val="000000"/>
        </w:rPr>
        <w:t>---</w:t>
      </w:r>
      <w:r w:rsidRPr="00F82C0F">
        <w:rPr>
          <w:rFonts w:ascii="Gill Sans MT" w:hAnsi="Gill Sans MT"/>
          <w:color w:val="000000"/>
        </w:rPr>
        <w:t xml:space="preserve"> 2021b. Sorcery and well-being: bodily transformation at </w:t>
      </w:r>
      <w:proofErr w:type="spellStart"/>
      <w:r w:rsidRPr="00F82C0F">
        <w:rPr>
          <w:rFonts w:ascii="Gill Sans MT" w:hAnsi="Gill Sans MT"/>
          <w:color w:val="000000"/>
        </w:rPr>
        <w:t>Beckeranta</w:t>
      </w:r>
      <w:proofErr w:type="spellEnd"/>
      <w:r w:rsidRPr="00F82C0F">
        <w:rPr>
          <w:rFonts w:ascii="Gill Sans MT" w:hAnsi="Gill Sans MT"/>
          <w:color w:val="000000"/>
        </w:rPr>
        <w:t xml:space="preserve">, </w:t>
      </w:r>
      <w:r w:rsidRPr="00F82C0F">
        <w:rPr>
          <w:rFonts w:ascii="Gill Sans MT" w:hAnsi="Gill Sans MT"/>
          <w:i/>
          <w:iCs/>
          <w:color w:val="000000"/>
        </w:rPr>
        <w:t>Anthropology &amp; Medicine</w:t>
      </w:r>
      <w:r w:rsidRPr="00F82C0F">
        <w:rPr>
          <w:rFonts w:ascii="Gill Sans MT" w:hAnsi="Gill Sans MT"/>
          <w:color w:val="000000"/>
        </w:rPr>
        <w:t xml:space="preserve"> 28/1, 78-93. </w:t>
      </w:r>
      <w:proofErr w:type="spellStart"/>
      <w:r w:rsidRPr="00F82C0F">
        <w:rPr>
          <w:rFonts w:ascii="Gill Sans MT" w:hAnsi="Gill Sans MT"/>
          <w:color w:val="000000"/>
        </w:rPr>
        <w:t>doi</w:t>
      </w:r>
      <w:proofErr w:type="spellEnd"/>
      <w:r w:rsidRPr="00F82C0F">
        <w:rPr>
          <w:rFonts w:ascii="Gill Sans MT" w:hAnsi="Gill Sans MT"/>
          <w:color w:val="000000"/>
        </w:rPr>
        <w:t>: 10.1080/13648470.2020.1807726.</w:t>
      </w:r>
    </w:p>
    <w:p w14:paraId="49E77731" w14:textId="77777777" w:rsidR="00274C27" w:rsidRPr="00F82C0F" w:rsidRDefault="00274C27" w:rsidP="00274C27">
      <w:pPr>
        <w:jc w:val="both"/>
        <w:rPr>
          <w:rFonts w:ascii="Gill Sans MT" w:hAnsi="Gill Sans MT"/>
          <w:color w:val="000000"/>
        </w:rPr>
      </w:pPr>
    </w:p>
    <w:p w14:paraId="4FD46BE4" w14:textId="77777777" w:rsidR="00274C27" w:rsidRPr="00F82C0F" w:rsidRDefault="00274C27" w:rsidP="00274C27">
      <w:pPr>
        <w:jc w:val="both"/>
        <w:rPr>
          <w:rFonts w:ascii="Gill Sans MT" w:hAnsi="Gill Sans MT"/>
          <w:color w:val="000000"/>
        </w:rPr>
      </w:pPr>
      <w:r>
        <w:rPr>
          <w:rFonts w:ascii="Gill Sans MT" w:hAnsi="Gill Sans MT"/>
          <w:color w:val="000000"/>
        </w:rPr>
        <w:t>---</w:t>
      </w:r>
      <w:r w:rsidRPr="00F82C0F">
        <w:rPr>
          <w:rFonts w:ascii="Gill Sans MT" w:hAnsi="Gill Sans MT"/>
          <w:color w:val="000000"/>
        </w:rPr>
        <w:t xml:space="preserve"> 2025a. </w:t>
      </w:r>
      <w:r w:rsidRPr="00F82C0F">
        <w:rPr>
          <w:rFonts w:ascii="Gill Sans MT" w:hAnsi="Gill Sans MT"/>
          <w:i/>
          <w:iCs/>
          <w:color w:val="000000"/>
        </w:rPr>
        <w:t xml:space="preserve">The shamanism of eco-tourism: history and ontology among the </w:t>
      </w:r>
      <w:proofErr w:type="spellStart"/>
      <w:r w:rsidRPr="00F82C0F">
        <w:rPr>
          <w:rFonts w:ascii="Gill Sans MT" w:hAnsi="Gill Sans MT"/>
          <w:i/>
          <w:iCs/>
          <w:color w:val="000000"/>
        </w:rPr>
        <w:t>Makushi</w:t>
      </w:r>
      <w:proofErr w:type="spellEnd"/>
      <w:r w:rsidRPr="00F82C0F">
        <w:rPr>
          <w:rFonts w:ascii="Gill Sans MT" w:hAnsi="Gill Sans MT"/>
          <w:i/>
          <w:iCs/>
          <w:color w:val="000000"/>
        </w:rPr>
        <w:t xml:space="preserve"> in Guyana</w:t>
      </w:r>
      <w:r w:rsidRPr="00F82C0F">
        <w:rPr>
          <w:rFonts w:ascii="Gill Sans MT" w:hAnsi="Gill Sans MT"/>
          <w:color w:val="000000"/>
        </w:rPr>
        <w:t>, Cambridge: Cambridge University Press.</w:t>
      </w:r>
    </w:p>
    <w:p w14:paraId="233BE28C" w14:textId="77777777" w:rsidR="00274C27" w:rsidRPr="00F82C0F" w:rsidRDefault="00274C27" w:rsidP="00274C27">
      <w:pPr>
        <w:ind w:left="284" w:hanging="284"/>
        <w:jc w:val="both"/>
        <w:rPr>
          <w:rFonts w:ascii="Gill Sans MT" w:hAnsi="Gill Sans MT"/>
          <w:color w:val="000000"/>
        </w:rPr>
      </w:pPr>
    </w:p>
    <w:p w14:paraId="4B6ECABC" w14:textId="77777777" w:rsidR="00274C27" w:rsidRPr="00F82C0F" w:rsidRDefault="00274C27" w:rsidP="00274C27">
      <w:pPr>
        <w:jc w:val="both"/>
        <w:rPr>
          <w:rFonts w:ascii="Gill Sans MT" w:eastAsia="Liberation Serif" w:hAnsi="Gill Sans MT"/>
          <w:bCs/>
          <w:color w:val="000000"/>
        </w:rPr>
      </w:pPr>
      <w:r>
        <w:rPr>
          <w:rFonts w:ascii="Gill Sans MT" w:hAnsi="Gill Sans MT"/>
          <w:color w:val="000000"/>
        </w:rPr>
        <w:t>---</w:t>
      </w:r>
      <w:r w:rsidRPr="00F82C0F">
        <w:rPr>
          <w:rFonts w:ascii="Gill Sans MT" w:hAnsi="Gill Sans MT"/>
          <w:color w:val="000000"/>
        </w:rPr>
        <w:t xml:space="preserve"> 2025b. Armas y </w:t>
      </w:r>
      <w:proofErr w:type="spellStart"/>
      <w:r w:rsidRPr="00F82C0F">
        <w:rPr>
          <w:rFonts w:ascii="Gill Sans MT" w:hAnsi="Gill Sans MT"/>
          <w:color w:val="000000"/>
        </w:rPr>
        <w:t>brujería</w:t>
      </w:r>
      <w:proofErr w:type="spellEnd"/>
      <w:r w:rsidRPr="00F82C0F">
        <w:rPr>
          <w:rFonts w:ascii="Gill Sans MT" w:hAnsi="Gill Sans MT"/>
          <w:color w:val="000000"/>
        </w:rPr>
        <w:t xml:space="preserve">: </w:t>
      </w:r>
      <w:proofErr w:type="spellStart"/>
      <w:r w:rsidRPr="00F82C0F">
        <w:rPr>
          <w:rFonts w:ascii="Gill Sans MT" w:hAnsi="Gill Sans MT"/>
          <w:color w:val="000000"/>
        </w:rPr>
        <w:t>robo</w:t>
      </w:r>
      <w:proofErr w:type="spellEnd"/>
      <w:r w:rsidRPr="00F82C0F">
        <w:rPr>
          <w:rFonts w:ascii="Gill Sans MT" w:hAnsi="Gill Sans MT"/>
          <w:color w:val="000000"/>
        </w:rPr>
        <w:t xml:space="preserve">, </w:t>
      </w:r>
      <w:proofErr w:type="spellStart"/>
      <w:r w:rsidRPr="00F82C0F">
        <w:rPr>
          <w:rFonts w:ascii="Gill Sans MT" w:hAnsi="Gill Sans MT"/>
          <w:color w:val="000000"/>
        </w:rPr>
        <w:t>intercambio</w:t>
      </w:r>
      <w:proofErr w:type="spellEnd"/>
      <w:r w:rsidRPr="00F82C0F">
        <w:rPr>
          <w:rFonts w:ascii="Gill Sans MT" w:hAnsi="Gill Sans MT"/>
          <w:color w:val="000000"/>
        </w:rPr>
        <w:t xml:space="preserve"> y </w:t>
      </w:r>
      <w:proofErr w:type="spellStart"/>
      <w:r w:rsidRPr="00F82C0F">
        <w:rPr>
          <w:rFonts w:ascii="Gill Sans MT" w:hAnsi="Gill Sans MT"/>
          <w:color w:val="000000"/>
        </w:rPr>
        <w:t>kanaima</w:t>
      </w:r>
      <w:proofErr w:type="spellEnd"/>
      <w:r w:rsidRPr="00F82C0F">
        <w:rPr>
          <w:rFonts w:ascii="Gill Sans MT" w:hAnsi="Gill Sans MT"/>
          <w:color w:val="000000"/>
        </w:rPr>
        <w:t xml:space="preserve"> entre </w:t>
      </w:r>
      <w:proofErr w:type="spellStart"/>
      <w:r w:rsidRPr="00F82C0F">
        <w:rPr>
          <w:rFonts w:ascii="Gill Sans MT" w:hAnsi="Gill Sans MT"/>
          <w:color w:val="000000"/>
        </w:rPr>
        <w:t>los</w:t>
      </w:r>
      <w:proofErr w:type="spellEnd"/>
      <w:r w:rsidRPr="00F82C0F">
        <w:rPr>
          <w:rFonts w:ascii="Gill Sans MT" w:hAnsi="Gill Sans MT"/>
          <w:color w:val="000000"/>
        </w:rPr>
        <w:t xml:space="preserve"> </w:t>
      </w:r>
      <w:proofErr w:type="spellStart"/>
      <w:r w:rsidRPr="00F82C0F">
        <w:rPr>
          <w:rFonts w:ascii="Gill Sans MT" w:hAnsi="Gill Sans MT"/>
          <w:color w:val="000000"/>
        </w:rPr>
        <w:t>Makushi</w:t>
      </w:r>
      <w:proofErr w:type="spellEnd"/>
      <w:r w:rsidRPr="00F82C0F">
        <w:rPr>
          <w:rFonts w:ascii="Gill Sans MT" w:hAnsi="Gill Sans MT"/>
          <w:color w:val="000000"/>
        </w:rPr>
        <w:t>, translated from English by Claudia Cornejo Simbala, in James Andrew Whitaker, Matthias Lewy and Tarryl Janik</w:t>
      </w:r>
      <w:r w:rsidRPr="00F82C0F">
        <w:rPr>
          <w:rFonts w:ascii="Gill Sans MT" w:hAnsi="Gill Sans MT"/>
          <w:i/>
          <w:iCs/>
          <w:color w:val="000000"/>
        </w:rPr>
        <w:t xml:space="preserve"> </w:t>
      </w:r>
      <w:r w:rsidRPr="00F82C0F">
        <w:rPr>
          <w:rFonts w:ascii="Gill Sans MT" w:hAnsi="Gill Sans MT"/>
          <w:color w:val="000000"/>
        </w:rPr>
        <w:t xml:space="preserve">(eds.), </w:t>
      </w:r>
      <w:r w:rsidRPr="00F82C0F">
        <w:rPr>
          <w:rFonts w:ascii="Gill Sans MT" w:hAnsi="Gill Sans MT"/>
          <w:i/>
          <w:iCs/>
          <w:color w:val="000000"/>
        </w:rPr>
        <w:t>Sorcery in Amazonia: a comparative exploration of magical assault</w:t>
      </w:r>
      <w:r w:rsidRPr="00F82C0F">
        <w:rPr>
          <w:rFonts w:ascii="Gill Sans MT" w:hAnsi="Gill Sans MT"/>
          <w:color w:val="000000"/>
        </w:rPr>
        <w:t xml:space="preserve">, 29-60. </w:t>
      </w:r>
      <w:r w:rsidRPr="00F82C0F">
        <w:rPr>
          <w:rFonts w:ascii="Gill Sans MT" w:eastAsia="Liberation Serif" w:hAnsi="Gill Sans MT"/>
          <w:bCs/>
          <w:color w:val="000000"/>
        </w:rPr>
        <w:t>Berlin: Ibero-</w:t>
      </w:r>
      <w:proofErr w:type="spellStart"/>
      <w:r w:rsidRPr="00F82C0F">
        <w:rPr>
          <w:rFonts w:ascii="Gill Sans MT" w:eastAsia="Liberation Serif" w:hAnsi="Gill Sans MT"/>
          <w:bCs/>
          <w:color w:val="000000"/>
        </w:rPr>
        <w:t>Amerikanisches</w:t>
      </w:r>
      <w:proofErr w:type="spellEnd"/>
      <w:r w:rsidRPr="00F82C0F">
        <w:rPr>
          <w:rFonts w:ascii="Gill Sans MT" w:eastAsia="Liberation Serif" w:hAnsi="Gill Sans MT"/>
          <w:bCs/>
          <w:color w:val="000000"/>
        </w:rPr>
        <w:t xml:space="preserve"> </w:t>
      </w:r>
      <w:proofErr w:type="spellStart"/>
      <w:r w:rsidRPr="00F82C0F">
        <w:rPr>
          <w:rFonts w:ascii="Gill Sans MT" w:eastAsia="Liberation Serif" w:hAnsi="Gill Sans MT"/>
          <w:bCs/>
          <w:color w:val="000000"/>
        </w:rPr>
        <w:t>Institut</w:t>
      </w:r>
      <w:proofErr w:type="spellEnd"/>
      <w:r w:rsidRPr="00F82C0F">
        <w:rPr>
          <w:rFonts w:ascii="Gill Sans MT" w:eastAsia="Liberation Serif" w:hAnsi="Gill Sans MT"/>
          <w:bCs/>
          <w:color w:val="000000"/>
        </w:rPr>
        <w:t>.</w:t>
      </w:r>
    </w:p>
    <w:p w14:paraId="746458C6" w14:textId="77777777" w:rsidR="00274C27" w:rsidRPr="00F82C0F" w:rsidRDefault="00274C27" w:rsidP="00274C27">
      <w:pPr>
        <w:ind w:left="284" w:hanging="284"/>
        <w:jc w:val="both"/>
        <w:rPr>
          <w:rFonts w:ascii="Gill Sans MT" w:hAnsi="Gill Sans MT"/>
          <w:color w:val="000000"/>
        </w:rPr>
      </w:pPr>
    </w:p>
    <w:p w14:paraId="48AE92E6" w14:textId="77777777" w:rsidR="00274C27" w:rsidRPr="00F82C0F" w:rsidRDefault="00274C27" w:rsidP="00274C27">
      <w:pPr>
        <w:ind w:left="284" w:hanging="284"/>
        <w:jc w:val="both"/>
        <w:rPr>
          <w:rFonts w:ascii="Gill Sans MT" w:hAnsi="Gill Sans MT"/>
          <w:color w:val="000000"/>
        </w:rPr>
      </w:pPr>
      <w:r w:rsidRPr="00F82C0F">
        <w:rPr>
          <w:rFonts w:ascii="Gill Sans MT" w:hAnsi="Gill Sans MT"/>
          <w:color w:val="000000"/>
        </w:rPr>
        <w:t xml:space="preserve">Whitaker, James Andrew and Lewis Daly 2025. On Amazonian magical darts, </w:t>
      </w:r>
      <w:r w:rsidRPr="00F82C0F">
        <w:rPr>
          <w:rFonts w:ascii="Gill Sans MT" w:hAnsi="Gill Sans MT"/>
          <w:i/>
          <w:iCs/>
          <w:color w:val="000000"/>
        </w:rPr>
        <w:t xml:space="preserve">Folklore </w:t>
      </w:r>
      <w:r w:rsidRPr="00F82C0F">
        <w:rPr>
          <w:rFonts w:ascii="Gill Sans MT" w:hAnsi="Gill Sans MT"/>
          <w:color w:val="000000"/>
        </w:rPr>
        <w:t>136/4,</w:t>
      </w:r>
    </w:p>
    <w:p w14:paraId="6C465BD7" w14:textId="77777777" w:rsidR="00274C27" w:rsidRPr="00F82C0F" w:rsidRDefault="00274C27" w:rsidP="00274C27">
      <w:pPr>
        <w:ind w:left="284" w:hanging="284"/>
        <w:jc w:val="both"/>
        <w:rPr>
          <w:rFonts w:ascii="Gill Sans MT" w:hAnsi="Gill Sans MT"/>
          <w:color w:val="000000"/>
        </w:rPr>
      </w:pPr>
      <w:r w:rsidRPr="00F82C0F">
        <w:rPr>
          <w:rFonts w:ascii="Gill Sans MT" w:hAnsi="Gill Sans MT"/>
          <w:color w:val="000000"/>
        </w:rPr>
        <w:t xml:space="preserve">759-781. </w:t>
      </w:r>
      <w:proofErr w:type="spellStart"/>
      <w:r w:rsidRPr="00F82C0F">
        <w:rPr>
          <w:rFonts w:ascii="Gill Sans MT" w:hAnsi="Gill Sans MT"/>
          <w:color w:val="000000"/>
        </w:rPr>
        <w:t>doi</w:t>
      </w:r>
      <w:proofErr w:type="spellEnd"/>
      <w:r w:rsidRPr="00F82C0F">
        <w:rPr>
          <w:rFonts w:ascii="Gill Sans MT" w:hAnsi="Gill Sans MT"/>
          <w:color w:val="000000"/>
        </w:rPr>
        <w:t>: 10.1080/0015587X.2025.2550866.</w:t>
      </w:r>
    </w:p>
    <w:p w14:paraId="623E4296" w14:textId="77777777" w:rsidR="00274C27" w:rsidRPr="00F82C0F" w:rsidRDefault="00274C27" w:rsidP="00274C27">
      <w:pPr>
        <w:jc w:val="both"/>
        <w:rPr>
          <w:rFonts w:ascii="Gill Sans MT" w:hAnsi="Gill Sans MT"/>
          <w:color w:val="000000"/>
        </w:rPr>
      </w:pPr>
    </w:p>
    <w:p w14:paraId="098D5B86" w14:textId="77777777" w:rsidR="00274C27" w:rsidRPr="00F82C0F" w:rsidRDefault="00274C27" w:rsidP="00274C27">
      <w:pPr>
        <w:jc w:val="both"/>
        <w:rPr>
          <w:rFonts w:ascii="Gill Sans MT" w:eastAsia="Liberation Serif" w:hAnsi="Gill Sans MT"/>
          <w:bCs/>
          <w:color w:val="000000"/>
        </w:rPr>
      </w:pPr>
      <w:r w:rsidRPr="00F82C0F">
        <w:rPr>
          <w:rFonts w:ascii="Gill Sans MT" w:hAnsi="Gill Sans MT"/>
          <w:color w:val="000000"/>
        </w:rPr>
        <w:t xml:space="preserve">Whitaker, James Andrew, Lewy, Matthias and Tarryl Janik (eds.) 2025. </w:t>
      </w:r>
      <w:r w:rsidRPr="00F82C0F">
        <w:rPr>
          <w:rFonts w:ascii="Gill Sans MT" w:hAnsi="Gill Sans MT"/>
          <w:i/>
          <w:iCs/>
          <w:color w:val="000000"/>
        </w:rPr>
        <w:t>Sorcery in Amazonia: a comparative exploration of magical assault</w:t>
      </w:r>
      <w:r w:rsidRPr="00F82C0F">
        <w:rPr>
          <w:rFonts w:ascii="Gill Sans MT" w:eastAsia="Liberation Serif" w:hAnsi="Gill Sans MT"/>
          <w:bCs/>
          <w:color w:val="000000"/>
        </w:rPr>
        <w:t>. Berlin: Ibero-</w:t>
      </w:r>
      <w:proofErr w:type="spellStart"/>
      <w:r w:rsidRPr="00F82C0F">
        <w:rPr>
          <w:rFonts w:ascii="Gill Sans MT" w:eastAsia="Liberation Serif" w:hAnsi="Gill Sans MT"/>
          <w:bCs/>
          <w:color w:val="000000"/>
        </w:rPr>
        <w:t>Amerikanisches</w:t>
      </w:r>
      <w:proofErr w:type="spellEnd"/>
      <w:r w:rsidRPr="00F82C0F">
        <w:rPr>
          <w:rFonts w:ascii="Gill Sans MT" w:eastAsia="Liberation Serif" w:hAnsi="Gill Sans MT"/>
          <w:bCs/>
          <w:color w:val="000000"/>
        </w:rPr>
        <w:t xml:space="preserve"> </w:t>
      </w:r>
      <w:proofErr w:type="spellStart"/>
      <w:r w:rsidRPr="00F82C0F">
        <w:rPr>
          <w:rFonts w:ascii="Gill Sans MT" w:eastAsia="Liberation Serif" w:hAnsi="Gill Sans MT"/>
          <w:bCs/>
          <w:color w:val="000000"/>
        </w:rPr>
        <w:t>Institut</w:t>
      </w:r>
      <w:proofErr w:type="spellEnd"/>
      <w:r w:rsidRPr="00F82C0F">
        <w:rPr>
          <w:rFonts w:ascii="Gill Sans MT" w:eastAsia="Liberation Serif" w:hAnsi="Gill Sans MT"/>
          <w:bCs/>
          <w:color w:val="000000"/>
        </w:rPr>
        <w:t>.</w:t>
      </w:r>
    </w:p>
    <w:p w14:paraId="0EFCCDCB" w14:textId="77777777" w:rsidR="00274C27" w:rsidRPr="00F82C0F" w:rsidRDefault="00274C27" w:rsidP="00274C27">
      <w:pPr>
        <w:jc w:val="both"/>
        <w:rPr>
          <w:rFonts w:ascii="Gill Sans MT" w:eastAsia="Liberation Serif" w:hAnsi="Gill Sans MT"/>
          <w:bCs/>
          <w:color w:val="000000"/>
        </w:rPr>
      </w:pPr>
    </w:p>
    <w:p w14:paraId="136F9B5F" w14:textId="77777777" w:rsidR="00274C27" w:rsidRPr="00F82C0F" w:rsidRDefault="00274C27" w:rsidP="00274C27">
      <w:pPr>
        <w:jc w:val="both"/>
        <w:rPr>
          <w:rFonts w:ascii="Gill Sans MT" w:eastAsia="Liberation Serif" w:hAnsi="Gill Sans MT"/>
          <w:bCs/>
          <w:color w:val="000000"/>
        </w:rPr>
      </w:pPr>
      <w:r w:rsidRPr="00F82C0F">
        <w:rPr>
          <w:rFonts w:ascii="Gill Sans MT" w:eastAsia="Liberation Serif" w:hAnsi="Gill Sans MT"/>
          <w:bCs/>
          <w:color w:val="000000"/>
        </w:rPr>
        <w:t xml:space="preserve">Whitaker, James Andrew, Tamboli, Vikram, Daly, Lewis and Matthias Lewy 2024. Assault and attraction: plant agency in traditional practices and extractive frontiers in the Guianas, </w:t>
      </w:r>
      <w:r w:rsidRPr="00F82C0F">
        <w:rPr>
          <w:rFonts w:ascii="Gill Sans MT" w:eastAsia="Liberation Serif" w:hAnsi="Gill Sans MT"/>
          <w:bCs/>
          <w:i/>
          <w:iCs/>
          <w:color w:val="000000"/>
        </w:rPr>
        <w:t>Journal of Ethnobiology</w:t>
      </w:r>
      <w:r w:rsidRPr="00F82C0F">
        <w:rPr>
          <w:rFonts w:ascii="Gill Sans MT" w:eastAsia="Liberation Serif" w:hAnsi="Gill Sans MT"/>
          <w:bCs/>
          <w:color w:val="000000"/>
        </w:rPr>
        <w:t xml:space="preserve"> 44/4, 347-359. </w:t>
      </w:r>
      <w:proofErr w:type="spellStart"/>
      <w:r w:rsidRPr="00F82C0F">
        <w:rPr>
          <w:rFonts w:ascii="Gill Sans MT" w:eastAsia="Liberation Serif" w:hAnsi="Gill Sans MT"/>
          <w:bCs/>
          <w:color w:val="000000"/>
        </w:rPr>
        <w:t>doi</w:t>
      </w:r>
      <w:proofErr w:type="spellEnd"/>
      <w:r w:rsidRPr="00F82C0F">
        <w:rPr>
          <w:rFonts w:ascii="Gill Sans MT" w:eastAsia="Liberation Serif" w:hAnsi="Gill Sans MT"/>
          <w:bCs/>
          <w:color w:val="000000"/>
        </w:rPr>
        <w:t>: 10.1177/02780771241277618.</w:t>
      </w:r>
    </w:p>
    <w:p w14:paraId="3BA84EF3" w14:textId="77777777" w:rsidR="00274C27" w:rsidRPr="00F82C0F" w:rsidRDefault="00274C27" w:rsidP="00274C27">
      <w:pPr>
        <w:jc w:val="both"/>
        <w:rPr>
          <w:rFonts w:ascii="Gill Sans MT" w:eastAsia="Liberation Serif" w:hAnsi="Gill Sans MT"/>
          <w:bCs/>
          <w:color w:val="000000"/>
        </w:rPr>
      </w:pPr>
    </w:p>
    <w:p w14:paraId="42E98609" w14:textId="77777777" w:rsidR="00274C27" w:rsidRPr="00F82C0F" w:rsidRDefault="00274C27" w:rsidP="00274C27">
      <w:pPr>
        <w:jc w:val="both"/>
        <w:rPr>
          <w:rFonts w:ascii="Gill Sans MT" w:hAnsi="Gill Sans MT"/>
          <w:color w:val="000000"/>
        </w:rPr>
      </w:pPr>
      <w:r w:rsidRPr="00F82C0F">
        <w:rPr>
          <w:rFonts w:ascii="Gill Sans MT" w:hAnsi="Gill Sans MT"/>
          <w:color w:val="000000"/>
        </w:rPr>
        <w:t xml:space="preserve">Whitehead, Neil L. 1988. </w:t>
      </w:r>
      <w:r w:rsidRPr="00F82C0F">
        <w:rPr>
          <w:rFonts w:ascii="Gill Sans MT" w:hAnsi="Gill Sans MT"/>
          <w:i/>
          <w:iCs/>
          <w:color w:val="000000"/>
        </w:rPr>
        <w:t>Lords of the tiger spirit: a history of the Caribs in colonial Venezuela and Guyana, 1498-1820</w:t>
      </w:r>
      <w:r w:rsidRPr="00F82C0F">
        <w:rPr>
          <w:rFonts w:ascii="Gill Sans MT" w:hAnsi="Gill Sans MT"/>
          <w:color w:val="000000"/>
        </w:rPr>
        <w:t>, Providence, RI: Foris Publications.</w:t>
      </w:r>
    </w:p>
    <w:p w14:paraId="13C7E53C" w14:textId="77777777" w:rsidR="00274C27" w:rsidRPr="00F82C0F" w:rsidRDefault="00274C27" w:rsidP="00274C27">
      <w:pPr>
        <w:jc w:val="both"/>
        <w:rPr>
          <w:rFonts w:ascii="Gill Sans MT" w:hAnsi="Gill Sans MT"/>
          <w:color w:val="000000"/>
        </w:rPr>
      </w:pPr>
    </w:p>
    <w:p w14:paraId="76B1D9BA" w14:textId="77777777" w:rsidR="00274C27" w:rsidRPr="00F82C0F" w:rsidRDefault="00274C27" w:rsidP="00274C27">
      <w:pPr>
        <w:jc w:val="both"/>
        <w:rPr>
          <w:rFonts w:ascii="Gill Sans MT" w:hAnsi="Gill Sans MT"/>
          <w:color w:val="000000"/>
        </w:rPr>
      </w:pPr>
      <w:r>
        <w:rPr>
          <w:rFonts w:ascii="Gill Sans MT" w:hAnsi="Gill Sans MT"/>
          <w:color w:val="000000"/>
        </w:rPr>
        <w:t>---</w:t>
      </w:r>
      <w:r w:rsidRPr="00F82C0F">
        <w:rPr>
          <w:rFonts w:ascii="Gill Sans MT" w:hAnsi="Gill Sans MT"/>
          <w:color w:val="000000"/>
        </w:rPr>
        <w:t xml:space="preserve"> 2002. </w:t>
      </w:r>
      <w:r w:rsidRPr="00F82C0F">
        <w:rPr>
          <w:rFonts w:ascii="Gill Sans MT" w:hAnsi="Gill Sans MT"/>
          <w:i/>
          <w:iCs/>
          <w:color w:val="000000"/>
        </w:rPr>
        <w:t xml:space="preserve">Dark shamans: </w:t>
      </w:r>
      <w:proofErr w:type="spellStart"/>
      <w:r w:rsidRPr="00F82C0F">
        <w:rPr>
          <w:rFonts w:ascii="Gill Sans MT" w:hAnsi="Gill Sans MT"/>
          <w:i/>
          <w:iCs/>
          <w:color w:val="000000"/>
        </w:rPr>
        <w:t>kanaimà</w:t>
      </w:r>
      <w:proofErr w:type="spellEnd"/>
      <w:r w:rsidRPr="00F82C0F">
        <w:rPr>
          <w:rFonts w:ascii="Gill Sans MT" w:hAnsi="Gill Sans MT"/>
          <w:i/>
          <w:iCs/>
          <w:color w:val="000000"/>
        </w:rPr>
        <w:t xml:space="preserve"> and the poetics of violent death</w:t>
      </w:r>
      <w:r w:rsidRPr="00F82C0F">
        <w:rPr>
          <w:rFonts w:ascii="Gill Sans MT" w:hAnsi="Gill Sans MT"/>
          <w:color w:val="000000"/>
        </w:rPr>
        <w:t xml:space="preserve">, Durham, NC: Duke University Press. </w:t>
      </w:r>
    </w:p>
    <w:p w14:paraId="1FFAB7D9" w14:textId="77777777" w:rsidR="00274C27" w:rsidRPr="00F82C0F" w:rsidRDefault="00274C27" w:rsidP="00274C27">
      <w:pPr>
        <w:ind w:left="284" w:hanging="284"/>
        <w:jc w:val="both"/>
        <w:rPr>
          <w:rFonts w:ascii="Gill Sans MT" w:hAnsi="Gill Sans MT"/>
          <w:color w:val="000000"/>
        </w:rPr>
      </w:pPr>
    </w:p>
    <w:p w14:paraId="0EDC4B3C" w14:textId="323F5D8E" w:rsidR="00BB78A6" w:rsidRPr="00274C27" w:rsidRDefault="00274C27" w:rsidP="00274C27">
      <w:pPr>
        <w:jc w:val="both"/>
        <w:rPr>
          <w:rFonts w:ascii="Gill Sans MT" w:hAnsi="Gill Sans MT"/>
          <w:color w:val="000000"/>
        </w:rPr>
      </w:pPr>
      <w:r w:rsidRPr="00F82C0F">
        <w:rPr>
          <w:rFonts w:ascii="Gill Sans MT" w:hAnsi="Gill Sans MT"/>
          <w:color w:val="000000"/>
        </w:rPr>
        <w:t xml:space="preserve">Whitehead, Neil L. and Robin Wright (eds.) 2004. </w:t>
      </w:r>
      <w:r w:rsidRPr="00F82C0F">
        <w:rPr>
          <w:rFonts w:ascii="Gill Sans MT" w:hAnsi="Gill Sans MT"/>
          <w:i/>
          <w:iCs/>
          <w:color w:val="000000"/>
        </w:rPr>
        <w:t>In darkness and secrecy: the anthropology of assault sorcery and witchcraft in Amazonia</w:t>
      </w:r>
      <w:r w:rsidRPr="00F82C0F">
        <w:rPr>
          <w:rFonts w:ascii="Gill Sans MT" w:hAnsi="Gill Sans MT"/>
          <w:color w:val="000000"/>
        </w:rPr>
        <w:t>. Durham, NC: Duke University Press.</w:t>
      </w:r>
    </w:p>
    <w:p w14:paraId="227CEFFF" w14:textId="77777777" w:rsidR="00BB78A6" w:rsidRPr="0061288E" w:rsidRDefault="00BB78A6" w:rsidP="00E069D7">
      <w:pPr>
        <w:ind w:left="284" w:hanging="284"/>
        <w:jc w:val="both"/>
        <w:rPr>
          <w:rFonts w:ascii="Gill Sans MT" w:hAnsi="Gill Sans MT"/>
          <w:bCs/>
        </w:rPr>
      </w:pPr>
    </w:p>
    <w:p w14:paraId="6C5A7372" w14:textId="77777777" w:rsidR="00534DF0" w:rsidRPr="0061288E" w:rsidRDefault="00534DF0" w:rsidP="00E069D7">
      <w:pPr>
        <w:pBdr>
          <w:bottom w:val="single" w:sz="6" w:space="1" w:color="auto"/>
        </w:pBdr>
        <w:jc w:val="both"/>
        <w:rPr>
          <w:rFonts w:ascii="Gill Sans MT" w:hAnsi="Gill Sans MT"/>
          <w:bCs/>
          <w:color w:val="000000" w:themeColor="text1"/>
          <w:lang w:val="en-US"/>
        </w:rPr>
      </w:pPr>
    </w:p>
    <w:p w14:paraId="650BDDAA" w14:textId="77777777" w:rsidR="00534DF0" w:rsidRPr="0061288E" w:rsidRDefault="00534DF0" w:rsidP="00E069D7">
      <w:pPr>
        <w:jc w:val="both"/>
        <w:rPr>
          <w:rFonts w:ascii="Gill Sans MT" w:hAnsi="Gill Sans MT"/>
          <w:bCs/>
          <w:color w:val="000000" w:themeColor="text1"/>
          <w:lang w:val="en-US"/>
        </w:rPr>
      </w:pPr>
    </w:p>
    <w:p w14:paraId="1343A956" w14:textId="68FB1EEA" w:rsidR="00534DF0" w:rsidRPr="004D62E4" w:rsidRDefault="00534DF0" w:rsidP="00E069D7">
      <w:pPr>
        <w:jc w:val="both"/>
        <w:rPr>
          <w:rFonts w:ascii="Gill Sans MT" w:eastAsia="Gill Sans MT" w:hAnsi="Gill Sans MT" w:cs="Gill Sans MT"/>
          <w:color w:val="000000" w:themeColor="text1"/>
          <w:lang w:val="en-US"/>
        </w:rPr>
      </w:pPr>
      <w:r w:rsidRPr="004D62E4">
        <w:rPr>
          <w:rFonts w:ascii="Gill Sans MT" w:eastAsia="Gill Sans MT" w:hAnsi="Gill Sans MT" w:cs="Gill Sans MT"/>
          <w:color w:val="000000" w:themeColor="text1"/>
          <w:lang w:val="en-US"/>
        </w:rPr>
        <w:t>This work is copyright of the author</w:t>
      </w:r>
      <w:r w:rsidR="009B19E0">
        <w:rPr>
          <w:rFonts w:ascii="Gill Sans MT" w:eastAsia="Gill Sans MT" w:hAnsi="Gill Sans MT" w:cs="Gill Sans MT"/>
          <w:color w:val="000000" w:themeColor="text1"/>
          <w:lang w:val="en-US"/>
        </w:rPr>
        <w:t>s</w:t>
      </w:r>
      <w:r w:rsidRPr="004D62E4">
        <w:rPr>
          <w:rFonts w:ascii="Gill Sans MT" w:eastAsia="Gill Sans MT" w:hAnsi="Gill Sans MT" w:cs="Gill Sans MT"/>
          <w:color w:val="000000" w:themeColor="text1"/>
          <w:lang w:val="en-US"/>
        </w:rPr>
        <w:t xml:space="preserve">. </w:t>
      </w:r>
    </w:p>
    <w:p w14:paraId="25C41545" w14:textId="77777777" w:rsidR="00534DF0" w:rsidRPr="004D62E4" w:rsidRDefault="00534DF0" w:rsidP="00E069D7">
      <w:pPr>
        <w:jc w:val="both"/>
        <w:rPr>
          <w:rFonts w:ascii="Gill Sans MT" w:eastAsia="Gill Sans MT" w:hAnsi="Gill Sans MT" w:cs="Gill Sans MT"/>
          <w:color w:val="000000" w:themeColor="text1"/>
          <w:lang w:val="en-US"/>
        </w:rPr>
      </w:pPr>
    </w:p>
    <w:p w14:paraId="6E70C76A" w14:textId="77777777" w:rsidR="00534DF0" w:rsidRPr="00B519A8" w:rsidRDefault="00534DF0" w:rsidP="00E069D7">
      <w:pPr>
        <w:jc w:val="both"/>
        <w:rPr>
          <w:rFonts w:ascii="Gill Sans MT" w:hAnsi="Gill Sans MT"/>
        </w:rPr>
      </w:pPr>
      <w:r w:rsidRPr="004A15E4">
        <w:rPr>
          <w:rFonts w:ascii="Gill Sans MT" w:eastAsia="Gill Sans MT" w:hAnsi="Gill Sans MT" w:cs="Gill Sans MT"/>
          <w:color w:val="000000" w:themeColor="text1"/>
        </w:rPr>
        <w:t>It has been published by JASO under a Creative Commons Attribution-</w:t>
      </w:r>
      <w:proofErr w:type="spellStart"/>
      <w:r w:rsidRPr="004A15E4">
        <w:rPr>
          <w:rFonts w:ascii="Gill Sans MT" w:eastAsia="Gill Sans MT" w:hAnsi="Gill Sans MT" w:cs="Gill Sans MT"/>
          <w:color w:val="000000" w:themeColor="text1"/>
        </w:rPr>
        <w:t>NonCommercial</w:t>
      </w:r>
      <w:proofErr w:type="spellEnd"/>
      <w:r w:rsidRPr="004A15E4">
        <w:rPr>
          <w:rFonts w:ascii="Gill Sans MT" w:eastAsia="Gill Sans MT" w:hAnsi="Gill Sans MT" w:cs="Gill Sans MT"/>
          <w:color w:val="000000" w:themeColor="text1"/>
        </w:rPr>
        <w:t>-</w:t>
      </w:r>
      <w:proofErr w:type="spellStart"/>
      <w:r w:rsidRPr="004A15E4">
        <w:rPr>
          <w:rFonts w:ascii="Gill Sans MT" w:eastAsia="Gill Sans MT" w:hAnsi="Gill Sans MT" w:cs="Gill Sans MT"/>
          <w:color w:val="000000" w:themeColor="text1"/>
        </w:rPr>
        <w:t>NonDerivatives</w:t>
      </w:r>
      <w:proofErr w:type="spellEnd"/>
      <w:r w:rsidRPr="004A15E4">
        <w:rPr>
          <w:rFonts w:ascii="Gill Sans MT" w:eastAsia="Gill Sans MT" w:hAnsi="Gill Sans MT" w:cs="Gill Sans MT"/>
          <w:color w:val="000000" w:themeColor="text1"/>
        </w:rPr>
        <w:t xml:space="preserve"> </w:t>
      </w:r>
      <w:proofErr w:type="spellStart"/>
      <w:r w:rsidRPr="004A15E4">
        <w:rPr>
          <w:rFonts w:ascii="Gill Sans MT" w:eastAsia="Gill Sans MT" w:hAnsi="Gill Sans MT" w:cs="Gill Sans MT"/>
          <w:color w:val="000000" w:themeColor="text1"/>
        </w:rPr>
        <w:t>ShareAlike</w:t>
      </w:r>
      <w:proofErr w:type="spellEnd"/>
      <w:r w:rsidRPr="004A15E4">
        <w:rPr>
          <w:rFonts w:ascii="Gill Sans MT" w:eastAsia="Gill Sans MT" w:hAnsi="Gill Sans MT" w:cs="Gill Sans MT"/>
          <w:color w:val="000000" w:themeColor="text1"/>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12" w:history="1">
        <w:r w:rsidRPr="00B519A8">
          <w:rPr>
            <w:rStyle w:val="Hyperlink"/>
            <w:rFonts w:ascii="Gill Sans MT" w:hAnsi="Gill Sans MT"/>
          </w:rPr>
          <w:t>https://creativecommons.org/licenses/by-nc-nd/4.0/</w:t>
        </w:r>
      </w:hyperlink>
      <w:r w:rsidRPr="00B519A8">
        <w:rPr>
          <w:rFonts w:ascii="Gill Sans MT" w:eastAsia="Gill Sans MT" w:hAnsi="Gill Sans MT" w:cs="Gill Sans MT"/>
          <w:color w:val="000000" w:themeColor="text1"/>
        </w:rPr>
        <w:t>)</w:t>
      </w:r>
    </w:p>
    <w:p w14:paraId="779F150E" w14:textId="77777777" w:rsidR="00534DF0" w:rsidRPr="002E78B6" w:rsidRDefault="00534DF0" w:rsidP="00E069D7">
      <w:pPr>
        <w:rPr>
          <w:rFonts w:ascii="Gill Sans MT" w:hAnsi="Gill Sans MT"/>
          <w:lang w:val="en-US"/>
        </w:rPr>
      </w:pPr>
    </w:p>
    <w:p w14:paraId="720F684B" w14:textId="4BD456C3" w:rsidR="005D0379" w:rsidRPr="00363C22" w:rsidRDefault="00534DF0" w:rsidP="00534DF0">
      <w:pPr>
        <w:jc w:val="center"/>
        <w:rPr>
          <w:rFonts w:ascii="Gill Sans MT" w:hAnsi="Gill Sans MT"/>
        </w:rPr>
      </w:pPr>
      <w:r w:rsidRPr="002E78B6">
        <w:rPr>
          <w:rFonts w:ascii="Gill Sans MT" w:eastAsia="MS Mincho" w:hAnsi="Gill Sans MT"/>
          <w:noProof/>
          <w:lang w:val="en-US"/>
        </w:rPr>
        <w:drawing>
          <wp:inline distT="0" distB="0" distL="0" distR="0" wp14:anchorId="5C7DF118" wp14:editId="66971C2E">
            <wp:extent cx="1119505" cy="391795"/>
            <wp:effectExtent l="0" t="0" r="0" b="0"/>
            <wp:docPr id="1" name="Picture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9505" cy="391795"/>
                    </a:xfrm>
                    <a:prstGeom prst="rect">
                      <a:avLst/>
                    </a:prstGeom>
                    <a:noFill/>
                    <a:ln>
                      <a:noFill/>
                    </a:ln>
                  </pic:spPr>
                </pic:pic>
              </a:graphicData>
            </a:graphic>
          </wp:inline>
        </w:drawing>
      </w:r>
    </w:p>
    <w:sectPr w:rsidR="005D0379" w:rsidRPr="00363C22" w:rsidSect="002326AA">
      <w:headerReference w:type="default" r:id="rId15"/>
      <w:footerReference w:type="even" r:id="rId16"/>
      <w:footerReference w:type="default" r:id="rId17"/>
      <w:pgSz w:w="11900" w:h="16840"/>
      <w:pgMar w:top="1440" w:right="1440" w:bottom="1440" w:left="1440" w:header="709" w:footer="709" w:gutter="0"/>
      <w:pgNumType w:fmt="numberInDash" w:start="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318FD" w14:textId="77777777" w:rsidR="00681D89" w:rsidRDefault="00681D89" w:rsidP="00E175AB">
      <w:r>
        <w:separator/>
      </w:r>
    </w:p>
  </w:endnote>
  <w:endnote w:type="continuationSeparator" w:id="0">
    <w:p w14:paraId="1B278E1D" w14:textId="77777777" w:rsidR="00681D89" w:rsidRDefault="00681D89" w:rsidP="00E1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font>
  <w:font w:name="BAAAAA+LiberationSerif">
    <w:charset w:val="00"/>
    <w:family w:val="roman"/>
    <w:pitch w:val="default"/>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4440662"/>
      <w:docPartObj>
        <w:docPartGallery w:val="Page Numbers (Bottom of Page)"/>
        <w:docPartUnique/>
      </w:docPartObj>
    </w:sdtPr>
    <w:sdtContent>
      <w:p w14:paraId="2366EDB2" w14:textId="6CA868E7" w:rsidR="00E175AB" w:rsidRDefault="00E175AB" w:rsidP="00360B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261FE2" w14:textId="77777777" w:rsidR="00E175AB" w:rsidRDefault="00E175AB" w:rsidP="00E175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ill Sans MT" w:hAnsi="Gill Sans MT"/>
      </w:rPr>
      <w:id w:val="386232728"/>
      <w:docPartObj>
        <w:docPartGallery w:val="Page Numbers (Bottom of Page)"/>
        <w:docPartUnique/>
      </w:docPartObj>
    </w:sdtPr>
    <w:sdtContent>
      <w:p w14:paraId="1DD31314" w14:textId="778C79A8" w:rsidR="00E175AB" w:rsidRPr="00511C95" w:rsidRDefault="00E175AB" w:rsidP="00360B25">
        <w:pPr>
          <w:pStyle w:val="Footer"/>
          <w:framePr w:wrap="none" w:vAnchor="text" w:hAnchor="margin" w:xAlign="right" w:y="1"/>
          <w:rPr>
            <w:rStyle w:val="PageNumber"/>
            <w:rFonts w:ascii="Gill Sans MT" w:hAnsi="Gill Sans MT"/>
          </w:rPr>
        </w:pPr>
        <w:r w:rsidRPr="00511C95">
          <w:rPr>
            <w:rStyle w:val="PageNumber"/>
            <w:rFonts w:ascii="Gill Sans MT" w:hAnsi="Gill Sans MT"/>
          </w:rPr>
          <w:fldChar w:fldCharType="begin"/>
        </w:r>
        <w:r w:rsidRPr="00511C95">
          <w:rPr>
            <w:rStyle w:val="PageNumber"/>
            <w:rFonts w:ascii="Gill Sans MT" w:hAnsi="Gill Sans MT"/>
          </w:rPr>
          <w:instrText xml:space="preserve"> PAGE </w:instrText>
        </w:r>
        <w:r w:rsidRPr="00511C95">
          <w:rPr>
            <w:rStyle w:val="PageNumber"/>
            <w:rFonts w:ascii="Gill Sans MT" w:hAnsi="Gill Sans MT"/>
          </w:rPr>
          <w:fldChar w:fldCharType="separate"/>
        </w:r>
        <w:r w:rsidRPr="00511C95">
          <w:rPr>
            <w:rStyle w:val="PageNumber"/>
            <w:rFonts w:ascii="Gill Sans MT" w:hAnsi="Gill Sans MT"/>
            <w:noProof/>
          </w:rPr>
          <w:t>2</w:t>
        </w:r>
        <w:r w:rsidRPr="00511C95">
          <w:rPr>
            <w:rStyle w:val="PageNumber"/>
            <w:rFonts w:ascii="Gill Sans MT" w:hAnsi="Gill Sans MT"/>
          </w:rPr>
          <w:fldChar w:fldCharType="end"/>
        </w:r>
      </w:p>
    </w:sdtContent>
  </w:sdt>
  <w:p w14:paraId="31DA3019" w14:textId="38C8561D" w:rsidR="00E175AB" w:rsidRPr="00511C95" w:rsidRDefault="00E175AB" w:rsidP="00E175AB">
    <w:pPr>
      <w:pStyle w:val="Footer"/>
      <w:ind w:right="360"/>
      <w:rPr>
        <w:rFonts w:ascii="Gill Sans MT" w:hAnsi="Gill Sans MT"/>
      </w:rPr>
    </w:pPr>
    <w:r w:rsidRPr="00511C95">
      <w:rPr>
        <w:rFonts w:ascii="Gill Sans MT" w:hAnsi="Gill Sans MT"/>
      </w:rPr>
      <w:t xml:space="preserve">JASO </w:t>
    </w:r>
    <w:r w:rsidRPr="00511C95">
      <w:rPr>
        <w:rFonts w:ascii="Gill Sans MT" w:hAnsi="Gill Sans MT"/>
        <w:color w:val="444444"/>
        <w:shd w:val="clear" w:color="auto" w:fill="FFFFFF"/>
      </w:rPr>
      <w:t xml:space="preserve">ISSN: 2040-1876 Vol </w:t>
    </w:r>
    <w:r w:rsidR="002B3B3D">
      <w:rPr>
        <w:rFonts w:ascii="Gill Sans MT" w:hAnsi="Gill Sans MT"/>
        <w:color w:val="444444"/>
        <w:shd w:val="clear" w:color="auto" w:fill="FFFFFF"/>
      </w:rPr>
      <w:t>XVII</w:t>
    </w:r>
    <w:r w:rsidRPr="00511C95">
      <w:rPr>
        <w:rFonts w:ascii="Gill Sans MT" w:hAnsi="Gill Sans MT"/>
        <w:color w:val="444444"/>
        <w:shd w:val="clear" w:color="auto" w:fill="FFFFFF"/>
      </w:rPr>
      <w:t xml:space="preserve"> 202</w:t>
    </w:r>
    <w:r w:rsidR="004B4591">
      <w:rPr>
        <w:rFonts w:ascii="Gill Sans MT" w:hAnsi="Gill Sans MT"/>
        <w:color w:val="444444"/>
        <w:shd w:val="clear" w:color="auto" w:fill="FFFFFF"/>
      </w:rPr>
      <w:t>5</w:t>
    </w:r>
    <w:r w:rsidRPr="00511C95">
      <w:rPr>
        <w:rFonts w:ascii="Gill Sans MT" w:hAnsi="Gill Sans MT"/>
        <w:color w:val="444444"/>
        <w:shd w:val="clear" w:color="auto" w:fill="FFFFFF"/>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267B" w14:textId="77777777" w:rsidR="00681D89" w:rsidRDefault="00681D89" w:rsidP="00E175AB">
      <w:r>
        <w:separator/>
      </w:r>
    </w:p>
  </w:footnote>
  <w:footnote w:type="continuationSeparator" w:id="0">
    <w:p w14:paraId="4D1CFC34" w14:textId="77777777" w:rsidR="00681D89" w:rsidRDefault="00681D89" w:rsidP="00E175AB">
      <w:r>
        <w:continuationSeparator/>
      </w:r>
    </w:p>
  </w:footnote>
  <w:footnote w:id="1">
    <w:p w14:paraId="48FE2AA6" w14:textId="17381055" w:rsidR="001A3FFF" w:rsidRPr="001A3FFF" w:rsidRDefault="001A3FFF" w:rsidP="00363C22">
      <w:pPr>
        <w:pStyle w:val="FootnoteText"/>
        <w:jc w:val="both"/>
        <w:rPr>
          <w:rFonts w:ascii="Gill Sans MT" w:hAnsi="Gill Sans MT"/>
          <w:lang w:val="en-US"/>
        </w:rPr>
      </w:pPr>
      <w:r w:rsidRPr="001A3FFF">
        <w:rPr>
          <w:rStyle w:val="FootnoteReference"/>
          <w:rFonts w:ascii="Gill Sans MT" w:hAnsi="Gill Sans MT"/>
        </w:rPr>
        <w:footnoteRef/>
      </w:r>
      <w:r w:rsidRPr="001A3FFF">
        <w:rPr>
          <w:rFonts w:ascii="Gill Sans MT" w:hAnsi="Gill Sans MT"/>
        </w:rPr>
        <w:t xml:space="preserve"> </w:t>
      </w:r>
      <w:r w:rsidR="00C521A9">
        <w:rPr>
          <w:rFonts w:ascii="Gill Sans MT" w:hAnsi="Gill Sans MT"/>
          <w:lang w:val="en-US"/>
        </w:rPr>
        <w:t xml:space="preserve">University of Southern </w:t>
      </w:r>
      <w:r w:rsidR="00C521A9" w:rsidRPr="001A3FFF">
        <w:rPr>
          <w:rFonts w:ascii="Gill Sans MT" w:hAnsi="Gill Sans MT"/>
          <w:lang w:val="en-US"/>
        </w:rPr>
        <w:t>Mississippi</w:t>
      </w:r>
      <w:r w:rsidR="00C521A9">
        <w:rPr>
          <w:rFonts w:ascii="Gill Sans MT" w:hAnsi="Gill Sans MT"/>
          <w:lang w:val="en-US"/>
        </w:rPr>
        <w:t xml:space="preserve"> and</w:t>
      </w:r>
      <w:r w:rsidRPr="001A3FFF">
        <w:rPr>
          <w:rFonts w:ascii="Gill Sans MT" w:hAnsi="Gill Sans MT"/>
          <w:lang w:val="en-US"/>
        </w:rPr>
        <w:t xml:space="preserve"> University of St Andrews</w:t>
      </w:r>
    </w:p>
  </w:footnote>
  <w:footnote w:id="2">
    <w:p w14:paraId="4E886C83" w14:textId="3E17B875" w:rsidR="001A3FFF" w:rsidRPr="001A3FFF" w:rsidRDefault="001A3FFF" w:rsidP="00363C22">
      <w:pPr>
        <w:pStyle w:val="FootnoteText"/>
        <w:jc w:val="both"/>
        <w:rPr>
          <w:rFonts w:ascii="Gill Sans MT" w:hAnsi="Gill Sans MT"/>
        </w:rPr>
      </w:pPr>
      <w:r w:rsidRPr="001A3FFF">
        <w:rPr>
          <w:rStyle w:val="FootnoteReference"/>
          <w:rFonts w:ascii="Gill Sans MT" w:hAnsi="Gill Sans MT"/>
        </w:rPr>
        <w:footnoteRef/>
      </w:r>
      <w:r w:rsidRPr="001A3FFF">
        <w:rPr>
          <w:rFonts w:ascii="Gill Sans MT" w:hAnsi="Gill Sans MT"/>
        </w:rPr>
        <w:t xml:space="preserve"> </w:t>
      </w:r>
      <w:r w:rsidR="00C521A9">
        <w:rPr>
          <w:rFonts w:ascii="Gill Sans MT" w:hAnsi="Gill Sans MT"/>
          <w:lang w:val="en-US"/>
        </w:rPr>
        <w:t>College of Marin</w:t>
      </w:r>
    </w:p>
  </w:footnote>
  <w:footnote w:id="3">
    <w:p w14:paraId="0F56E3F5" w14:textId="216C4FB5" w:rsidR="00501366" w:rsidRPr="001A3FFF" w:rsidRDefault="00501366" w:rsidP="00363C22">
      <w:pPr>
        <w:pStyle w:val="FootnoteText"/>
        <w:jc w:val="both"/>
        <w:rPr>
          <w:rFonts w:ascii="Gill Sans MT" w:hAnsi="Gill Sans MT"/>
          <w:color w:val="000000" w:themeColor="text1"/>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For more on Akawaio geontologies and Alleluia, see Cooper (2015). For more on the history of missionisation and Alleluia among the Makushi in Guyana, see Whitaker (2016a). This article is partially based on these doctoral theses and contains updated data from Whitaker</w:t>
      </w:r>
      <w:r w:rsidR="0029173C" w:rsidRPr="001A3FFF">
        <w:rPr>
          <w:rFonts w:ascii="Gill Sans MT" w:hAnsi="Gill Sans MT"/>
          <w:color w:val="000000" w:themeColor="text1"/>
        </w:rPr>
        <w:t>’</w:t>
      </w:r>
      <w:r w:rsidRPr="001A3FFF">
        <w:rPr>
          <w:rFonts w:ascii="Gill Sans MT" w:hAnsi="Gill Sans MT"/>
          <w:color w:val="000000" w:themeColor="text1"/>
        </w:rPr>
        <w:t>s 2021 fieldwork with the Akawaio in Kamarang/Warawatta.</w:t>
      </w:r>
    </w:p>
  </w:footnote>
  <w:footnote w:id="4">
    <w:p w14:paraId="343EF080" w14:textId="0BBB099C" w:rsidR="00BB78A6" w:rsidRPr="001A3FFF" w:rsidRDefault="00BB78A6" w:rsidP="00363C22">
      <w:pPr>
        <w:pStyle w:val="FootnoteText"/>
        <w:jc w:val="both"/>
        <w:rPr>
          <w:rFonts w:ascii="Gill Sans MT" w:hAnsi="Gill Sans MT"/>
          <w:color w:val="000000" w:themeColor="text1"/>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Whitaker</w:t>
      </w:r>
      <w:r w:rsidR="0029173C" w:rsidRPr="001A3FFF">
        <w:rPr>
          <w:rFonts w:ascii="Gill Sans MT" w:hAnsi="Gill Sans MT"/>
          <w:color w:val="000000" w:themeColor="text1"/>
        </w:rPr>
        <w:t>’</w:t>
      </w:r>
      <w:r w:rsidRPr="001A3FFF">
        <w:rPr>
          <w:rFonts w:ascii="Gill Sans MT" w:hAnsi="Gill Sans MT"/>
          <w:color w:val="000000" w:themeColor="text1"/>
        </w:rPr>
        <w:t xml:space="preserve">s fieldwork for this article was conducted during the COVID-19 pandemic in 2021 among the Akawaio in Kamarang Keng in Guyana. Kamarang Keng is composed of two main sections. The first is the Kamarang side, which is part of Akawaio territory but mostly consists of a government station containing a large coastlander population (mostly occupied in mining-related work) as well as Akawaio people. The second is the Warawatta side, which is located directly across the river from Kamarang. Warawatta is overwhelmingly composed of Akawaio people and is centred around traditional cassava farming. </w:t>
      </w:r>
      <w:r w:rsidR="0023766E" w:rsidRPr="001A3FFF">
        <w:rPr>
          <w:rFonts w:ascii="Gill Sans MT" w:hAnsi="Gill Sans MT"/>
          <w:color w:val="000000" w:themeColor="text1"/>
        </w:rPr>
        <w:t>Whitaker</w:t>
      </w:r>
      <w:r w:rsidR="0029173C" w:rsidRPr="001A3FFF">
        <w:rPr>
          <w:rFonts w:ascii="Gill Sans MT" w:hAnsi="Gill Sans MT"/>
          <w:color w:val="000000" w:themeColor="text1"/>
        </w:rPr>
        <w:t>’</w:t>
      </w:r>
      <w:r w:rsidR="0023766E" w:rsidRPr="001A3FFF">
        <w:rPr>
          <w:rFonts w:ascii="Gill Sans MT" w:hAnsi="Gill Sans MT"/>
          <w:color w:val="000000" w:themeColor="text1"/>
        </w:rPr>
        <w:t>s</w:t>
      </w:r>
      <w:r w:rsidRPr="001A3FFF">
        <w:rPr>
          <w:rFonts w:ascii="Gill Sans MT" w:hAnsi="Gill Sans MT"/>
          <w:color w:val="000000" w:themeColor="text1"/>
        </w:rPr>
        <w:t xml:space="preserve"> fieldwork </w:t>
      </w:r>
      <w:r w:rsidR="00726349" w:rsidRPr="001A3FFF">
        <w:rPr>
          <w:rFonts w:ascii="Gill Sans MT" w:hAnsi="Gill Sans MT"/>
          <w:color w:val="000000" w:themeColor="text1"/>
        </w:rPr>
        <w:t xml:space="preserve">involved </w:t>
      </w:r>
      <w:r w:rsidRPr="001A3FFF">
        <w:rPr>
          <w:rFonts w:ascii="Gill Sans MT" w:hAnsi="Gill Sans MT"/>
          <w:color w:val="000000" w:themeColor="text1"/>
        </w:rPr>
        <w:t xml:space="preserve">participant observation and 32 open-ended interviews </w:t>
      </w:r>
      <w:r w:rsidR="005D664B" w:rsidRPr="001A3FFF">
        <w:rPr>
          <w:rFonts w:ascii="Gill Sans MT" w:hAnsi="Gill Sans MT"/>
          <w:color w:val="000000" w:themeColor="text1"/>
        </w:rPr>
        <w:t>that</w:t>
      </w:r>
      <w:r w:rsidRPr="001A3FFF">
        <w:rPr>
          <w:rFonts w:ascii="Gill Sans MT" w:hAnsi="Gill Sans MT"/>
          <w:color w:val="000000" w:themeColor="text1"/>
        </w:rPr>
        <w:t xml:space="preserve"> addressed the pandemic and climate change in addition to other topics. Social distancing, masking, and other public health measures were carefully practiced throughout this fieldwork. Cooper</w:t>
      </w:r>
      <w:r w:rsidR="0029173C" w:rsidRPr="001A3FFF">
        <w:rPr>
          <w:rFonts w:ascii="Gill Sans MT" w:hAnsi="Gill Sans MT"/>
          <w:color w:val="000000" w:themeColor="text1"/>
        </w:rPr>
        <w:t>’</w:t>
      </w:r>
      <w:r w:rsidRPr="001A3FFF">
        <w:rPr>
          <w:rFonts w:ascii="Gill Sans MT" w:hAnsi="Gill Sans MT"/>
          <w:color w:val="000000" w:themeColor="text1"/>
        </w:rPr>
        <w:t>s fieldwork was conducted in 2012-2013 in villages across the Akawaio territory in Guyana and was centred on participant observation and open-ended interviews focused on the Alleluia religion and cultural geography.</w:t>
      </w:r>
    </w:p>
  </w:footnote>
  <w:footnote w:id="5">
    <w:p w14:paraId="6D9D1EB6" w14:textId="35FF8EF3" w:rsidR="00BB78A6" w:rsidRPr="001A3FFF" w:rsidRDefault="00BB78A6" w:rsidP="00363C22">
      <w:pPr>
        <w:pStyle w:val="FootnoteText"/>
        <w:jc w:val="both"/>
        <w:rPr>
          <w:rFonts w:ascii="Gill Sans MT" w:hAnsi="Gill Sans MT"/>
          <w:color w:val="000000" w:themeColor="text1"/>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The word </w:t>
      </w:r>
      <w:r w:rsidRPr="001A3FFF">
        <w:rPr>
          <w:rFonts w:ascii="Gill Sans MT" w:hAnsi="Gill Sans MT"/>
          <w:i/>
          <w:iCs/>
          <w:color w:val="000000" w:themeColor="text1"/>
        </w:rPr>
        <w:t>toshao</w:t>
      </w:r>
      <w:r w:rsidRPr="001A3FFF">
        <w:rPr>
          <w:rFonts w:ascii="Gill Sans MT" w:hAnsi="Gill Sans MT"/>
          <w:color w:val="000000" w:themeColor="text1"/>
        </w:rPr>
        <w:t xml:space="preserve"> is a traditional term for village leaders among many Indigenous groups in Guyana.</w:t>
      </w:r>
    </w:p>
  </w:footnote>
  <w:footnote w:id="6">
    <w:p w14:paraId="3FB01F82" w14:textId="281BBF25" w:rsidR="00BB78A6" w:rsidRPr="001A3FFF" w:rsidRDefault="00BB78A6" w:rsidP="00363C22">
      <w:pPr>
        <w:pStyle w:val="FootnoteText"/>
        <w:jc w:val="both"/>
        <w:rPr>
          <w:rFonts w:ascii="Gill Sans MT" w:hAnsi="Gill Sans MT"/>
          <w:color w:val="000000" w:themeColor="text1"/>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For more on these two ontologies, see Descola (2013). In general, naturalism refers here to the ontology of Western science, which posits the exterior world (often conceptualised as </w:t>
      </w:r>
      <w:r w:rsidR="0029173C" w:rsidRPr="001A3FFF">
        <w:rPr>
          <w:rFonts w:ascii="Gill Sans MT" w:hAnsi="Gill Sans MT"/>
          <w:color w:val="000000" w:themeColor="text1"/>
        </w:rPr>
        <w:t>‘</w:t>
      </w:r>
      <w:r w:rsidRPr="001A3FFF">
        <w:rPr>
          <w:rFonts w:ascii="Gill Sans MT" w:hAnsi="Gill Sans MT"/>
          <w:color w:val="000000" w:themeColor="text1"/>
        </w:rPr>
        <w:t>natural</w:t>
      </w:r>
      <w:r w:rsidR="0029173C" w:rsidRPr="001A3FFF">
        <w:rPr>
          <w:rFonts w:ascii="Gill Sans MT" w:hAnsi="Gill Sans MT"/>
          <w:color w:val="000000" w:themeColor="text1"/>
        </w:rPr>
        <w:t>’</w:t>
      </w:r>
      <w:r w:rsidRPr="001A3FFF">
        <w:rPr>
          <w:rFonts w:ascii="Gill Sans MT" w:hAnsi="Gill Sans MT"/>
          <w:color w:val="000000" w:themeColor="text1"/>
        </w:rPr>
        <w:t xml:space="preserve"> or </w:t>
      </w:r>
      <w:r w:rsidR="0029173C" w:rsidRPr="001A3FFF">
        <w:rPr>
          <w:rFonts w:ascii="Gill Sans MT" w:hAnsi="Gill Sans MT"/>
          <w:color w:val="000000" w:themeColor="text1"/>
        </w:rPr>
        <w:t>‘</w:t>
      </w:r>
      <w:r w:rsidRPr="001A3FFF">
        <w:rPr>
          <w:rFonts w:ascii="Gill Sans MT" w:hAnsi="Gill Sans MT"/>
          <w:color w:val="000000" w:themeColor="text1"/>
        </w:rPr>
        <w:t>material</w:t>
      </w:r>
      <w:r w:rsidR="0029173C" w:rsidRPr="001A3FFF">
        <w:rPr>
          <w:rFonts w:ascii="Gill Sans MT" w:hAnsi="Gill Sans MT"/>
          <w:color w:val="000000" w:themeColor="text1"/>
        </w:rPr>
        <w:t>’</w:t>
      </w:r>
      <w:r w:rsidRPr="001A3FFF">
        <w:rPr>
          <w:rFonts w:ascii="Gill Sans MT" w:hAnsi="Gill Sans MT"/>
          <w:color w:val="000000" w:themeColor="text1"/>
        </w:rPr>
        <w:t xml:space="preserve">) as shared among all beings and the interior world (whether conceptualised as </w:t>
      </w:r>
      <w:r w:rsidR="0029173C" w:rsidRPr="001A3FFF">
        <w:rPr>
          <w:rFonts w:ascii="Gill Sans MT" w:hAnsi="Gill Sans MT"/>
          <w:color w:val="000000" w:themeColor="text1"/>
        </w:rPr>
        <w:t>‘</w:t>
      </w:r>
      <w:r w:rsidRPr="001A3FFF">
        <w:rPr>
          <w:rFonts w:ascii="Gill Sans MT" w:hAnsi="Gill Sans MT"/>
          <w:color w:val="000000" w:themeColor="text1"/>
        </w:rPr>
        <w:t>mental</w:t>
      </w:r>
      <w:r w:rsidR="0029173C" w:rsidRPr="001A3FFF">
        <w:rPr>
          <w:rFonts w:ascii="Gill Sans MT" w:hAnsi="Gill Sans MT"/>
          <w:color w:val="000000" w:themeColor="text1"/>
        </w:rPr>
        <w:t>’</w:t>
      </w:r>
      <w:r w:rsidRPr="001A3FFF">
        <w:rPr>
          <w:rFonts w:ascii="Gill Sans MT" w:hAnsi="Gill Sans MT"/>
          <w:color w:val="000000" w:themeColor="text1"/>
        </w:rPr>
        <w:t xml:space="preserve">, </w:t>
      </w:r>
      <w:r w:rsidR="0029173C" w:rsidRPr="001A3FFF">
        <w:rPr>
          <w:rFonts w:ascii="Gill Sans MT" w:hAnsi="Gill Sans MT"/>
          <w:color w:val="000000" w:themeColor="text1"/>
        </w:rPr>
        <w:t>‘</w:t>
      </w:r>
      <w:r w:rsidRPr="001A3FFF">
        <w:rPr>
          <w:rFonts w:ascii="Gill Sans MT" w:hAnsi="Gill Sans MT"/>
          <w:color w:val="000000" w:themeColor="text1"/>
        </w:rPr>
        <w:t>spiritual</w:t>
      </w:r>
      <w:r w:rsidR="0029173C" w:rsidRPr="001A3FFF">
        <w:rPr>
          <w:rFonts w:ascii="Gill Sans MT" w:hAnsi="Gill Sans MT"/>
          <w:color w:val="000000" w:themeColor="text1"/>
        </w:rPr>
        <w:t>’</w:t>
      </w:r>
      <w:r w:rsidRPr="001A3FFF">
        <w:rPr>
          <w:rFonts w:ascii="Gill Sans MT" w:hAnsi="Gill Sans MT"/>
          <w:color w:val="000000" w:themeColor="text1"/>
        </w:rPr>
        <w:t xml:space="preserve">, or </w:t>
      </w:r>
      <w:r w:rsidR="0029173C" w:rsidRPr="001A3FFF">
        <w:rPr>
          <w:rFonts w:ascii="Gill Sans MT" w:hAnsi="Gill Sans MT"/>
          <w:color w:val="000000" w:themeColor="text1"/>
        </w:rPr>
        <w:t>‘</w:t>
      </w:r>
      <w:r w:rsidRPr="001A3FFF">
        <w:rPr>
          <w:rFonts w:ascii="Gill Sans MT" w:hAnsi="Gill Sans MT"/>
          <w:color w:val="000000" w:themeColor="text1"/>
        </w:rPr>
        <w:t>cultural</w:t>
      </w:r>
      <w:r w:rsidR="0029173C" w:rsidRPr="001A3FFF">
        <w:rPr>
          <w:rFonts w:ascii="Gill Sans MT" w:hAnsi="Gill Sans MT"/>
          <w:color w:val="000000" w:themeColor="text1"/>
        </w:rPr>
        <w:t>’</w:t>
      </w:r>
      <w:r w:rsidRPr="001A3FFF">
        <w:rPr>
          <w:rFonts w:ascii="Gill Sans MT" w:hAnsi="Gill Sans MT"/>
          <w:color w:val="000000" w:themeColor="text1"/>
        </w:rPr>
        <w:t>) as divided. In contrast, animism refers here to a different ontology, which posits the exterior world as separated into different perspectives while the interior world is shared among all beings (see also Viveiros de Castro 1998; Whitaker 2021a). Animist ontologies often underpin the notions of sorcery (emphasising the efficacy of shared interiorities) discussed herein.</w:t>
      </w:r>
    </w:p>
  </w:footnote>
  <w:footnote w:id="7">
    <w:p w14:paraId="62B58D93" w14:textId="4B80B121" w:rsidR="00BB78A6" w:rsidRPr="001A3FFF" w:rsidRDefault="00BB78A6" w:rsidP="00363C22">
      <w:pPr>
        <w:pStyle w:val="FootnoteText"/>
        <w:jc w:val="both"/>
        <w:rPr>
          <w:rFonts w:ascii="Gill Sans MT" w:hAnsi="Gill Sans MT"/>
          <w:color w:val="000000" w:themeColor="text1"/>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Whitaker explained that he had committed to wearing a mask for public health reasons during the process of applying for fieldwork permissions and so he could not remove the mask as requested.</w:t>
      </w:r>
    </w:p>
  </w:footnote>
  <w:footnote w:id="8">
    <w:p w14:paraId="6A0527F3" w14:textId="23180BCB" w:rsidR="00BB78A6" w:rsidRPr="001A3FFF" w:rsidRDefault="00BB78A6" w:rsidP="00363C22">
      <w:pPr>
        <w:pStyle w:val="FootnoteText"/>
        <w:jc w:val="both"/>
        <w:rPr>
          <w:rFonts w:ascii="Gill Sans MT" w:hAnsi="Gill Sans MT"/>
        </w:rPr>
      </w:pPr>
      <w:r w:rsidRPr="001A3FFF">
        <w:rPr>
          <w:rStyle w:val="FootnoteReference"/>
          <w:rFonts w:ascii="Gill Sans MT" w:hAnsi="Gill Sans MT"/>
        </w:rPr>
        <w:footnoteRef/>
      </w:r>
      <w:r w:rsidRPr="001A3FFF">
        <w:rPr>
          <w:rFonts w:ascii="Gill Sans MT" w:hAnsi="Gill Sans MT"/>
        </w:rPr>
        <w:t xml:space="preserve"> Among the Akawaio and other Indigenous groups in Amazonia, some people chose to combine traditional and Western forms of treatment for COVID-19 (see De Souza et al. 2021: 76).</w:t>
      </w:r>
    </w:p>
  </w:footnote>
  <w:footnote w:id="9">
    <w:p w14:paraId="62DA9687" w14:textId="676AEAB5" w:rsidR="00BB78A6" w:rsidRPr="001A3FFF" w:rsidRDefault="00BB78A6" w:rsidP="00363C22">
      <w:pPr>
        <w:pStyle w:val="FootnoteText"/>
        <w:jc w:val="both"/>
        <w:rPr>
          <w:rFonts w:ascii="Gill Sans MT" w:hAnsi="Gill Sans MT"/>
          <w:color w:val="000000" w:themeColor="text1"/>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w:t>
      </w:r>
      <w:r w:rsidRPr="001A3FFF">
        <w:rPr>
          <w:rFonts w:ascii="Gill Sans MT" w:hAnsi="Gill Sans MT"/>
          <w:color w:val="000000" w:themeColor="text1"/>
          <w:bdr w:val="none" w:sz="0" w:space="0" w:color="auto" w:frame="1"/>
        </w:rPr>
        <w:t>Whitaker also heard about the 13-year-old girl from other villagers, but he was unable to verify this information.</w:t>
      </w:r>
    </w:p>
  </w:footnote>
  <w:footnote w:id="10">
    <w:p w14:paraId="76CD9F8B" w14:textId="16FB4977" w:rsidR="00BB78A6" w:rsidRPr="001A3FFF" w:rsidRDefault="00BB78A6" w:rsidP="00363C22">
      <w:pPr>
        <w:pStyle w:val="FootnoteText"/>
        <w:jc w:val="both"/>
        <w:rPr>
          <w:rFonts w:ascii="Gill Sans MT" w:hAnsi="Gill Sans MT"/>
          <w:color w:val="000000" w:themeColor="text1"/>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Curfews and closures of businesses were not in place while Whitaker was in the village. We are not sure if these measures were used previously or afterwards in Kamarang and Warawatta.</w:t>
      </w:r>
    </w:p>
  </w:footnote>
  <w:footnote w:id="11">
    <w:p w14:paraId="189B7C28" w14:textId="0821CD27" w:rsidR="00BB78A6" w:rsidRPr="00532193" w:rsidRDefault="00BB78A6" w:rsidP="00363C22">
      <w:pPr>
        <w:pStyle w:val="FootnoteText"/>
        <w:jc w:val="both"/>
        <w:rPr>
          <w:rFonts w:ascii="Gill Sans MT" w:hAnsi="Gill Sans MT"/>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These concerns were likely related to conflicting statements by national political figures in Guyana. In particular, a political opposition leader reportedly made allegations in mid-June of 2021 against a batch of Sputnik V vaccine</w:t>
      </w:r>
      <w:r w:rsidR="00532193">
        <w:rPr>
          <w:rFonts w:ascii="Gill Sans MT" w:hAnsi="Gill Sans MT"/>
          <w:color w:val="000000" w:themeColor="text1"/>
        </w:rPr>
        <w:t>s</w:t>
      </w:r>
      <w:r w:rsidRPr="001A3FFF">
        <w:rPr>
          <w:rFonts w:ascii="Gill Sans MT" w:hAnsi="Gill Sans MT"/>
          <w:color w:val="000000" w:themeColor="text1"/>
        </w:rPr>
        <w:t>. This led to acrimony with the government and also contributed to rising vaccine s</w:t>
      </w:r>
      <w:r w:rsidR="000A057A" w:rsidRPr="001A3FFF">
        <w:rPr>
          <w:rFonts w:ascii="Gill Sans MT" w:hAnsi="Gill Sans MT"/>
          <w:color w:val="000000" w:themeColor="text1"/>
        </w:rPr>
        <w:t>c</w:t>
      </w:r>
      <w:r w:rsidRPr="001A3FFF">
        <w:rPr>
          <w:rFonts w:ascii="Gill Sans MT" w:hAnsi="Gill Sans MT"/>
          <w:color w:val="000000" w:themeColor="text1"/>
        </w:rPr>
        <w:t>epticism among some in Guyana.</w:t>
      </w:r>
      <w:r w:rsidR="00C52CBB" w:rsidRPr="001A3FFF">
        <w:rPr>
          <w:rFonts w:ascii="Gill Sans MT" w:hAnsi="Gill Sans MT"/>
          <w:color w:val="000000" w:themeColor="text1"/>
        </w:rPr>
        <w:t xml:space="preserve"> </w:t>
      </w:r>
      <w:r w:rsidRPr="001A3FFF">
        <w:rPr>
          <w:rFonts w:ascii="Gill Sans MT" w:hAnsi="Gill Sans MT"/>
          <w:color w:val="000000" w:themeColor="text1"/>
        </w:rPr>
        <w:t xml:space="preserve">See </w:t>
      </w:r>
      <w:bookmarkStart w:id="2" w:name="OLE_LINK9"/>
      <w:bookmarkStart w:id="3" w:name="OLE_LINK10"/>
      <w:r w:rsidR="00C52CBB" w:rsidRPr="001A3FFF">
        <w:rPr>
          <w:rFonts w:ascii="Gill Sans MT" w:hAnsi="Gill Sans MT"/>
          <w:color w:val="4472C4" w:themeColor="accent1"/>
        </w:rPr>
        <w:fldChar w:fldCharType="begin"/>
      </w:r>
      <w:r w:rsidR="00C52CBB" w:rsidRPr="001A3FFF">
        <w:rPr>
          <w:rFonts w:ascii="Gill Sans MT" w:hAnsi="Gill Sans MT"/>
          <w:color w:val="4472C4" w:themeColor="accent1"/>
        </w:rPr>
        <w:instrText>HYPERLINK "https://op.gov.gy/index.php/2021/06/17/opposition-leaders-statement-on-sputnik-v-vaccines-reckless-self-serving-president-ali/"</w:instrText>
      </w:r>
      <w:r w:rsidR="00C52CBB" w:rsidRPr="001A3FFF">
        <w:rPr>
          <w:rFonts w:ascii="Gill Sans MT" w:hAnsi="Gill Sans MT"/>
          <w:color w:val="4472C4" w:themeColor="accent1"/>
        </w:rPr>
      </w:r>
      <w:r w:rsidR="00C52CBB" w:rsidRPr="001A3FFF">
        <w:rPr>
          <w:rFonts w:ascii="Gill Sans MT" w:hAnsi="Gill Sans MT"/>
          <w:color w:val="4472C4" w:themeColor="accent1"/>
        </w:rPr>
        <w:fldChar w:fldCharType="separate"/>
      </w:r>
      <w:r w:rsidR="00C52CBB" w:rsidRPr="001A3FFF">
        <w:rPr>
          <w:rStyle w:val="Hyperlink"/>
          <w:rFonts w:ascii="Gill Sans MT" w:hAnsi="Gill Sans MT"/>
        </w:rPr>
        <w:t>https://op.gov.gy/index.php/2021/06/17/opposition-leaders-statement-on-sputnik-v-vaccines-reckless-self-serving-president-ali/</w:t>
      </w:r>
      <w:bookmarkEnd w:id="2"/>
      <w:bookmarkEnd w:id="3"/>
      <w:r w:rsidR="00C52CBB" w:rsidRPr="001A3FFF">
        <w:rPr>
          <w:rFonts w:ascii="Gill Sans MT" w:hAnsi="Gill Sans MT"/>
          <w:color w:val="4472C4" w:themeColor="accent1"/>
        </w:rPr>
        <w:fldChar w:fldCharType="end"/>
      </w:r>
      <w:r w:rsidR="00C52CBB" w:rsidRPr="001A3FFF">
        <w:rPr>
          <w:rFonts w:ascii="Gill Sans MT" w:hAnsi="Gill Sans MT"/>
          <w:color w:val="4472C4" w:themeColor="accent1"/>
        </w:rPr>
        <w:t xml:space="preserve"> </w:t>
      </w:r>
      <w:r w:rsidR="00C52CBB" w:rsidRPr="00532193">
        <w:rPr>
          <w:rFonts w:ascii="Gill Sans MT" w:hAnsi="Gill Sans MT"/>
        </w:rPr>
        <w:t xml:space="preserve">and </w:t>
      </w:r>
      <w:bookmarkStart w:id="4" w:name="OLE_LINK11"/>
      <w:bookmarkStart w:id="5" w:name="OLE_LINK12"/>
      <w:r w:rsidR="00C52CBB" w:rsidRPr="001A3FFF">
        <w:rPr>
          <w:rFonts w:ascii="Gill Sans MT" w:hAnsi="Gill Sans MT"/>
          <w:color w:val="4472C4" w:themeColor="accent1"/>
        </w:rPr>
        <w:fldChar w:fldCharType="begin"/>
      </w:r>
      <w:r w:rsidR="00C52CBB" w:rsidRPr="001A3FFF">
        <w:rPr>
          <w:rFonts w:ascii="Gill Sans MT" w:hAnsi="Gill Sans MT"/>
          <w:color w:val="4472C4" w:themeColor="accent1"/>
        </w:rPr>
        <w:instrText>HYPERLINK "https://demerarawaves.com/2021/06/17/health-minister-there-is-nothing-fake-about-batch-of-sputnik-vaccines-in-response-to-harmons-call-for-suspension-until-verification/"</w:instrText>
      </w:r>
      <w:r w:rsidR="00C52CBB" w:rsidRPr="001A3FFF">
        <w:rPr>
          <w:rFonts w:ascii="Gill Sans MT" w:hAnsi="Gill Sans MT"/>
          <w:color w:val="4472C4" w:themeColor="accent1"/>
        </w:rPr>
      </w:r>
      <w:r w:rsidR="00C52CBB" w:rsidRPr="001A3FFF">
        <w:rPr>
          <w:rFonts w:ascii="Gill Sans MT" w:hAnsi="Gill Sans MT"/>
          <w:color w:val="4472C4" w:themeColor="accent1"/>
        </w:rPr>
        <w:fldChar w:fldCharType="separate"/>
      </w:r>
      <w:r w:rsidR="00C52CBB" w:rsidRPr="001A3FFF">
        <w:rPr>
          <w:rStyle w:val="Hyperlink"/>
          <w:rFonts w:ascii="Gill Sans MT" w:hAnsi="Gill Sans MT"/>
        </w:rPr>
        <w:t>https://demerarawaves.com/2021/06/17/health-minister-there-is-nothing-fake-about-batch-of-sputnik-vaccines-in-response-to-harmons-call-for-suspension-until-verification/</w:t>
      </w:r>
      <w:bookmarkEnd w:id="4"/>
      <w:bookmarkEnd w:id="5"/>
      <w:r w:rsidR="00C52CBB" w:rsidRPr="001A3FFF">
        <w:rPr>
          <w:rFonts w:ascii="Gill Sans MT" w:hAnsi="Gill Sans MT"/>
          <w:color w:val="4472C4" w:themeColor="accent1"/>
        </w:rPr>
        <w:fldChar w:fldCharType="end"/>
      </w:r>
      <w:r w:rsidR="00532193">
        <w:rPr>
          <w:rFonts w:ascii="Gill Sans MT" w:hAnsi="Gill Sans MT"/>
          <w:color w:val="4472C4" w:themeColor="accent1"/>
        </w:rPr>
        <w:t xml:space="preserve">, </w:t>
      </w:r>
      <w:r w:rsidR="00C52CBB" w:rsidRPr="00532193">
        <w:rPr>
          <w:rFonts w:ascii="Gill Sans MT" w:hAnsi="Gill Sans MT"/>
        </w:rPr>
        <w:t xml:space="preserve">both archived at </w:t>
      </w:r>
      <w:hyperlink r:id="rId1" w:history="1">
        <w:r w:rsidR="00532193" w:rsidRPr="00CF4CCD">
          <w:rPr>
            <w:rStyle w:val="Hyperlink"/>
            <w:rFonts w:ascii="Gill Sans MT" w:hAnsi="Gill Sans MT"/>
          </w:rPr>
          <w:t>https://web.archive.org/</w:t>
        </w:r>
      </w:hyperlink>
      <w:r w:rsidR="00C52CBB" w:rsidRPr="00532193">
        <w:rPr>
          <w:rFonts w:ascii="Gill Sans MT" w:hAnsi="Gill Sans MT"/>
        </w:rPr>
        <w:t>.</w:t>
      </w:r>
    </w:p>
  </w:footnote>
  <w:footnote w:id="12">
    <w:p w14:paraId="1FF6BE75" w14:textId="40C1C043" w:rsidR="00BB78A6" w:rsidRPr="001A3FFF" w:rsidRDefault="00BB78A6" w:rsidP="00363C22">
      <w:pPr>
        <w:pStyle w:val="FootnoteText"/>
        <w:jc w:val="both"/>
        <w:rPr>
          <w:rFonts w:ascii="Gill Sans MT" w:hAnsi="Gill Sans MT"/>
          <w:color w:val="000000" w:themeColor="text1"/>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For more on these political events, see Whitaker (2025a).</w:t>
      </w:r>
    </w:p>
  </w:footnote>
  <w:footnote w:id="13">
    <w:p w14:paraId="57F5639F" w14:textId="04533B97" w:rsidR="00BB78A6" w:rsidRPr="001A3FFF" w:rsidRDefault="00BB78A6" w:rsidP="00363C22">
      <w:pPr>
        <w:pStyle w:val="FootnoteText"/>
        <w:jc w:val="both"/>
        <w:rPr>
          <w:rFonts w:ascii="Gill Sans MT" w:hAnsi="Gill Sans MT"/>
        </w:rPr>
      </w:pPr>
      <w:r w:rsidRPr="001A3FFF">
        <w:rPr>
          <w:rStyle w:val="FootnoteReference"/>
          <w:rFonts w:ascii="Gill Sans MT" w:hAnsi="Gill Sans MT"/>
        </w:rPr>
        <w:footnoteRef/>
      </w:r>
      <w:r w:rsidRPr="001A3FFF">
        <w:rPr>
          <w:rFonts w:ascii="Gill Sans MT" w:hAnsi="Gill Sans MT"/>
        </w:rPr>
        <w:t xml:space="preserve"> </w:t>
      </w:r>
      <w:r w:rsidR="00F5109B" w:rsidRPr="001A3FFF">
        <w:rPr>
          <w:rFonts w:ascii="Gill Sans MT" w:hAnsi="Gill Sans MT"/>
          <w:color w:val="000000" w:themeColor="text1"/>
        </w:rPr>
        <w:t>Elizabeth Povinelli</w:t>
      </w:r>
      <w:r w:rsidR="0029173C" w:rsidRPr="001A3FFF">
        <w:rPr>
          <w:rFonts w:ascii="Gill Sans MT" w:hAnsi="Gill Sans MT"/>
          <w:color w:val="000000" w:themeColor="text1"/>
        </w:rPr>
        <w:t>’</w:t>
      </w:r>
      <w:r w:rsidR="00F5109B" w:rsidRPr="001A3FFF">
        <w:rPr>
          <w:rFonts w:ascii="Gill Sans MT" w:hAnsi="Gill Sans MT"/>
          <w:color w:val="000000" w:themeColor="text1"/>
        </w:rPr>
        <w:t xml:space="preserve">s (2016) work on geontology provides a context for discussing different conceptualisations of human and non-human life. </w:t>
      </w:r>
      <w:r w:rsidR="00F24270" w:rsidRPr="001A3FFF">
        <w:rPr>
          <w:rFonts w:ascii="Gill Sans MT" w:hAnsi="Gill Sans MT"/>
          <w:color w:val="000000" w:themeColor="text1"/>
          <w:shd w:val="clear" w:color="auto" w:fill="FFFFFF"/>
        </w:rPr>
        <w:t>She</w:t>
      </w:r>
      <w:r w:rsidRPr="001A3FFF">
        <w:rPr>
          <w:rFonts w:ascii="Gill Sans MT" w:hAnsi="Gill Sans MT"/>
          <w:color w:val="000000" w:themeColor="text1"/>
          <w:shd w:val="clear" w:color="auto" w:fill="FFFFFF"/>
        </w:rPr>
        <w:t xml:space="preserve"> contrasts animist ontology (emphasising geontology) with Western ontology. She examines this contrast by discussing deserts and relations between life and its other. She also situates COVID-19 within the context of capitalism</w:t>
      </w:r>
      <w:r w:rsidR="0029173C" w:rsidRPr="001A3FFF">
        <w:rPr>
          <w:rFonts w:ascii="Gill Sans MT" w:hAnsi="Gill Sans MT"/>
          <w:color w:val="000000" w:themeColor="text1"/>
          <w:shd w:val="clear" w:color="auto" w:fill="FFFFFF"/>
        </w:rPr>
        <w:t>’</w:t>
      </w:r>
      <w:r w:rsidRPr="001A3FFF">
        <w:rPr>
          <w:rFonts w:ascii="Gill Sans MT" w:hAnsi="Gill Sans MT"/>
          <w:color w:val="000000" w:themeColor="text1"/>
          <w:shd w:val="clear" w:color="auto" w:fill="FFFFFF"/>
        </w:rPr>
        <w:t>s colonisation of the broader world (Povinelli 2020). Her perceptions resonate with those of many Akawaio people who hold animist geontological views and maintain a general distrust of outsiders.</w:t>
      </w:r>
    </w:p>
  </w:footnote>
  <w:footnote w:id="14">
    <w:p w14:paraId="7BFBB1C9" w14:textId="77777777" w:rsidR="00BB78A6" w:rsidRPr="001A3FFF" w:rsidRDefault="00BB78A6" w:rsidP="00363C22">
      <w:pPr>
        <w:pStyle w:val="FootnoteText"/>
        <w:jc w:val="both"/>
        <w:rPr>
          <w:rFonts w:ascii="Gill Sans MT" w:hAnsi="Gill Sans MT"/>
          <w:color w:val="000000" w:themeColor="text1"/>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In this article, the ethnonym Pemon primarily refers to Arekuna, Kamarakoto, and Taurepan groups (see also Butt 1960: 100). </w:t>
      </w:r>
    </w:p>
  </w:footnote>
  <w:footnote w:id="15">
    <w:p w14:paraId="01E062DC" w14:textId="2CBCC931" w:rsidR="00BB78A6" w:rsidRPr="001A3FFF" w:rsidRDefault="00BB78A6" w:rsidP="00363C22">
      <w:pPr>
        <w:pStyle w:val="FootnoteText"/>
        <w:jc w:val="both"/>
        <w:rPr>
          <w:rFonts w:ascii="Gill Sans MT" w:hAnsi="Gill Sans MT"/>
          <w:color w:val="000000" w:themeColor="text1"/>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For example, although Whitaker did not focus on </w:t>
      </w:r>
      <w:r w:rsidRPr="001A3FFF">
        <w:rPr>
          <w:rFonts w:ascii="Gill Sans MT" w:hAnsi="Gill Sans MT"/>
          <w:i/>
          <w:iCs/>
          <w:color w:val="000000" w:themeColor="text1"/>
        </w:rPr>
        <w:t>pantoni</w:t>
      </w:r>
      <w:r w:rsidRPr="001A3FFF">
        <w:rPr>
          <w:rFonts w:ascii="Gill Sans MT" w:hAnsi="Gill Sans MT"/>
          <w:color w:val="000000" w:themeColor="text1"/>
        </w:rPr>
        <w:t xml:space="preserve"> concerning the brothers during his fieldwork among the Akawaio, he encountered different accounts of the two brothers (generally under different names) during fieldwork with the Makushi in Guyana (Whitaker 2016a).</w:t>
      </w:r>
    </w:p>
  </w:footnote>
  <w:footnote w:id="16">
    <w:p w14:paraId="183D488C" w14:textId="617F1D3D" w:rsidR="00BB78A6" w:rsidRPr="001A3FFF" w:rsidRDefault="00BB78A6" w:rsidP="00363C22">
      <w:pPr>
        <w:pStyle w:val="FootnoteText"/>
        <w:jc w:val="both"/>
        <w:rPr>
          <w:rFonts w:ascii="Gill Sans MT" w:hAnsi="Gill Sans MT"/>
          <w:color w:val="000000" w:themeColor="text1"/>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Similar stories have been documented throughout the region among Indigenous groups since at least the nineteenth century (see Hilhouse 1825: 53).</w:t>
      </w:r>
    </w:p>
  </w:footnote>
  <w:footnote w:id="17">
    <w:p w14:paraId="0214E64D" w14:textId="59A212CE" w:rsidR="00BB78A6" w:rsidRPr="001A3FFF" w:rsidRDefault="00BB78A6" w:rsidP="00363C22">
      <w:pPr>
        <w:pStyle w:val="FootnoteText"/>
        <w:jc w:val="both"/>
        <w:rPr>
          <w:rFonts w:ascii="Gill Sans MT" w:hAnsi="Gill Sans MT"/>
          <w:color w:val="000000" w:themeColor="text1"/>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This relates to </w:t>
      </w:r>
      <w:r w:rsidR="0029173C" w:rsidRPr="001A3FFF">
        <w:rPr>
          <w:rFonts w:ascii="Gill Sans MT" w:hAnsi="Gill Sans MT"/>
          <w:color w:val="000000" w:themeColor="text1"/>
        </w:rPr>
        <w:t>‘</w:t>
      </w:r>
      <w:r w:rsidRPr="001A3FFF">
        <w:rPr>
          <w:rFonts w:ascii="Gill Sans MT" w:hAnsi="Gill Sans MT"/>
          <w:color w:val="000000" w:themeColor="text1"/>
        </w:rPr>
        <w:t>soul loss</w:t>
      </w:r>
      <w:r w:rsidR="0029173C" w:rsidRPr="001A3FFF">
        <w:rPr>
          <w:rFonts w:ascii="Gill Sans MT" w:hAnsi="Gill Sans MT"/>
          <w:color w:val="000000" w:themeColor="text1"/>
        </w:rPr>
        <w:t>’</w:t>
      </w:r>
      <w:r w:rsidRPr="001A3FFF">
        <w:rPr>
          <w:rFonts w:ascii="Gill Sans MT" w:hAnsi="Gill Sans MT"/>
          <w:color w:val="000000" w:themeColor="text1"/>
        </w:rPr>
        <w:t xml:space="preserve"> as documented across Amazonia as a common form of illness treated by shamans.</w:t>
      </w:r>
    </w:p>
  </w:footnote>
  <w:footnote w:id="18">
    <w:p w14:paraId="76D3CE5E" w14:textId="39B8521C" w:rsidR="00BB78A6" w:rsidRPr="001A3FFF" w:rsidRDefault="00BB78A6" w:rsidP="00363C22">
      <w:pPr>
        <w:pStyle w:val="FootnoteText"/>
        <w:jc w:val="both"/>
        <w:rPr>
          <w:rFonts w:ascii="Gill Sans MT" w:hAnsi="Gill Sans MT"/>
          <w:color w:val="000000" w:themeColor="text1"/>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Among the Pemon, the term </w:t>
      </w:r>
      <w:r w:rsidRPr="001A3FFF">
        <w:rPr>
          <w:rFonts w:ascii="Gill Sans MT" w:hAnsi="Gill Sans MT"/>
          <w:i/>
          <w:iCs/>
          <w:color w:val="000000" w:themeColor="text1"/>
        </w:rPr>
        <w:t>ewan</w:t>
      </w:r>
      <w:r w:rsidRPr="001A3FFF">
        <w:rPr>
          <w:rFonts w:ascii="Gill Sans MT" w:hAnsi="Gill Sans MT"/>
          <w:color w:val="000000" w:themeColor="text1"/>
        </w:rPr>
        <w:t xml:space="preserve"> also can refer to a womb and to the </w:t>
      </w:r>
      <w:r w:rsidRPr="001A3FFF">
        <w:rPr>
          <w:rFonts w:ascii="Gill Sans MT" w:hAnsi="Gill Sans MT"/>
          <w:i/>
          <w:iCs/>
          <w:color w:val="000000" w:themeColor="text1"/>
        </w:rPr>
        <w:t>dapón</w:t>
      </w:r>
      <w:r w:rsidRPr="001A3FFF">
        <w:rPr>
          <w:rFonts w:ascii="Gill Sans MT" w:hAnsi="Gill Sans MT"/>
          <w:color w:val="000000" w:themeColor="text1"/>
        </w:rPr>
        <w:t xml:space="preserve"> (or </w:t>
      </w:r>
      <w:r w:rsidR="0029173C" w:rsidRPr="001A3FFF">
        <w:rPr>
          <w:rFonts w:ascii="Gill Sans MT" w:hAnsi="Gill Sans MT"/>
          <w:color w:val="000000" w:themeColor="text1"/>
        </w:rPr>
        <w:t>‘</w:t>
      </w:r>
      <w:r w:rsidRPr="001A3FFF">
        <w:rPr>
          <w:rFonts w:ascii="Gill Sans MT" w:hAnsi="Gill Sans MT"/>
          <w:color w:val="000000" w:themeColor="text1"/>
        </w:rPr>
        <w:t>stool</w:t>
      </w:r>
      <w:r w:rsidR="0029173C" w:rsidRPr="001A3FFF">
        <w:rPr>
          <w:rFonts w:ascii="Gill Sans MT" w:hAnsi="Gill Sans MT"/>
          <w:color w:val="000000" w:themeColor="text1"/>
        </w:rPr>
        <w:t>’</w:t>
      </w:r>
      <w:r w:rsidRPr="001A3FFF">
        <w:rPr>
          <w:rFonts w:ascii="Gill Sans MT" w:hAnsi="Gill Sans MT"/>
          <w:color w:val="000000" w:themeColor="text1"/>
        </w:rPr>
        <w:t xml:space="preserve">) of the heart, which is referred to as </w:t>
      </w:r>
      <w:r w:rsidRPr="001A3FFF">
        <w:rPr>
          <w:rFonts w:ascii="Gill Sans MT" w:hAnsi="Gill Sans MT"/>
          <w:i/>
          <w:iCs/>
          <w:color w:val="000000" w:themeColor="text1"/>
        </w:rPr>
        <w:t>ewan nepö</w:t>
      </w:r>
      <w:r w:rsidRPr="001A3FFF">
        <w:rPr>
          <w:rFonts w:ascii="Gill Sans MT" w:hAnsi="Gill Sans MT"/>
          <w:color w:val="000000" w:themeColor="text1"/>
        </w:rPr>
        <w:t xml:space="preserve">. In the context of Alleluia (also known as Areruya), the heart is strengthened by participating in religious rituals. The heart is the </w:t>
      </w:r>
      <w:r w:rsidRPr="001A3FFF">
        <w:rPr>
          <w:rFonts w:ascii="Gill Sans MT" w:hAnsi="Gill Sans MT"/>
          <w:i/>
          <w:iCs/>
          <w:color w:val="000000" w:themeColor="text1"/>
        </w:rPr>
        <w:t xml:space="preserve">dapón </w:t>
      </w:r>
      <w:r w:rsidRPr="001A3FFF">
        <w:rPr>
          <w:rFonts w:ascii="Gill Sans MT" w:hAnsi="Gill Sans MT"/>
          <w:color w:val="000000" w:themeColor="text1"/>
        </w:rPr>
        <w:t xml:space="preserve">of the escape-prone </w:t>
      </w:r>
      <w:r w:rsidRPr="001A3FFF">
        <w:rPr>
          <w:rFonts w:ascii="Gill Sans MT" w:hAnsi="Gill Sans MT"/>
          <w:i/>
          <w:iCs/>
          <w:color w:val="000000" w:themeColor="text1"/>
        </w:rPr>
        <w:t>yekaton</w:t>
      </w:r>
      <w:r w:rsidRPr="001A3FFF">
        <w:rPr>
          <w:rFonts w:ascii="Gill Sans MT" w:hAnsi="Gill Sans MT"/>
          <w:color w:val="000000" w:themeColor="text1"/>
        </w:rPr>
        <w:t xml:space="preserve"> (soul) (see Lewy 2011: 70).</w:t>
      </w:r>
    </w:p>
  </w:footnote>
  <w:footnote w:id="19">
    <w:p w14:paraId="36A0E769" w14:textId="2AE66E89" w:rsidR="00BB78A6" w:rsidRPr="001A3FFF" w:rsidRDefault="00BB78A6" w:rsidP="00363C22">
      <w:pPr>
        <w:pStyle w:val="FootnoteText"/>
        <w:jc w:val="both"/>
        <w:rPr>
          <w:rFonts w:ascii="Gill Sans MT" w:hAnsi="Gill Sans MT"/>
          <w:color w:val="000000" w:themeColor="text1"/>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Potentially related references to surreptitious poisoning of enemies had actually been documented concerning the Akawaio as early as the 1760s (Bancroft 1766: 267-268).</w:t>
      </w:r>
    </w:p>
  </w:footnote>
  <w:footnote w:id="20">
    <w:p w14:paraId="55DA69E8" w14:textId="089BBED2" w:rsidR="00BB78A6" w:rsidRPr="001A3FFF" w:rsidRDefault="00BB78A6" w:rsidP="00363C22">
      <w:pPr>
        <w:pStyle w:val="FootnoteText"/>
        <w:jc w:val="both"/>
        <w:rPr>
          <w:rFonts w:ascii="Gill Sans MT" w:hAnsi="Gill Sans MT"/>
          <w:color w:val="000000" w:themeColor="text1"/>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w:t>
      </w:r>
      <w:r w:rsidRPr="001A3FFF">
        <w:rPr>
          <w:rFonts w:ascii="Gill Sans MT" w:hAnsi="Gill Sans MT"/>
          <w:color w:val="000000" w:themeColor="text1"/>
          <w:bdr w:val="none" w:sz="0" w:space="0" w:color="auto" w:frame="1"/>
        </w:rPr>
        <w:t>Although not in relation to Youd</w:t>
      </w:r>
      <w:r w:rsidR="0029173C" w:rsidRPr="001A3FFF">
        <w:rPr>
          <w:rFonts w:ascii="Gill Sans MT" w:hAnsi="Gill Sans MT"/>
          <w:color w:val="000000" w:themeColor="text1"/>
          <w:bdr w:val="none" w:sz="0" w:space="0" w:color="auto" w:frame="1"/>
        </w:rPr>
        <w:t>’</w:t>
      </w:r>
      <w:r w:rsidRPr="001A3FFF">
        <w:rPr>
          <w:rFonts w:ascii="Gill Sans MT" w:hAnsi="Gill Sans MT"/>
          <w:color w:val="000000" w:themeColor="text1"/>
          <w:bdr w:val="none" w:sz="0" w:space="0" w:color="auto" w:frame="1"/>
        </w:rPr>
        <w:t>s missions, Hilhouse mentions the devastation wrought by small pox in the interior region</w:t>
      </w:r>
      <w:r w:rsidR="0078743B">
        <w:rPr>
          <w:rFonts w:ascii="Gill Sans MT" w:hAnsi="Gill Sans MT"/>
          <w:color w:val="000000" w:themeColor="text1"/>
          <w:bdr w:val="none" w:sz="0" w:space="0" w:color="auto" w:frame="1"/>
        </w:rPr>
        <w:t xml:space="preserve"> </w:t>
      </w:r>
      <w:r w:rsidR="0078743B" w:rsidRPr="001A3FFF">
        <w:rPr>
          <w:rFonts w:ascii="Gill Sans MT" w:hAnsi="Gill Sans MT"/>
          <w:color w:val="000000" w:themeColor="text1"/>
          <w:bdr w:val="none" w:sz="0" w:space="0" w:color="auto" w:frame="1"/>
        </w:rPr>
        <w:t>(1825: 128)</w:t>
      </w:r>
      <w:r w:rsidRPr="001A3FFF">
        <w:rPr>
          <w:rFonts w:ascii="Gill Sans MT" w:hAnsi="Gill Sans MT"/>
          <w:color w:val="000000" w:themeColor="text1"/>
          <w:bdr w:val="none" w:sz="0" w:space="0" w:color="auto" w:frame="1"/>
        </w:rPr>
        <w:t>.</w:t>
      </w:r>
    </w:p>
  </w:footnote>
  <w:footnote w:id="21">
    <w:p w14:paraId="371DBD0D" w14:textId="61670B98" w:rsidR="00BB78A6" w:rsidRPr="001A3FFF" w:rsidRDefault="00BB78A6" w:rsidP="00363C22">
      <w:pPr>
        <w:pStyle w:val="FootnoteText"/>
        <w:jc w:val="both"/>
        <w:rPr>
          <w:rFonts w:ascii="Gill Sans MT" w:hAnsi="Gill Sans MT"/>
          <w:color w:val="000000" w:themeColor="text1"/>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The name I</w:t>
      </w:r>
      <w:r w:rsidR="0029173C" w:rsidRPr="001A3FFF">
        <w:rPr>
          <w:rFonts w:ascii="Gill Sans MT" w:hAnsi="Gill Sans MT"/>
          <w:color w:val="000000" w:themeColor="text1"/>
        </w:rPr>
        <w:t>’</w:t>
      </w:r>
      <w:r w:rsidRPr="001A3FFF">
        <w:rPr>
          <w:rFonts w:ascii="Gill Sans MT" w:hAnsi="Gill Sans MT"/>
          <w:color w:val="000000" w:themeColor="text1"/>
        </w:rPr>
        <w:t>siwon refers to a being that is an owner or master (Cooper 2015, 2020).</w:t>
      </w:r>
    </w:p>
  </w:footnote>
  <w:footnote w:id="22">
    <w:p w14:paraId="0AEA786A" w14:textId="4934A800" w:rsidR="00BB78A6" w:rsidRPr="001A3FFF" w:rsidRDefault="00BB78A6" w:rsidP="00363C22">
      <w:pPr>
        <w:pStyle w:val="FootnoteText"/>
        <w:jc w:val="both"/>
        <w:rPr>
          <w:rFonts w:ascii="Gill Sans MT" w:hAnsi="Gill Sans MT"/>
          <w:color w:val="000000" w:themeColor="text1"/>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An Alleluia prophet is known as a </w:t>
      </w:r>
      <w:r w:rsidRPr="001A3FFF">
        <w:rPr>
          <w:rFonts w:ascii="Gill Sans MT" w:hAnsi="Gill Sans MT"/>
          <w:i/>
          <w:iCs/>
          <w:color w:val="000000" w:themeColor="text1"/>
        </w:rPr>
        <w:t>pukena</w:t>
      </w:r>
      <w:r w:rsidR="0029173C" w:rsidRPr="001A3FFF">
        <w:rPr>
          <w:rFonts w:ascii="Gill Sans MT" w:hAnsi="Gill Sans MT"/>
          <w:i/>
          <w:iCs/>
          <w:color w:val="000000" w:themeColor="text1"/>
        </w:rPr>
        <w:t>’</w:t>
      </w:r>
      <w:r w:rsidRPr="001A3FFF">
        <w:rPr>
          <w:rFonts w:ascii="Gill Sans MT" w:hAnsi="Gill Sans MT"/>
          <w:i/>
          <w:iCs/>
          <w:color w:val="000000" w:themeColor="text1"/>
        </w:rPr>
        <w:t xml:space="preserve"> </w:t>
      </w:r>
      <w:r w:rsidRPr="001A3FFF">
        <w:rPr>
          <w:rFonts w:ascii="Gill Sans MT" w:hAnsi="Gill Sans MT"/>
          <w:color w:val="000000" w:themeColor="text1"/>
        </w:rPr>
        <w:t xml:space="preserve">in Akawaio and as an </w:t>
      </w:r>
      <w:r w:rsidRPr="001A3FFF">
        <w:rPr>
          <w:rFonts w:ascii="Gill Sans MT" w:hAnsi="Gill Sans MT"/>
          <w:i/>
          <w:iCs/>
          <w:color w:val="000000" w:themeColor="text1"/>
        </w:rPr>
        <w:t>ipukenak</w:t>
      </w:r>
      <w:r w:rsidRPr="001A3FFF">
        <w:rPr>
          <w:rFonts w:ascii="Gill Sans MT" w:hAnsi="Gill Sans MT"/>
          <w:color w:val="000000" w:themeColor="text1"/>
        </w:rPr>
        <w:t xml:space="preserve"> in Pemon (see Lewy 2011).</w:t>
      </w:r>
    </w:p>
  </w:footnote>
  <w:footnote w:id="23">
    <w:p w14:paraId="601A2211" w14:textId="041DE36B" w:rsidR="00BB78A6" w:rsidRPr="001A3FFF" w:rsidRDefault="00BB78A6" w:rsidP="00363C22">
      <w:pPr>
        <w:pStyle w:val="FootnoteText"/>
        <w:jc w:val="both"/>
        <w:rPr>
          <w:rFonts w:ascii="Gill Sans MT" w:hAnsi="Gill Sans MT"/>
          <w:color w:val="000000" w:themeColor="text1"/>
        </w:rPr>
      </w:pPr>
      <w:r w:rsidRPr="001A3FFF">
        <w:rPr>
          <w:rStyle w:val="FootnoteReference"/>
          <w:rFonts w:ascii="Gill Sans MT" w:hAnsi="Gill Sans MT"/>
          <w:color w:val="000000" w:themeColor="text1"/>
        </w:rPr>
        <w:footnoteRef/>
      </w:r>
      <w:r w:rsidRPr="001A3FFF">
        <w:rPr>
          <w:rFonts w:ascii="Gill Sans MT" w:hAnsi="Gill Sans MT"/>
          <w:color w:val="000000" w:themeColor="text1"/>
        </w:rPr>
        <w:t xml:space="preserve"> The circum-Mount Roraima region contains 26 known Alleluia churches (Cooper 2020</w:t>
      </w:r>
      <w:r w:rsidRPr="001A3FFF">
        <w:rPr>
          <w:rFonts w:ascii="Gill Sans MT" w:hAnsi="Gill Sans MT"/>
          <w:color w:val="000000" w:themeColor="text1"/>
          <w:bdr w:val="none" w:sz="0" w:space="0" w:color="auto" w:frame="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02D5" w14:textId="51FED494" w:rsidR="00E175AB" w:rsidRPr="00752EAB" w:rsidRDefault="004B4591" w:rsidP="00FF5105">
    <w:pPr>
      <w:pStyle w:val="Header"/>
      <w:jc w:val="right"/>
      <w:rPr>
        <w:rFonts w:ascii="Gill Sans MT" w:hAnsi="Gill Sans MT"/>
        <w:i/>
        <w:iCs/>
      </w:rPr>
    </w:pPr>
    <w:r>
      <w:rPr>
        <w:rFonts w:ascii="Gill Sans MT" w:hAnsi="Gill Sans MT"/>
      </w:rPr>
      <w:t xml:space="preserve">WHITAKER </w:t>
    </w:r>
    <w:r w:rsidR="001F58A6">
      <w:rPr>
        <w:rFonts w:ascii="Gill Sans MT" w:hAnsi="Gill Sans MT"/>
      </w:rPr>
      <w:t>&amp;</w:t>
    </w:r>
    <w:r>
      <w:rPr>
        <w:rFonts w:ascii="Gill Sans MT" w:hAnsi="Gill Sans MT"/>
      </w:rPr>
      <w:t xml:space="preserve"> COOPER</w:t>
    </w:r>
    <w:r w:rsidR="00E175AB" w:rsidRPr="00FF5105">
      <w:rPr>
        <w:rFonts w:ascii="Gill Sans MT" w:hAnsi="Gill Sans MT"/>
      </w:rPr>
      <w:t xml:space="preserve">, </w:t>
    </w:r>
    <w:r w:rsidR="00752EAB" w:rsidRPr="00752EAB">
      <w:rPr>
        <w:rFonts w:ascii="Gill Sans MT" w:hAnsi="Gill Sans MT"/>
        <w:i/>
        <w:iCs/>
      </w:rPr>
      <w:t>Spoiled by COVID-19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450D"/>
    <w:multiLevelType w:val="multilevel"/>
    <w:tmpl w:val="9C9CA678"/>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33553B"/>
    <w:multiLevelType w:val="multilevel"/>
    <w:tmpl w:val="018EE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B035F8"/>
    <w:multiLevelType w:val="multilevel"/>
    <w:tmpl w:val="580C6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860E08"/>
    <w:multiLevelType w:val="multilevel"/>
    <w:tmpl w:val="1098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441107">
    <w:abstractNumId w:val="2"/>
  </w:num>
  <w:num w:numId="2" w16cid:durableId="469787644">
    <w:abstractNumId w:val="1"/>
  </w:num>
  <w:num w:numId="3" w16cid:durableId="2028095334">
    <w:abstractNumId w:val="0"/>
  </w:num>
  <w:num w:numId="4" w16cid:durableId="479620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85"/>
    <w:rsid w:val="00000978"/>
    <w:rsid w:val="000033C7"/>
    <w:rsid w:val="000137C9"/>
    <w:rsid w:val="00027114"/>
    <w:rsid w:val="0003406A"/>
    <w:rsid w:val="00040B85"/>
    <w:rsid w:val="00047FB3"/>
    <w:rsid w:val="00050BD3"/>
    <w:rsid w:val="000867BB"/>
    <w:rsid w:val="00095295"/>
    <w:rsid w:val="000A057A"/>
    <w:rsid w:val="000B4074"/>
    <w:rsid w:val="000B436B"/>
    <w:rsid w:val="000D2E92"/>
    <w:rsid w:val="000E74F2"/>
    <w:rsid w:val="000F6BE1"/>
    <w:rsid w:val="00105499"/>
    <w:rsid w:val="001056A2"/>
    <w:rsid w:val="00114A57"/>
    <w:rsid w:val="00136C77"/>
    <w:rsid w:val="00137DAF"/>
    <w:rsid w:val="00152623"/>
    <w:rsid w:val="00154D9D"/>
    <w:rsid w:val="0015528C"/>
    <w:rsid w:val="00157293"/>
    <w:rsid w:val="00162191"/>
    <w:rsid w:val="00167851"/>
    <w:rsid w:val="00171309"/>
    <w:rsid w:val="00173997"/>
    <w:rsid w:val="00175A3E"/>
    <w:rsid w:val="001772DE"/>
    <w:rsid w:val="001A038F"/>
    <w:rsid w:val="001A3A9A"/>
    <w:rsid w:val="001A3FFF"/>
    <w:rsid w:val="001C1554"/>
    <w:rsid w:val="001C6318"/>
    <w:rsid w:val="001E3D7D"/>
    <w:rsid w:val="001E65E8"/>
    <w:rsid w:val="001F0B38"/>
    <w:rsid w:val="001F58A6"/>
    <w:rsid w:val="001F7A5E"/>
    <w:rsid w:val="0020457F"/>
    <w:rsid w:val="00204864"/>
    <w:rsid w:val="00226E5B"/>
    <w:rsid w:val="002313A5"/>
    <w:rsid w:val="002326AA"/>
    <w:rsid w:val="002356DF"/>
    <w:rsid w:val="0023766E"/>
    <w:rsid w:val="00247DD8"/>
    <w:rsid w:val="002546BE"/>
    <w:rsid w:val="00274C27"/>
    <w:rsid w:val="00280B12"/>
    <w:rsid w:val="00281938"/>
    <w:rsid w:val="002861ED"/>
    <w:rsid w:val="00290F1A"/>
    <w:rsid w:val="0029173C"/>
    <w:rsid w:val="00295DC0"/>
    <w:rsid w:val="0029707B"/>
    <w:rsid w:val="002A71AA"/>
    <w:rsid w:val="002B2C96"/>
    <w:rsid w:val="002B3B3D"/>
    <w:rsid w:val="002B3C66"/>
    <w:rsid w:val="002B565A"/>
    <w:rsid w:val="002B5A6E"/>
    <w:rsid w:val="002B7249"/>
    <w:rsid w:val="002C4221"/>
    <w:rsid w:val="002D08E2"/>
    <w:rsid w:val="002D0C02"/>
    <w:rsid w:val="002D2938"/>
    <w:rsid w:val="002D4051"/>
    <w:rsid w:val="002D6F39"/>
    <w:rsid w:val="002D71B8"/>
    <w:rsid w:val="002D7EC8"/>
    <w:rsid w:val="002E4BB1"/>
    <w:rsid w:val="002F0A2E"/>
    <w:rsid w:val="002F1947"/>
    <w:rsid w:val="00303A1C"/>
    <w:rsid w:val="00305AEA"/>
    <w:rsid w:val="00317A95"/>
    <w:rsid w:val="00325DCD"/>
    <w:rsid w:val="00330305"/>
    <w:rsid w:val="00333BC5"/>
    <w:rsid w:val="0034610C"/>
    <w:rsid w:val="00347C7C"/>
    <w:rsid w:val="00363C22"/>
    <w:rsid w:val="00365537"/>
    <w:rsid w:val="00365BE4"/>
    <w:rsid w:val="00373250"/>
    <w:rsid w:val="00386782"/>
    <w:rsid w:val="0039492C"/>
    <w:rsid w:val="00396FC3"/>
    <w:rsid w:val="003B0416"/>
    <w:rsid w:val="003B4600"/>
    <w:rsid w:val="003F1F1D"/>
    <w:rsid w:val="003F32EC"/>
    <w:rsid w:val="00401D7D"/>
    <w:rsid w:val="00403FE4"/>
    <w:rsid w:val="004444A6"/>
    <w:rsid w:val="004470E5"/>
    <w:rsid w:val="00460668"/>
    <w:rsid w:val="00460B07"/>
    <w:rsid w:val="00461703"/>
    <w:rsid w:val="00465E20"/>
    <w:rsid w:val="004A67B5"/>
    <w:rsid w:val="004B4591"/>
    <w:rsid w:val="004B712E"/>
    <w:rsid w:val="004E17DA"/>
    <w:rsid w:val="004F4FED"/>
    <w:rsid w:val="00501366"/>
    <w:rsid w:val="00511C95"/>
    <w:rsid w:val="00522867"/>
    <w:rsid w:val="00531342"/>
    <w:rsid w:val="00532193"/>
    <w:rsid w:val="00534DF0"/>
    <w:rsid w:val="005514A1"/>
    <w:rsid w:val="00567329"/>
    <w:rsid w:val="00567F58"/>
    <w:rsid w:val="00572B95"/>
    <w:rsid w:val="0058146B"/>
    <w:rsid w:val="00585C83"/>
    <w:rsid w:val="00591B5E"/>
    <w:rsid w:val="005955C6"/>
    <w:rsid w:val="005B21B3"/>
    <w:rsid w:val="005C6FD0"/>
    <w:rsid w:val="005D0379"/>
    <w:rsid w:val="005D380A"/>
    <w:rsid w:val="005D664B"/>
    <w:rsid w:val="005F2307"/>
    <w:rsid w:val="005F4313"/>
    <w:rsid w:val="00600AA5"/>
    <w:rsid w:val="0061288E"/>
    <w:rsid w:val="00622B1A"/>
    <w:rsid w:val="00625BC4"/>
    <w:rsid w:val="00626857"/>
    <w:rsid w:val="00657E82"/>
    <w:rsid w:val="006707FF"/>
    <w:rsid w:val="00681D89"/>
    <w:rsid w:val="0068377B"/>
    <w:rsid w:val="00687DE6"/>
    <w:rsid w:val="006A208F"/>
    <w:rsid w:val="006A7ACB"/>
    <w:rsid w:val="006B1D6E"/>
    <w:rsid w:val="006C62CA"/>
    <w:rsid w:val="006C6453"/>
    <w:rsid w:val="006E10D0"/>
    <w:rsid w:val="006E1888"/>
    <w:rsid w:val="006F02D0"/>
    <w:rsid w:val="006F57A5"/>
    <w:rsid w:val="006F63A2"/>
    <w:rsid w:val="0070364F"/>
    <w:rsid w:val="007052F4"/>
    <w:rsid w:val="007174C2"/>
    <w:rsid w:val="00726349"/>
    <w:rsid w:val="00732824"/>
    <w:rsid w:val="00735AC9"/>
    <w:rsid w:val="007409A8"/>
    <w:rsid w:val="00741B82"/>
    <w:rsid w:val="00752EAB"/>
    <w:rsid w:val="007530BF"/>
    <w:rsid w:val="00760629"/>
    <w:rsid w:val="0076515B"/>
    <w:rsid w:val="0077054F"/>
    <w:rsid w:val="00777BC6"/>
    <w:rsid w:val="007831DB"/>
    <w:rsid w:val="00784365"/>
    <w:rsid w:val="0078743B"/>
    <w:rsid w:val="00790AAD"/>
    <w:rsid w:val="00796156"/>
    <w:rsid w:val="0079626A"/>
    <w:rsid w:val="00797361"/>
    <w:rsid w:val="007B02F6"/>
    <w:rsid w:val="007B515B"/>
    <w:rsid w:val="007B65A6"/>
    <w:rsid w:val="007C3604"/>
    <w:rsid w:val="007C50AF"/>
    <w:rsid w:val="007C6A52"/>
    <w:rsid w:val="007C776F"/>
    <w:rsid w:val="007D6DAD"/>
    <w:rsid w:val="007E03D9"/>
    <w:rsid w:val="007E1835"/>
    <w:rsid w:val="007E287D"/>
    <w:rsid w:val="007E56A8"/>
    <w:rsid w:val="007F7A30"/>
    <w:rsid w:val="008316B7"/>
    <w:rsid w:val="00836063"/>
    <w:rsid w:val="008736D2"/>
    <w:rsid w:val="008737C4"/>
    <w:rsid w:val="00881DB8"/>
    <w:rsid w:val="00885713"/>
    <w:rsid w:val="00887C31"/>
    <w:rsid w:val="008A30B0"/>
    <w:rsid w:val="008A3AD0"/>
    <w:rsid w:val="008A6A56"/>
    <w:rsid w:val="008A7160"/>
    <w:rsid w:val="008B3363"/>
    <w:rsid w:val="008D0C57"/>
    <w:rsid w:val="008D39EC"/>
    <w:rsid w:val="008E1965"/>
    <w:rsid w:val="008E7A3E"/>
    <w:rsid w:val="009078B6"/>
    <w:rsid w:val="009150B7"/>
    <w:rsid w:val="00920A52"/>
    <w:rsid w:val="00923DD8"/>
    <w:rsid w:val="0092571A"/>
    <w:rsid w:val="00942B66"/>
    <w:rsid w:val="009459E0"/>
    <w:rsid w:val="00947286"/>
    <w:rsid w:val="00950CEF"/>
    <w:rsid w:val="009554B5"/>
    <w:rsid w:val="00962466"/>
    <w:rsid w:val="0096358D"/>
    <w:rsid w:val="0097423C"/>
    <w:rsid w:val="00975491"/>
    <w:rsid w:val="009838A2"/>
    <w:rsid w:val="00991295"/>
    <w:rsid w:val="009A32E7"/>
    <w:rsid w:val="009A5A41"/>
    <w:rsid w:val="009B19E0"/>
    <w:rsid w:val="009B1A3D"/>
    <w:rsid w:val="009B411A"/>
    <w:rsid w:val="009B50AB"/>
    <w:rsid w:val="009B5A2A"/>
    <w:rsid w:val="009C133F"/>
    <w:rsid w:val="009C1585"/>
    <w:rsid w:val="009C2E72"/>
    <w:rsid w:val="009C5F86"/>
    <w:rsid w:val="009E173C"/>
    <w:rsid w:val="009F68F8"/>
    <w:rsid w:val="00A04012"/>
    <w:rsid w:val="00A040E3"/>
    <w:rsid w:val="00A342F2"/>
    <w:rsid w:val="00A37269"/>
    <w:rsid w:val="00A408F1"/>
    <w:rsid w:val="00A459AE"/>
    <w:rsid w:val="00A4677E"/>
    <w:rsid w:val="00A51769"/>
    <w:rsid w:val="00A5299C"/>
    <w:rsid w:val="00A5434C"/>
    <w:rsid w:val="00A65F15"/>
    <w:rsid w:val="00A744B2"/>
    <w:rsid w:val="00A833F6"/>
    <w:rsid w:val="00A92ED6"/>
    <w:rsid w:val="00AA1412"/>
    <w:rsid w:val="00AA2CE8"/>
    <w:rsid w:val="00AA4EE5"/>
    <w:rsid w:val="00AA6810"/>
    <w:rsid w:val="00AA6E01"/>
    <w:rsid w:val="00AC5693"/>
    <w:rsid w:val="00AC763F"/>
    <w:rsid w:val="00AD101C"/>
    <w:rsid w:val="00AD6BFA"/>
    <w:rsid w:val="00AE59BA"/>
    <w:rsid w:val="00AF1935"/>
    <w:rsid w:val="00AF540C"/>
    <w:rsid w:val="00B05E19"/>
    <w:rsid w:val="00B14EB5"/>
    <w:rsid w:val="00B22D84"/>
    <w:rsid w:val="00B257B7"/>
    <w:rsid w:val="00B336A2"/>
    <w:rsid w:val="00B35A09"/>
    <w:rsid w:val="00B35E07"/>
    <w:rsid w:val="00B47D6A"/>
    <w:rsid w:val="00B50461"/>
    <w:rsid w:val="00B52D30"/>
    <w:rsid w:val="00B545E6"/>
    <w:rsid w:val="00B55EE7"/>
    <w:rsid w:val="00B62FD9"/>
    <w:rsid w:val="00B66FC8"/>
    <w:rsid w:val="00B76368"/>
    <w:rsid w:val="00B81765"/>
    <w:rsid w:val="00B94DDA"/>
    <w:rsid w:val="00B964A7"/>
    <w:rsid w:val="00B966E6"/>
    <w:rsid w:val="00BA0F96"/>
    <w:rsid w:val="00BA6D17"/>
    <w:rsid w:val="00BB06CE"/>
    <w:rsid w:val="00BB78A6"/>
    <w:rsid w:val="00BC003F"/>
    <w:rsid w:val="00BC489A"/>
    <w:rsid w:val="00BC4AA9"/>
    <w:rsid w:val="00BC6E76"/>
    <w:rsid w:val="00BC6FEA"/>
    <w:rsid w:val="00BD48FF"/>
    <w:rsid w:val="00BF0E78"/>
    <w:rsid w:val="00BF7702"/>
    <w:rsid w:val="00C000C6"/>
    <w:rsid w:val="00C145D4"/>
    <w:rsid w:val="00C17BE5"/>
    <w:rsid w:val="00C2293D"/>
    <w:rsid w:val="00C251CE"/>
    <w:rsid w:val="00C25F53"/>
    <w:rsid w:val="00C37C1E"/>
    <w:rsid w:val="00C521A9"/>
    <w:rsid w:val="00C52CBB"/>
    <w:rsid w:val="00C57C24"/>
    <w:rsid w:val="00C77325"/>
    <w:rsid w:val="00C83C96"/>
    <w:rsid w:val="00C876A8"/>
    <w:rsid w:val="00CA5837"/>
    <w:rsid w:val="00CB0406"/>
    <w:rsid w:val="00CB33E8"/>
    <w:rsid w:val="00CB5A36"/>
    <w:rsid w:val="00CC0190"/>
    <w:rsid w:val="00CC197D"/>
    <w:rsid w:val="00CC4908"/>
    <w:rsid w:val="00CC51AA"/>
    <w:rsid w:val="00CC5625"/>
    <w:rsid w:val="00CD023F"/>
    <w:rsid w:val="00CE7FCA"/>
    <w:rsid w:val="00CF3B54"/>
    <w:rsid w:val="00CF6A50"/>
    <w:rsid w:val="00CF7EA5"/>
    <w:rsid w:val="00D00B51"/>
    <w:rsid w:val="00D049C7"/>
    <w:rsid w:val="00D050A8"/>
    <w:rsid w:val="00D07414"/>
    <w:rsid w:val="00D2277D"/>
    <w:rsid w:val="00D27D7B"/>
    <w:rsid w:val="00D35145"/>
    <w:rsid w:val="00D404EF"/>
    <w:rsid w:val="00D46B65"/>
    <w:rsid w:val="00D60296"/>
    <w:rsid w:val="00D612ED"/>
    <w:rsid w:val="00D61338"/>
    <w:rsid w:val="00D94028"/>
    <w:rsid w:val="00D97408"/>
    <w:rsid w:val="00DA0D91"/>
    <w:rsid w:val="00DA0F5A"/>
    <w:rsid w:val="00DA195B"/>
    <w:rsid w:val="00DB1ECE"/>
    <w:rsid w:val="00DB4969"/>
    <w:rsid w:val="00DB4C86"/>
    <w:rsid w:val="00DC4BB8"/>
    <w:rsid w:val="00DE4FF9"/>
    <w:rsid w:val="00DF1900"/>
    <w:rsid w:val="00DF5335"/>
    <w:rsid w:val="00E05E65"/>
    <w:rsid w:val="00E069D7"/>
    <w:rsid w:val="00E175AB"/>
    <w:rsid w:val="00E23056"/>
    <w:rsid w:val="00E234D4"/>
    <w:rsid w:val="00E3333C"/>
    <w:rsid w:val="00E42F75"/>
    <w:rsid w:val="00E43EDF"/>
    <w:rsid w:val="00E458EA"/>
    <w:rsid w:val="00E53531"/>
    <w:rsid w:val="00E53C3C"/>
    <w:rsid w:val="00E55592"/>
    <w:rsid w:val="00E56B65"/>
    <w:rsid w:val="00E61BCD"/>
    <w:rsid w:val="00E7360B"/>
    <w:rsid w:val="00E77122"/>
    <w:rsid w:val="00E840DA"/>
    <w:rsid w:val="00E860E0"/>
    <w:rsid w:val="00E908AE"/>
    <w:rsid w:val="00E97516"/>
    <w:rsid w:val="00EA094F"/>
    <w:rsid w:val="00EB666B"/>
    <w:rsid w:val="00EB7A20"/>
    <w:rsid w:val="00EC11C3"/>
    <w:rsid w:val="00EC3CDA"/>
    <w:rsid w:val="00EC4A49"/>
    <w:rsid w:val="00EC6905"/>
    <w:rsid w:val="00ED61B8"/>
    <w:rsid w:val="00ED699E"/>
    <w:rsid w:val="00ED7E16"/>
    <w:rsid w:val="00EE30A8"/>
    <w:rsid w:val="00EE62C9"/>
    <w:rsid w:val="00EE7BC2"/>
    <w:rsid w:val="00EF036A"/>
    <w:rsid w:val="00EF1234"/>
    <w:rsid w:val="00EF5A14"/>
    <w:rsid w:val="00F041E3"/>
    <w:rsid w:val="00F07949"/>
    <w:rsid w:val="00F24270"/>
    <w:rsid w:val="00F5109B"/>
    <w:rsid w:val="00F66D41"/>
    <w:rsid w:val="00F73BCD"/>
    <w:rsid w:val="00F778A6"/>
    <w:rsid w:val="00F8086F"/>
    <w:rsid w:val="00F83AD1"/>
    <w:rsid w:val="00FA0CDA"/>
    <w:rsid w:val="00FB3C53"/>
    <w:rsid w:val="00FC5E5D"/>
    <w:rsid w:val="00FC7297"/>
    <w:rsid w:val="00FD4790"/>
    <w:rsid w:val="00FD72BB"/>
    <w:rsid w:val="00FE2EF6"/>
    <w:rsid w:val="00FE3340"/>
    <w:rsid w:val="00FF3471"/>
    <w:rsid w:val="00FF5105"/>
    <w:rsid w:val="00FF6A47"/>
    <w:rsid w:val="00FF73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7B87E"/>
  <w15:chartTrackingRefBased/>
  <w15:docId w15:val="{C09D628A-9CF4-8E40-B389-9EAE6B64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6"/>
    <w:rPr>
      <w:rFonts w:ascii="Times New Roman" w:eastAsia="Times New Roman" w:hAnsi="Times New Roman" w:cs="Times New Roman"/>
    </w:rPr>
  </w:style>
  <w:style w:type="paragraph" w:styleId="Heading3">
    <w:name w:val="heading 3"/>
    <w:basedOn w:val="Normal"/>
    <w:link w:val="Heading3Char"/>
    <w:uiPriority w:val="9"/>
    <w:qFormat/>
    <w:rsid w:val="00DF190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190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F1900"/>
    <w:rPr>
      <w:color w:val="0000FF"/>
      <w:u w:val="single"/>
    </w:rPr>
  </w:style>
  <w:style w:type="paragraph" w:styleId="NormalWeb">
    <w:name w:val="Normal (Web)"/>
    <w:basedOn w:val="Normal"/>
    <w:uiPriority w:val="99"/>
    <w:unhideWhenUsed/>
    <w:rsid w:val="00DF1900"/>
    <w:pPr>
      <w:spacing w:before="100" w:beforeAutospacing="1" w:after="100" w:afterAutospacing="1"/>
    </w:pPr>
  </w:style>
  <w:style w:type="character" w:styleId="Strong">
    <w:name w:val="Strong"/>
    <w:basedOn w:val="DefaultParagraphFont"/>
    <w:uiPriority w:val="22"/>
    <w:qFormat/>
    <w:rsid w:val="00DF1900"/>
    <w:rPr>
      <w:b/>
      <w:bCs/>
    </w:rPr>
  </w:style>
  <w:style w:type="character" w:customStyle="1" w:styleId="apple-converted-space">
    <w:name w:val="apple-converted-space"/>
    <w:basedOn w:val="DefaultParagraphFont"/>
    <w:rsid w:val="00DF1900"/>
  </w:style>
  <w:style w:type="paragraph" w:styleId="Header">
    <w:name w:val="header"/>
    <w:basedOn w:val="Normal"/>
    <w:link w:val="HeaderChar"/>
    <w:uiPriority w:val="99"/>
    <w:unhideWhenUsed/>
    <w:rsid w:val="00E175AB"/>
    <w:pPr>
      <w:tabs>
        <w:tab w:val="center" w:pos="4680"/>
        <w:tab w:val="right" w:pos="9360"/>
      </w:tabs>
    </w:pPr>
  </w:style>
  <w:style w:type="character" w:customStyle="1" w:styleId="HeaderChar">
    <w:name w:val="Header Char"/>
    <w:basedOn w:val="DefaultParagraphFont"/>
    <w:link w:val="Header"/>
    <w:uiPriority w:val="99"/>
    <w:rsid w:val="00E175AB"/>
    <w:rPr>
      <w:rFonts w:ascii="Times New Roman" w:eastAsia="Times New Roman" w:hAnsi="Times New Roman" w:cs="Times New Roman"/>
    </w:rPr>
  </w:style>
  <w:style w:type="paragraph" w:styleId="Footer">
    <w:name w:val="footer"/>
    <w:basedOn w:val="Normal"/>
    <w:link w:val="FooterChar"/>
    <w:uiPriority w:val="99"/>
    <w:unhideWhenUsed/>
    <w:rsid w:val="00E175AB"/>
    <w:pPr>
      <w:tabs>
        <w:tab w:val="center" w:pos="4680"/>
        <w:tab w:val="right" w:pos="9360"/>
      </w:tabs>
    </w:pPr>
  </w:style>
  <w:style w:type="character" w:customStyle="1" w:styleId="FooterChar">
    <w:name w:val="Footer Char"/>
    <w:basedOn w:val="DefaultParagraphFont"/>
    <w:link w:val="Footer"/>
    <w:uiPriority w:val="99"/>
    <w:rsid w:val="00E175AB"/>
    <w:rPr>
      <w:rFonts w:ascii="Times New Roman" w:eastAsia="Times New Roman" w:hAnsi="Times New Roman" w:cs="Times New Roman"/>
    </w:rPr>
  </w:style>
  <w:style w:type="character" w:styleId="PageNumber">
    <w:name w:val="page number"/>
    <w:basedOn w:val="DefaultParagraphFont"/>
    <w:uiPriority w:val="99"/>
    <w:semiHidden/>
    <w:unhideWhenUsed/>
    <w:rsid w:val="00E175AB"/>
  </w:style>
  <w:style w:type="table" w:styleId="TableGrid">
    <w:name w:val="Table Grid"/>
    <w:basedOn w:val="TableNormal"/>
    <w:uiPriority w:val="39"/>
    <w:rsid w:val="002D6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77122"/>
    <w:rPr>
      <w:color w:val="605E5C"/>
      <w:shd w:val="clear" w:color="auto" w:fill="E1DFDD"/>
    </w:rPr>
  </w:style>
  <w:style w:type="paragraph" w:styleId="FootnoteText">
    <w:name w:val="footnote text"/>
    <w:basedOn w:val="Normal"/>
    <w:link w:val="FootnoteTextChar"/>
    <w:uiPriority w:val="99"/>
    <w:unhideWhenUsed/>
    <w:rsid w:val="00AA2CE8"/>
    <w:rPr>
      <w:sz w:val="20"/>
      <w:szCs w:val="20"/>
    </w:rPr>
  </w:style>
  <w:style w:type="character" w:customStyle="1" w:styleId="FootnoteTextChar">
    <w:name w:val="Footnote Text Char"/>
    <w:basedOn w:val="DefaultParagraphFont"/>
    <w:link w:val="FootnoteText"/>
    <w:uiPriority w:val="99"/>
    <w:rsid w:val="00AA2CE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2CE8"/>
    <w:rPr>
      <w:vertAlign w:val="superscript"/>
    </w:rPr>
  </w:style>
  <w:style w:type="paragraph" w:styleId="Revision">
    <w:name w:val="Revision"/>
    <w:hidden/>
    <w:uiPriority w:val="99"/>
    <w:semiHidden/>
    <w:rsid w:val="00BB78A6"/>
    <w:rPr>
      <w:lang w:val="en-US"/>
    </w:rPr>
  </w:style>
  <w:style w:type="character" w:styleId="CommentReference">
    <w:name w:val="annotation reference"/>
    <w:basedOn w:val="DefaultParagraphFont"/>
    <w:uiPriority w:val="99"/>
    <w:semiHidden/>
    <w:unhideWhenUsed/>
    <w:rsid w:val="00BB78A6"/>
    <w:rPr>
      <w:sz w:val="16"/>
      <w:szCs w:val="16"/>
    </w:rPr>
  </w:style>
  <w:style w:type="paragraph" w:styleId="CommentText">
    <w:name w:val="annotation text"/>
    <w:basedOn w:val="Normal"/>
    <w:link w:val="CommentTextChar"/>
    <w:uiPriority w:val="99"/>
    <w:semiHidden/>
    <w:unhideWhenUsed/>
    <w:rsid w:val="00BB78A6"/>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BB78A6"/>
    <w:rPr>
      <w:sz w:val="20"/>
      <w:szCs w:val="20"/>
      <w:lang w:val="en-US"/>
    </w:rPr>
  </w:style>
  <w:style w:type="paragraph" w:styleId="CommentSubject">
    <w:name w:val="annotation subject"/>
    <w:basedOn w:val="CommentText"/>
    <w:next w:val="CommentText"/>
    <w:link w:val="CommentSubjectChar"/>
    <w:uiPriority w:val="99"/>
    <w:semiHidden/>
    <w:unhideWhenUsed/>
    <w:rsid w:val="00BB78A6"/>
    <w:rPr>
      <w:b/>
      <w:bCs/>
    </w:rPr>
  </w:style>
  <w:style w:type="character" w:customStyle="1" w:styleId="CommentSubjectChar">
    <w:name w:val="Comment Subject Char"/>
    <w:basedOn w:val="CommentTextChar"/>
    <w:link w:val="CommentSubject"/>
    <w:uiPriority w:val="99"/>
    <w:semiHidden/>
    <w:rsid w:val="00BB78A6"/>
    <w:rPr>
      <w:b/>
      <w:bCs/>
      <w:sz w:val="20"/>
      <w:szCs w:val="20"/>
      <w:lang w:val="en-US"/>
    </w:rPr>
  </w:style>
  <w:style w:type="paragraph" w:styleId="EndnoteText">
    <w:name w:val="endnote text"/>
    <w:basedOn w:val="Normal"/>
    <w:link w:val="EndnoteTextChar"/>
    <w:uiPriority w:val="99"/>
    <w:semiHidden/>
    <w:unhideWhenUsed/>
    <w:rsid w:val="00BB78A6"/>
    <w:rPr>
      <w:sz w:val="20"/>
      <w:szCs w:val="20"/>
      <w:lang w:val="en-US" w:eastAsia="zh-CN"/>
    </w:rPr>
  </w:style>
  <w:style w:type="character" w:customStyle="1" w:styleId="EndnoteTextChar">
    <w:name w:val="Endnote Text Char"/>
    <w:basedOn w:val="DefaultParagraphFont"/>
    <w:link w:val="EndnoteText"/>
    <w:uiPriority w:val="99"/>
    <w:semiHidden/>
    <w:rsid w:val="00BB78A6"/>
    <w:rPr>
      <w:rFonts w:ascii="Times New Roman" w:eastAsia="Times New Roman" w:hAnsi="Times New Roman" w:cs="Times New Roman"/>
      <w:sz w:val="20"/>
      <w:szCs w:val="20"/>
      <w:lang w:val="en-US" w:eastAsia="zh-CN"/>
    </w:rPr>
  </w:style>
  <w:style w:type="character" w:styleId="EndnoteReference">
    <w:name w:val="endnote reference"/>
    <w:basedOn w:val="DefaultParagraphFont"/>
    <w:uiPriority w:val="99"/>
    <w:semiHidden/>
    <w:unhideWhenUsed/>
    <w:rsid w:val="00BB78A6"/>
    <w:rPr>
      <w:vertAlign w:val="superscript"/>
    </w:rPr>
  </w:style>
  <w:style w:type="character" w:styleId="FollowedHyperlink">
    <w:name w:val="FollowedHyperlink"/>
    <w:basedOn w:val="DefaultParagraphFont"/>
    <w:uiPriority w:val="99"/>
    <w:semiHidden/>
    <w:unhideWhenUsed/>
    <w:rsid w:val="00BB78A6"/>
    <w:rPr>
      <w:color w:val="954F72" w:themeColor="followedHyperlink"/>
      <w:u w:val="single"/>
    </w:rPr>
  </w:style>
  <w:style w:type="paragraph" w:styleId="ListParagraph">
    <w:name w:val="List Paragraph"/>
    <w:basedOn w:val="Normal"/>
    <w:uiPriority w:val="34"/>
    <w:qFormat/>
    <w:rsid w:val="00534DF0"/>
    <w:pPr>
      <w:ind w:left="720"/>
      <w:contextualSpacing/>
    </w:pPr>
    <w:rPr>
      <w:rFonts w:eastAsia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3090">
      <w:bodyDiv w:val="1"/>
      <w:marLeft w:val="0"/>
      <w:marRight w:val="0"/>
      <w:marTop w:val="0"/>
      <w:marBottom w:val="0"/>
      <w:divBdr>
        <w:top w:val="none" w:sz="0" w:space="0" w:color="auto"/>
        <w:left w:val="none" w:sz="0" w:space="0" w:color="auto"/>
        <w:bottom w:val="none" w:sz="0" w:space="0" w:color="auto"/>
        <w:right w:val="none" w:sz="0" w:space="0" w:color="auto"/>
      </w:divBdr>
      <w:divsChild>
        <w:div w:id="2068919387">
          <w:marLeft w:val="0"/>
          <w:marRight w:val="0"/>
          <w:marTop w:val="0"/>
          <w:marBottom w:val="0"/>
          <w:divBdr>
            <w:top w:val="none" w:sz="0" w:space="0" w:color="auto"/>
            <w:left w:val="none" w:sz="0" w:space="0" w:color="auto"/>
            <w:bottom w:val="none" w:sz="0" w:space="0" w:color="auto"/>
            <w:right w:val="none" w:sz="0" w:space="0" w:color="auto"/>
          </w:divBdr>
          <w:divsChild>
            <w:div w:id="1030493859">
              <w:marLeft w:val="0"/>
              <w:marRight w:val="0"/>
              <w:marTop w:val="0"/>
              <w:marBottom w:val="0"/>
              <w:divBdr>
                <w:top w:val="none" w:sz="0" w:space="0" w:color="auto"/>
                <w:left w:val="none" w:sz="0" w:space="0" w:color="auto"/>
                <w:bottom w:val="none" w:sz="0" w:space="0" w:color="auto"/>
                <w:right w:val="none" w:sz="0" w:space="0" w:color="auto"/>
              </w:divBdr>
              <w:divsChild>
                <w:div w:id="1843428819">
                  <w:marLeft w:val="0"/>
                  <w:marRight w:val="0"/>
                  <w:marTop w:val="0"/>
                  <w:marBottom w:val="0"/>
                  <w:divBdr>
                    <w:top w:val="none" w:sz="0" w:space="0" w:color="auto"/>
                    <w:left w:val="none" w:sz="0" w:space="0" w:color="auto"/>
                    <w:bottom w:val="none" w:sz="0" w:space="0" w:color="auto"/>
                    <w:right w:val="none" w:sz="0" w:space="0" w:color="auto"/>
                  </w:divBdr>
                  <w:divsChild>
                    <w:div w:id="280035434">
                      <w:marLeft w:val="0"/>
                      <w:marRight w:val="0"/>
                      <w:marTop w:val="0"/>
                      <w:marBottom w:val="0"/>
                      <w:divBdr>
                        <w:top w:val="none" w:sz="0" w:space="0" w:color="auto"/>
                        <w:left w:val="none" w:sz="0" w:space="0" w:color="auto"/>
                        <w:bottom w:val="none" w:sz="0" w:space="0" w:color="auto"/>
                        <w:right w:val="none" w:sz="0" w:space="0" w:color="auto"/>
                      </w:divBdr>
                      <w:divsChild>
                        <w:div w:id="102695339">
                          <w:marLeft w:val="0"/>
                          <w:marRight w:val="0"/>
                          <w:marTop w:val="0"/>
                          <w:marBottom w:val="0"/>
                          <w:divBdr>
                            <w:top w:val="none" w:sz="0" w:space="0" w:color="auto"/>
                            <w:left w:val="none" w:sz="0" w:space="0" w:color="auto"/>
                            <w:bottom w:val="none" w:sz="0" w:space="0" w:color="auto"/>
                            <w:right w:val="none" w:sz="0" w:space="0" w:color="auto"/>
                          </w:divBdr>
                          <w:divsChild>
                            <w:div w:id="1753887080">
                              <w:marLeft w:val="0"/>
                              <w:marRight w:val="0"/>
                              <w:marTop w:val="0"/>
                              <w:marBottom w:val="0"/>
                              <w:divBdr>
                                <w:top w:val="none" w:sz="0" w:space="0" w:color="auto"/>
                                <w:left w:val="none" w:sz="0" w:space="0" w:color="auto"/>
                                <w:bottom w:val="none" w:sz="0" w:space="0" w:color="auto"/>
                                <w:right w:val="none" w:sz="0" w:space="0" w:color="auto"/>
                              </w:divBdr>
                              <w:divsChild>
                                <w:div w:id="431973159">
                                  <w:marLeft w:val="0"/>
                                  <w:marRight w:val="0"/>
                                  <w:marTop w:val="0"/>
                                  <w:marBottom w:val="0"/>
                                  <w:divBdr>
                                    <w:top w:val="none" w:sz="0" w:space="0" w:color="auto"/>
                                    <w:left w:val="none" w:sz="0" w:space="0" w:color="auto"/>
                                    <w:bottom w:val="none" w:sz="0" w:space="0" w:color="auto"/>
                                    <w:right w:val="none" w:sz="0" w:space="0" w:color="auto"/>
                                  </w:divBdr>
                                  <w:divsChild>
                                    <w:div w:id="316156735">
                                      <w:marLeft w:val="0"/>
                                      <w:marRight w:val="0"/>
                                      <w:marTop w:val="0"/>
                                      <w:marBottom w:val="0"/>
                                      <w:divBdr>
                                        <w:top w:val="none" w:sz="0" w:space="0" w:color="auto"/>
                                        <w:left w:val="none" w:sz="0" w:space="0" w:color="auto"/>
                                        <w:bottom w:val="none" w:sz="0" w:space="0" w:color="auto"/>
                                        <w:right w:val="none" w:sz="0" w:space="0" w:color="auto"/>
                                      </w:divBdr>
                                      <w:divsChild>
                                        <w:div w:id="675612363">
                                          <w:marLeft w:val="0"/>
                                          <w:marRight w:val="0"/>
                                          <w:marTop w:val="0"/>
                                          <w:marBottom w:val="0"/>
                                          <w:divBdr>
                                            <w:top w:val="none" w:sz="0" w:space="0" w:color="auto"/>
                                            <w:left w:val="none" w:sz="0" w:space="0" w:color="auto"/>
                                            <w:bottom w:val="none" w:sz="0" w:space="0" w:color="auto"/>
                                            <w:right w:val="none" w:sz="0" w:space="0" w:color="auto"/>
                                          </w:divBdr>
                                          <w:divsChild>
                                            <w:div w:id="1548688934">
                                              <w:marLeft w:val="0"/>
                                              <w:marRight w:val="0"/>
                                              <w:marTop w:val="0"/>
                                              <w:marBottom w:val="0"/>
                                              <w:divBdr>
                                                <w:top w:val="none" w:sz="0" w:space="0" w:color="auto"/>
                                                <w:left w:val="none" w:sz="0" w:space="0" w:color="auto"/>
                                                <w:bottom w:val="none" w:sz="0" w:space="0" w:color="auto"/>
                                                <w:right w:val="none" w:sz="0" w:space="0" w:color="auto"/>
                                              </w:divBdr>
                                              <w:divsChild>
                                                <w:div w:id="429276517">
                                                  <w:marLeft w:val="0"/>
                                                  <w:marRight w:val="0"/>
                                                  <w:marTop w:val="0"/>
                                                  <w:marBottom w:val="0"/>
                                                  <w:divBdr>
                                                    <w:top w:val="none" w:sz="0" w:space="0" w:color="auto"/>
                                                    <w:left w:val="none" w:sz="0" w:space="0" w:color="auto"/>
                                                    <w:bottom w:val="none" w:sz="0" w:space="0" w:color="auto"/>
                                                    <w:right w:val="none" w:sz="0" w:space="0" w:color="auto"/>
                                                  </w:divBdr>
                                                  <w:divsChild>
                                                    <w:div w:id="11969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362984">
          <w:marLeft w:val="0"/>
          <w:marRight w:val="0"/>
          <w:marTop w:val="0"/>
          <w:marBottom w:val="0"/>
          <w:divBdr>
            <w:top w:val="none" w:sz="0" w:space="0" w:color="auto"/>
            <w:left w:val="none" w:sz="0" w:space="0" w:color="auto"/>
            <w:bottom w:val="none" w:sz="0" w:space="0" w:color="auto"/>
            <w:right w:val="none" w:sz="0" w:space="0" w:color="auto"/>
          </w:divBdr>
          <w:divsChild>
            <w:div w:id="223685853">
              <w:marLeft w:val="0"/>
              <w:marRight w:val="0"/>
              <w:marTop w:val="0"/>
              <w:marBottom w:val="0"/>
              <w:divBdr>
                <w:top w:val="none" w:sz="0" w:space="0" w:color="auto"/>
                <w:left w:val="none" w:sz="0" w:space="0" w:color="auto"/>
                <w:bottom w:val="none" w:sz="0" w:space="0" w:color="auto"/>
                <w:right w:val="none" w:sz="0" w:space="0" w:color="auto"/>
              </w:divBdr>
              <w:divsChild>
                <w:div w:id="994987904">
                  <w:marLeft w:val="0"/>
                  <w:marRight w:val="0"/>
                  <w:marTop w:val="0"/>
                  <w:marBottom w:val="0"/>
                  <w:divBdr>
                    <w:top w:val="none" w:sz="0" w:space="0" w:color="auto"/>
                    <w:left w:val="none" w:sz="0" w:space="0" w:color="auto"/>
                    <w:bottom w:val="none" w:sz="0" w:space="0" w:color="auto"/>
                    <w:right w:val="none" w:sz="0" w:space="0" w:color="auto"/>
                  </w:divBdr>
                  <w:divsChild>
                    <w:div w:id="256403748">
                      <w:marLeft w:val="0"/>
                      <w:marRight w:val="0"/>
                      <w:marTop w:val="0"/>
                      <w:marBottom w:val="0"/>
                      <w:divBdr>
                        <w:top w:val="none" w:sz="0" w:space="0" w:color="auto"/>
                        <w:left w:val="none" w:sz="0" w:space="0" w:color="auto"/>
                        <w:bottom w:val="none" w:sz="0" w:space="0" w:color="auto"/>
                        <w:right w:val="none" w:sz="0" w:space="0" w:color="auto"/>
                      </w:divBdr>
                      <w:divsChild>
                        <w:div w:id="2018262281">
                          <w:marLeft w:val="0"/>
                          <w:marRight w:val="0"/>
                          <w:marTop w:val="0"/>
                          <w:marBottom w:val="0"/>
                          <w:divBdr>
                            <w:top w:val="none" w:sz="0" w:space="0" w:color="auto"/>
                            <w:left w:val="none" w:sz="0" w:space="0" w:color="auto"/>
                            <w:bottom w:val="none" w:sz="0" w:space="0" w:color="auto"/>
                            <w:right w:val="none" w:sz="0" w:space="0" w:color="auto"/>
                          </w:divBdr>
                          <w:divsChild>
                            <w:div w:id="342561309">
                              <w:marLeft w:val="0"/>
                              <w:marRight w:val="0"/>
                              <w:marTop w:val="0"/>
                              <w:marBottom w:val="0"/>
                              <w:divBdr>
                                <w:top w:val="none" w:sz="0" w:space="0" w:color="auto"/>
                                <w:left w:val="none" w:sz="0" w:space="0" w:color="auto"/>
                                <w:bottom w:val="none" w:sz="0" w:space="0" w:color="auto"/>
                                <w:right w:val="none" w:sz="0" w:space="0" w:color="auto"/>
                              </w:divBdr>
                              <w:divsChild>
                                <w:div w:id="232737653">
                                  <w:marLeft w:val="0"/>
                                  <w:marRight w:val="0"/>
                                  <w:marTop w:val="0"/>
                                  <w:marBottom w:val="0"/>
                                  <w:divBdr>
                                    <w:top w:val="none" w:sz="0" w:space="0" w:color="auto"/>
                                    <w:left w:val="none" w:sz="0" w:space="0" w:color="auto"/>
                                    <w:bottom w:val="none" w:sz="0" w:space="0" w:color="auto"/>
                                    <w:right w:val="none" w:sz="0" w:space="0" w:color="auto"/>
                                  </w:divBdr>
                                  <w:divsChild>
                                    <w:div w:id="1174686962">
                                      <w:marLeft w:val="0"/>
                                      <w:marRight w:val="0"/>
                                      <w:marTop w:val="0"/>
                                      <w:marBottom w:val="0"/>
                                      <w:divBdr>
                                        <w:top w:val="none" w:sz="0" w:space="0" w:color="auto"/>
                                        <w:left w:val="none" w:sz="0" w:space="0" w:color="auto"/>
                                        <w:bottom w:val="none" w:sz="0" w:space="0" w:color="auto"/>
                                        <w:right w:val="none" w:sz="0" w:space="0" w:color="auto"/>
                                      </w:divBdr>
                                      <w:divsChild>
                                        <w:div w:id="365983027">
                                          <w:marLeft w:val="0"/>
                                          <w:marRight w:val="0"/>
                                          <w:marTop w:val="0"/>
                                          <w:marBottom w:val="0"/>
                                          <w:divBdr>
                                            <w:top w:val="none" w:sz="0" w:space="0" w:color="auto"/>
                                            <w:left w:val="none" w:sz="0" w:space="0" w:color="auto"/>
                                            <w:bottom w:val="none" w:sz="0" w:space="0" w:color="auto"/>
                                            <w:right w:val="none" w:sz="0" w:space="0" w:color="auto"/>
                                          </w:divBdr>
                                          <w:divsChild>
                                            <w:div w:id="280188">
                                              <w:marLeft w:val="0"/>
                                              <w:marRight w:val="0"/>
                                              <w:marTop w:val="0"/>
                                              <w:marBottom w:val="0"/>
                                              <w:divBdr>
                                                <w:top w:val="none" w:sz="0" w:space="0" w:color="auto"/>
                                                <w:left w:val="none" w:sz="0" w:space="0" w:color="auto"/>
                                                <w:bottom w:val="none" w:sz="0" w:space="0" w:color="auto"/>
                                                <w:right w:val="none" w:sz="0" w:space="0" w:color="auto"/>
                                              </w:divBdr>
                                              <w:divsChild>
                                                <w:div w:id="490415523">
                                                  <w:marLeft w:val="0"/>
                                                  <w:marRight w:val="0"/>
                                                  <w:marTop w:val="0"/>
                                                  <w:marBottom w:val="0"/>
                                                  <w:divBdr>
                                                    <w:top w:val="none" w:sz="0" w:space="0" w:color="auto"/>
                                                    <w:left w:val="none" w:sz="0" w:space="0" w:color="auto"/>
                                                    <w:bottom w:val="none" w:sz="0" w:space="0" w:color="auto"/>
                                                    <w:right w:val="none" w:sz="0" w:space="0" w:color="auto"/>
                                                  </w:divBdr>
                                                  <w:divsChild>
                                                    <w:div w:id="647365616">
                                                      <w:marLeft w:val="0"/>
                                                      <w:marRight w:val="0"/>
                                                      <w:marTop w:val="0"/>
                                                      <w:marBottom w:val="0"/>
                                                      <w:divBdr>
                                                        <w:top w:val="none" w:sz="0" w:space="0" w:color="auto"/>
                                                        <w:left w:val="none" w:sz="0" w:space="0" w:color="auto"/>
                                                        <w:bottom w:val="none" w:sz="0" w:space="0" w:color="auto"/>
                                                        <w:right w:val="none" w:sz="0" w:space="0" w:color="auto"/>
                                                      </w:divBdr>
                                                      <w:divsChild>
                                                        <w:div w:id="5811114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800512">
                                  <w:marLeft w:val="0"/>
                                  <w:marRight w:val="0"/>
                                  <w:marTop w:val="0"/>
                                  <w:marBottom w:val="0"/>
                                  <w:divBdr>
                                    <w:top w:val="none" w:sz="0" w:space="0" w:color="auto"/>
                                    <w:left w:val="none" w:sz="0" w:space="0" w:color="auto"/>
                                    <w:bottom w:val="none" w:sz="0" w:space="0" w:color="auto"/>
                                    <w:right w:val="none" w:sz="0" w:space="0" w:color="auto"/>
                                  </w:divBdr>
                                  <w:divsChild>
                                    <w:div w:id="2029679133">
                                      <w:marLeft w:val="0"/>
                                      <w:marRight w:val="0"/>
                                      <w:marTop w:val="0"/>
                                      <w:marBottom w:val="0"/>
                                      <w:divBdr>
                                        <w:top w:val="none" w:sz="0" w:space="0" w:color="auto"/>
                                        <w:left w:val="none" w:sz="0" w:space="0" w:color="auto"/>
                                        <w:bottom w:val="none" w:sz="0" w:space="0" w:color="auto"/>
                                        <w:right w:val="none" w:sz="0" w:space="0" w:color="auto"/>
                                      </w:divBdr>
                                      <w:divsChild>
                                        <w:div w:id="545340687">
                                          <w:marLeft w:val="0"/>
                                          <w:marRight w:val="0"/>
                                          <w:marTop w:val="0"/>
                                          <w:marBottom w:val="0"/>
                                          <w:divBdr>
                                            <w:top w:val="none" w:sz="0" w:space="0" w:color="auto"/>
                                            <w:left w:val="none" w:sz="0" w:space="0" w:color="auto"/>
                                            <w:bottom w:val="none" w:sz="0" w:space="0" w:color="auto"/>
                                            <w:right w:val="none" w:sz="0" w:space="0" w:color="auto"/>
                                          </w:divBdr>
                                          <w:divsChild>
                                            <w:div w:id="1569457890">
                                              <w:marLeft w:val="0"/>
                                              <w:marRight w:val="0"/>
                                              <w:marTop w:val="0"/>
                                              <w:marBottom w:val="0"/>
                                              <w:divBdr>
                                                <w:top w:val="none" w:sz="0" w:space="0" w:color="auto"/>
                                                <w:left w:val="none" w:sz="0" w:space="0" w:color="auto"/>
                                                <w:bottom w:val="none" w:sz="0" w:space="0" w:color="auto"/>
                                                <w:right w:val="none" w:sz="0" w:space="0" w:color="auto"/>
                                              </w:divBdr>
                                              <w:divsChild>
                                                <w:div w:id="617106997">
                                                  <w:marLeft w:val="0"/>
                                                  <w:marRight w:val="0"/>
                                                  <w:marTop w:val="0"/>
                                                  <w:marBottom w:val="0"/>
                                                  <w:divBdr>
                                                    <w:top w:val="none" w:sz="0" w:space="0" w:color="auto"/>
                                                    <w:left w:val="none" w:sz="0" w:space="0" w:color="auto"/>
                                                    <w:bottom w:val="none" w:sz="0" w:space="0" w:color="auto"/>
                                                    <w:right w:val="none" w:sz="0" w:space="0" w:color="auto"/>
                                                  </w:divBdr>
                                                  <w:divsChild>
                                                    <w:div w:id="284777025">
                                                      <w:marLeft w:val="0"/>
                                                      <w:marRight w:val="0"/>
                                                      <w:marTop w:val="0"/>
                                                      <w:marBottom w:val="0"/>
                                                      <w:divBdr>
                                                        <w:top w:val="none" w:sz="0" w:space="0" w:color="auto"/>
                                                        <w:left w:val="none" w:sz="0" w:space="0" w:color="auto"/>
                                                        <w:bottom w:val="none" w:sz="0" w:space="0" w:color="auto"/>
                                                        <w:right w:val="none" w:sz="0" w:space="0" w:color="auto"/>
                                                      </w:divBdr>
                                                      <w:divsChild>
                                                        <w:div w:id="1886914068">
                                                          <w:marLeft w:val="0"/>
                                                          <w:marRight w:val="0"/>
                                                          <w:marTop w:val="0"/>
                                                          <w:marBottom w:val="0"/>
                                                          <w:divBdr>
                                                            <w:top w:val="none" w:sz="0" w:space="0" w:color="auto"/>
                                                            <w:left w:val="none" w:sz="0" w:space="0" w:color="auto"/>
                                                            <w:bottom w:val="none" w:sz="0" w:space="0" w:color="auto"/>
                                                            <w:right w:val="none" w:sz="0" w:space="0" w:color="auto"/>
                                                          </w:divBdr>
                                                        </w:div>
                                                        <w:div w:id="9806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934601">
      <w:bodyDiv w:val="1"/>
      <w:marLeft w:val="0"/>
      <w:marRight w:val="0"/>
      <w:marTop w:val="0"/>
      <w:marBottom w:val="0"/>
      <w:divBdr>
        <w:top w:val="none" w:sz="0" w:space="0" w:color="auto"/>
        <w:left w:val="none" w:sz="0" w:space="0" w:color="auto"/>
        <w:bottom w:val="none" w:sz="0" w:space="0" w:color="auto"/>
        <w:right w:val="none" w:sz="0" w:space="0" w:color="auto"/>
      </w:divBdr>
      <w:divsChild>
        <w:div w:id="345791891">
          <w:marLeft w:val="0"/>
          <w:marRight w:val="0"/>
          <w:marTop w:val="0"/>
          <w:marBottom w:val="0"/>
          <w:divBdr>
            <w:top w:val="none" w:sz="0" w:space="0" w:color="auto"/>
            <w:left w:val="none" w:sz="0" w:space="0" w:color="auto"/>
            <w:bottom w:val="none" w:sz="0" w:space="0" w:color="auto"/>
            <w:right w:val="none" w:sz="0" w:space="0" w:color="auto"/>
          </w:divBdr>
        </w:div>
        <w:div w:id="1954510870">
          <w:marLeft w:val="0"/>
          <w:marRight w:val="0"/>
          <w:marTop w:val="0"/>
          <w:marBottom w:val="0"/>
          <w:divBdr>
            <w:top w:val="none" w:sz="0" w:space="0" w:color="auto"/>
            <w:left w:val="none" w:sz="0" w:space="0" w:color="auto"/>
            <w:bottom w:val="none" w:sz="0" w:space="0" w:color="auto"/>
            <w:right w:val="none" w:sz="0" w:space="0" w:color="auto"/>
          </w:divBdr>
        </w:div>
        <w:div w:id="2120908122">
          <w:marLeft w:val="0"/>
          <w:marRight w:val="0"/>
          <w:marTop w:val="0"/>
          <w:marBottom w:val="0"/>
          <w:divBdr>
            <w:top w:val="none" w:sz="0" w:space="0" w:color="auto"/>
            <w:left w:val="none" w:sz="0" w:space="0" w:color="auto"/>
            <w:bottom w:val="none" w:sz="0" w:space="0" w:color="auto"/>
            <w:right w:val="none" w:sz="0" w:space="0" w:color="auto"/>
          </w:divBdr>
        </w:div>
        <w:div w:id="590547025">
          <w:marLeft w:val="0"/>
          <w:marRight w:val="0"/>
          <w:marTop w:val="0"/>
          <w:marBottom w:val="0"/>
          <w:divBdr>
            <w:top w:val="none" w:sz="0" w:space="0" w:color="auto"/>
            <w:left w:val="none" w:sz="0" w:space="0" w:color="auto"/>
            <w:bottom w:val="none" w:sz="0" w:space="0" w:color="auto"/>
            <w:right w:val="none" w:sz="0" w:space="0" w:color="auto"/>
          </w:divBdr>
        </w:div>
        <w:div w:id="347214379">
          <w:marLeft w:val="0"/>
          <w:marRight w:val="0"/>
          <w:marTop w:val="0"/>
          <w:marBottom w:val="0"/>
          <w:divBdr>
            <w:top w:val="none" w:sz="0" w:space="0" w:color="auto"/>
            <w:left w:val="none" w:sz="0" w:space="0" w:color="auto"/>
            <w:bottom w:val="none" w:sz="0" w:space="0" w:color="auto"/>
            <w:right w:val="none" w:sz="0" w:space="0" w:color="auto"/>
          </w:divBdr>
        </w:div>
        <w:div w:id="1998990283">
          <w:marLeft w:val="0"/>
          <w:marRight w:val="0"/>
          <w:marTop w:val="0"/>
          <w:marBottom w:val="0"/>
          <w:divBdr>
            <w:top w:val="none" w:sz="0" w:space="0" w:color="auto"/>
            <w:left w:val="none" w:sz="0" w:space="0" w:color="auto"/>
            <w:bottom w:val="none" w:sz="0" w:space="0" w:color="auto"/>
            <w:right w:val="none" w:sz="0" w:space="0" w:color="auto"/>
          </w:divBdr>
        </w:div>
      </w:divsChild>
    </w:div>
    <w:div w:id="864714632">
      <w:bodyDiv w:val="1"/>
      <w:marLeft w:val="0"/>
      <w:marRight w:val="0"/>
      <w:marTop w:val="0"/>
      <w:marBottom w:val="0"/>
      <w:divBdr>
        <w:top w:val="none" w:sz="0" w:space="0" w:color="auto"/>
        <w:left w:val="none" w:sz="0" w:space="0" w:color="auto"/>
        <w:bottom w:val="none" w:sz="0" w:space="0" w:color="auto"/>
        <w:right w:val="none" w:sz="0" w:space="0" w:color="auto"/>
      </w:divBdr>
    </w:div>
    <w:div w:id="1478767439">
      <w:bodyDiv w:val="1"/>
      <w:marLeft w:val="0"/>
      <w:marRight w:val="0"/>
      <w:marTop w:val="0"/>
      <w:marBottom w:val="0"/>
      <w:divBdr>
        <w:top w:val="none" w:sz="0" w:space="0" w:color="auto"/>
        <w:left w:val="none" w:sz="0" w:space="0" w:color="auto"/>
        <w:bottom w:val="none" w:sz="0" w:space="0" w:color="auto"/>
        <w:right w:val="none" w:sz="0" w:space="0" w:color="auto"/>
      </w:divBdr>
      <w:divsChild>
        <w:div w:id="422150059">
          <w:marLeft w:val="0"/>
          <w:marRight w:val="0"/>
          <w:marTop w:val="0"/>
          <w:marBottom w:val="0"/>
          <w:divBdr>
            <w:top w:val="none" w:sz="0" w:space="0" w:color="auto"/>
            <w:left w:val="none" w:sz="0" w:space="0" w:color="auto"/>
            <w:bottom w:val="none" w:sz="0" w:space="0" w:color="auto"/>
            <w:right w:val="none" w:sz="0" w:space="0" w:color="auto"/>
          </w:divBdr>
        </w:div>
        <w:div w:id="2124225184">
          <w:marLeft w:val="0"/>
          <w:marRight w:val="0"/>
          <w:marTop w:val="0"/>
          <w:marBottom w:val="0"/>
          <w:divBdr>
            <w:top w:val="none" w:sz="0" w:space="0" w:color="auto"/>
            <w:left w:val="none" w:sz="0" w:space="0" w:color="auto"/>
            <w:bottom w:val="none" w:sz="0" w:space="0" w:color="auto"/>
            <w:right w:val="none" w:sz="0" w:space="0" w:color="auto"/>
          </w:divBdr>
        </w:div>
        <w:div w:id="1912737949">
          <w:marLeft w:val="0"/>
          <w:marRight w:val="0"/>
          <w:marTop w:val="0"/>
          <w:marBottom w:val="0"/>
          <w:divBdr>
            <w:top w:val="none" w:sz="0" w:space="0" w:color="auto"/>
            <w:left w:val="none" w:sz="0" w:space="0" w:color="auto"/>
            <w:bottom w:val="none" w:sz="0" w:space="0" w:color="auto"/>
            <w:right w:val="none" w:sz="0" w:space="0" w:color="auto"/>
          </w:divBdr>
        </w:div>
        <w:div w:id="1562907948">
          <w:marLeft w:val="0"/>
          <w:marRight w:val="0"/>
          <w:marTop w:val="0"/>
          <w:marBottom w:val="0"/>
          <w:divBdr>
            <w:top w:val="none" w:sz="0" w:space="0" w:color="auto"/>
            <w:left w:val="none" w:sz="0" w:space="0" w:color="auto"/>
            <w:bottom w:val="none" w:sz="0" w:space="0" w:color="auto"/>
            <w:right w:val="none" w:sz="0" w:space="0" w:color="auto"/>
          </w:divBdr>
        </w:div>
        <w:div w:id="1068575785">
          <w:marLeft w:val="0"/>
          <w:marRight w:val="0"/>
          <w:marTop w:val="0"/>
          <w:marBottom w:val="0"/>
          <w:divBdr>
            <w:top w:val="none" w:sz="0" w:space="0" w:color="auto"/>
            <w:left w:val="none" w:sz="0" w:space="0" w:color="auto"/>
            <w:bottom w:val="none" w:sz="0" w:space="0" w:color="auto"/>
            <w:right w:val="none" w:sz="0" w:space="0" w:color="auto"/>
          </w:divBdr>
        </w:div>
        <w:div w:id="880480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creativecommons.org/licenses/by/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nd/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ma.cc/8DW6-6X4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eb.arch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3ED04-A6EE-4DF2-AEB4-7250960E1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9011</Words>
  <Characters>50282</Characters>
  <Application>Microsoft Office Word</Application>
  <DocSecurity>0</DocSecurity>
  <Lines>882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Zeitlyn</dc:creator>
  <cp:keywords/>
  <dc:description/>
  <cp:lastModifiedBy>Chihab El Khachab</cp:lastModifiedBy>
  <cp:revision>381</cp:revision>
  <cp:lastPrinted>2026-01-09T16:04:00Z</cp:lastPrinted>
  <dcterms:created xsi:type="dcterms:W3CDTF">2024-01-16T13:32:00Z</dcterms:created>
  <dcterms:modified xsi:type="dcterms:W3CDTF">2026-01-09T16:05:00Z</dcterms:modified>
</cp:coreProperties>
</file>